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F6874" w:rsidRDefault="00DF6874" w:rsidP="00DF6874">
      <w:pPr>
        <w:spacing w:line="360" w:lineRule="auto"/>
        <w:jc w:val="center"/>
        <w:rPr>
          <w:rFonts w:ascii="Times New Roman" w:hAnsi="Times New Roman" w:cs="Times New Roman"/>
          <w:b/>
          <w:sz w:val="56"/>
          <w:szCs w:val="56"/>
        </w:rPr>
      </w:pPr>
      <w:r w:rsidRPr="00DF6874">
        <w:rPr>
          <w:rFonts w:ascii="Times New Roman" w:hAnsi="Times New Roman" w:cs="Times New Roman"/>
          <w:b/>
          <w:sz w:val="56"/>
          <w:szCs w:val="56"/>
        </w:rPr>
        <w:t>Low-Power Variation-Tolerant Nonvolatile Lookup Table Design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F6874" w:rsidRDefault="00DF687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56A1C" w:rsidRDefault="00056A1C" w:rsidP="00E53AA4">
      <w:pPr>
        <w:spacing w:line="360" w:lineRule="auto"/>
        <w:jc w:val="both"/>
        <w:rPr>
          <w:rFonts w:ascii="Times New Roman" w:hAnsi="Times New Roman" w:cs="Times New Roman"/>
          <w:b/>
          <w:sz w:val="52"/>
          <w:szCs w:val="52"/>
        </w:rPr>
      </w:pPr>
      <w:r w:rsidRPr="00056A1C">
        <w:rPr>
          <w:rFonts w:ascii="Times New Roman" w:hAnsi="Times New Roman" w:cs="Times New Roman"/>
          <w:sz w:val="32"/>
          <w:szCs w:val="32"/>
        </w:rPr>
        <w:t>Emerging nonvolatile memories (NVMs), such as MRAM, PRAM, and RRAM, have been widely investigated to replace SRAM as the configuration bits in field-programmable gate arrays (FPGAs) for high security and instant power ON. However, the variations inherent in NVMs and advanced logic process bring reliability issue to FPGAs. This brief introduces a low-power variation-tolerant nonvolatile lookup table (nvLUT) circuit to overcome the reliability issue. Because of large ROFF/RON , 1T1R RRAM cell provides sufficient sense margin as a configuration bit and a reference resistor. A single-stage sense amplifier with voltage clamp is employed to reduce the power and area without impairing the reliability. Matched reference path is proposed to reduce the parasitic RC mismatch for reliable sensing. Evaluation shows that 22% reduction in delay, 38% reduction in power, and the tolerance of variations of 2.5× typical RON or ROFF in reliability are achieved for proposed nvLUT with six inputs.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056A1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056A1C" w:rsidRDefault="00056A1C" w:rsidP="00056A1C">
      <w:pPr>
        <w:tabs>
          <w:tab w:val="left" w:pos="6210"/>
        </w:tabs>
        <w:spacing w:line="360" w:lineRule="auto"/>
        <w:jc w:val="both"/>
        <w:rPr>
          <w:rFonts w:ascii="Times New Roman" w:hAnsi="Times New Roman" w:cs="Times New Roman"/>
          <w:sz w:val="40"/>
          <w:szCs w:val="40"/>
        </w:rPr>
      </w:pPr>
    </w:p>
    <w:p w:rsidR="006A300A" w:rsidRPr="003D03F4" w:rsidRDefault="006A300A" w:rsidP="00056A1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72BC" w:rsidRDefault="004A5140" w:rsidP="006D72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2BC">
        <w:rPr>
          <w:rFonts w:ascii="Times New Roman" w:hAnsi="Times New Roman" w:cs="Times New Roman"/>
          <w:sz w:val="32"/>
          <w:szCs w:val="32"/>
          <w:lang w:val="en-IN"/>
        </w:rPr>
        <w:t xml:space="preserve">In existing system Magneto resistive random access memory(MRAM) is used as </w:t>
      </w:r>
      <w:r w:rsidRPr="006D72BC">
        <w:rPr>
          <w:rFonts w:ascii="Times New Roman" w:hAnsi="Times New Roman" w:cs="Times New Roman"/>
          <w:sz w:val="32"/>
          <w:szCs w:val="32"/>
          <w:lang w:val="en-IN"/>
        </w:rPr>
        <w:t xml:space="preserve">configuration bit. </w:t>
      </w:r>
    </w:p>
    <w:p w:rsidR="00000000" w:rsidRPr="006D72BC" w:rsidRDefault="004A5140" w:rsidP="006D72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2BC">
        <w:rPr>
          <w:rFonts w:ascii="Times New Roman" w:hAnsi="Times New Roman" w:cs="Times New Roman"/>
          <w:sz w:val="32"/>
          <w:szCs w:val="32"/>
          <w:lang w:val="en-IN"/>
        </w:rPr>
        <w:t xml:space="preserve">Configuration bits are received in serially from external memory in the power down case, then data will be loss in this case. </w:t>
      </w:r>
    </w:p>
    <w:p w:rsidR="00000000" w:rsidRPr="006D72BC" w:rsidRDefault="004A5140" w:rsidP="006D72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2BC">
        <w:rPr>
          <w:rFonts w:ascii="Times New Roman" w:hAnsi="Times New Roman" w:cs="Times New Roman"/>
          <w:sz w:val="32"/>
          <w:szCs w:val="32"/>
          <w:lang w:val="en-IN"/>
        </w:rPr>
        <w:t>In order to use this memory the inconsistency has been introduced in the implementation of look up table.</w:t>
      </w:r>
    </w:p>
    <w:p w:rsidR="00000000" w:rsidRPr="006D72BC" w:rsidRDefault="004A5140" w:rsidP="006D72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2BC">
        <w:rPr>
          <w:rFonts w:ascii="Times New Roman" w:hAnsi="Times New Roman" w:cs="Times New Roman"/>
          <w:sz w:val="32"/>
          <w:szCs w:val="32"/>
          <w:lang w:val="en-IN"/>
        </w:rPr>
        <w:t>However, nvSRAM substantially larger than the cell size of the SRAM, and the writing half of the selected disturbance RRAM cells is also difficult to avoid.</w:t>
      </w:r>
    </w:p>
    <w:p w:rsidR="00F936BC" w:rsidRPr="006D72BC" w:rsidRDefault="004A5140" w:rsidP="006D72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2BC">
        <w:rPr>
          <w:rFonts w:ascii="Times New Roman" w:hAnsi="Times New Roman" w:cs="Times New Roman"/>
          <w:sz w:val="32"/>
          <w:szCs w:val="32"/>
          <w:lang w:val="en-IN"/>
        </w:rPr>
        <w:t>However, MRAM's ROFF / RON small PRAM or RRAM, the serial / parallel magnetic junctions, seems low</w:t>
      </w:r>
      <w:r w:rsidRPr="006D72BC">
        <w:rPr>
          <w:rFonts w:ascii="Times New Roman" w:hAnsi="Times New Roman" w:cs="Times New Roman"/>
          <w:sz w:val="32"/>
          <w:szCs w:val="32"/>
          <w:lang w:val="en-IN"/>
        </w:rPr>
        <w:t xml:space="preserve"> compared to the margin, or as a result of a large area.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A1836" w:rsidRDefault="004A5140" w:rsidP="004A1836">
      <w:pPr>
        <w:numPr>
          <w:ilvl w:val="0"/>
          <w:numId w:val="45"/>
        </w:numPr>
        <w:spacing w:line="360" w:lineRule="auto"/>
        <w:jc w:val="both"/>
        <w:rPr>
          <w:rFonts w:ascii="Times New Roman" w:hAnsi="Times New Roman" w:cs="Times New Roman"/>
          <w:bCs/>
          <w:sz w:val="32"/>
          <w:szCs w:val="32"/>
          <w:lang w:val="en-IN"/>
        </w:rPr>
      </w:pPr>
      <w:r w:rsidRPr="004A1836">
        <w:rPr>
          <w:rFonts w:ascii="Times New Roman" w:hAnsi="Times New Roman" w:cs="Times New Roman"/>
          <w:bCs/>
          <w:sz w:val="32"/>
          <w:szCs w:val="32"/>
          <w:lang w:val="en-IN"/>
        </w:rPr>
        <w:t>The problem can be solved by introducing nonvolatile memory (NVM) as the configuration bit.</w:t>
      </w:r>
    </w:p>
    <w:p w:rsidR="00000000" w:rsidRPr="004A1836" w:rsidRDefault="004A5140" w:rsidP="004A1836">
      <w:pPr>
        <w:numPr>
          <w:ilvl w:val="0"/>
          <w:numId w:val="45"/>
        </w:numPr>
        <w:spacing w:line="360" w:lineRule="auto"/>
        <w:jc w:val="both"/>
        <w:rPr>
          <w:rFonts w:ascii="Times New Roman" w:hAnsi="Times New Roman" w:cs="Times New Roman"/>
          <w:bCs/>
          <w:sz w:val="32"/>
          <w:szCs w:val="32"/>
          <w:lang w:val="en-IN"/>
        </w:rPr>
      </w:pPr>
      <w:r w:rsidRPr="004A1836">
        <w:rPr>
          <w:rFonts w:ascii="Times New Roman" w:hAnsi="Times New Roman" w:cs="Times New Roman"/>
          <w:bCs/>
          <w:sz w:val="32"/>
          <w:szCs w:val="32"/>
          <w:lang w:val="en-IN"/>
        </w:rPr>
        <w:t>A low-power variation-tolerant nvLUT circuit to overcome the issues in the previous work.</w:t>
      </w:r>
    </w:p>
    <w:p w:rsidR="00000000" w:rsidRPr="004A1836" w:rsidRDefault="004A5140" w:rsidP="004A1836">
      <w:pPr>
        <w:numPr>
          <w:ilvl w:val="0"/>
          <w:numId w:val="45"/>
        </w:numPr>
        <w:spacing w:line="360" w:lineRule="auto"/>
        <w:jc w:val="both"/>
        <w:rPr>
          <w:rFonts w:ascii="Times New Roman" w:hAnsi="Times New Roman" w:cs="Times New Roman"/>
          <w:bCs/>
          <w:sz w:val="32"/>
          <w:szCs w:val="32"/>
          <w:lang w:val="en-IN"/>
        </w:rPr>
      </w:pPr>
      <w:r w:rsidRPr="004A1836">
        <w:rPr>
          <w:rFonts w:ascii="Times New Roman" w:hAnsi="Times New Roman" w:cs="Times New Roman"/>
          <w:bCs/>
          <w:sz w:val="32"/>
          <w:szCs w:val="32"/>
          <w:lang w:val="en-IN"/>
        </w:rPr>
        <w:lastRenderedPageBreak/>
        <w:t>To resolve th</w:t>
      </w:r>
      <w:r w:rsidRPr="004A1836">
        <w:rPr>
          <w:rFonts w:ascii="Times New Roman" w:hAnsi="Times New Roman" w:cs="Times New Roman"/>
          <w:bCs/>
          <w:sz w:val="32"/>
          <w:szCs w:val="32"/>
          <w:lang w:val="en-IN"/>
        </w:rPr>
        <w:t>is issue, dummy RRAM cell, which is programmed to a mid-state resistance, is adopted as the reference resistor.</w:t>
      </w:r>
    </w:p>
    <w:p w:rsidR="00F94960" w:rsidRPr="004A1836" w:rsidRDefault="004A5140" w:rsidP="00E53AA4">
      <w:pPr>
        <w:numPr>
          <w:ilvl w:val="0"/>
          <w:numId w:val="45"/>
        </w:numPr>
        <w:spacing w:line="360" w:lineRule="auto"/>
        <w:jc w:val="both"/>
        <w:rPr>
          <w:rFonts w:ascii="Times New Roman" w:hAnsi="Times New Roman" w:cs="Times New Roman"/>
          <w:bCs/>
          <w:sz w:val="32"/>
          <w:szCs w:val="32"/>
          <w:lang w:val="en-IN"/>
        </w:rPr>
      </w:pPr>
      <w:r w:rsidRPr="004A1836">
        <w:rPr>
          <w:rFonts w:ascii="Times New Roman" w:hAnsi="Times New Roman" w:cs="Times New Roman"/>
          <w:bCs/>
          <w:sz w:val="32"/>
          <w:szCs w:val="32"/>
          <w:lang w:val="en-IN"/>
        </w:rPr>
        <w:t>The resistance state of MRAM (Magneto resistive random access memory) is small compare with RRAM to store the data in the form of resistance st</w:t>
      </w:r>
      <w:r w:rsidRPr="004A1836">
        <w:rPr>
          <w:rFonts w:ascii="Times New Roman" w:hAnsi="Times New Roman" w:cs="Times New Roman"/>
          <w:bCs/>
          <w:sz w:val="32"/>
          <w:szCs w:val="32"/>
          <w:lang w:val="en-IN"/>
        </w:rPr>
        <w:t>ate in storage cell of a MRAM ,thus resulting in larger area due to serial parallel magnetic junctions.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D4BEE" w:rsidRPr="00FD4BEE" w:rsidRDefault="00FD4BEE" w:rsidP="00FD4BEE">
      <w:pPr>
        <w:pStyle w:val="NormalWeb"/>
        <w:numPr>
          <w:ilvl w:val="0"/>
          <w:numId w:val="46"/>
        </w:numPr>
        <w:spacing w:before="0" w:beforeAutospacing="0" w:after="0" w:afterAutospacing="0" w:line="360" w:lineRule="auto"/>
        <w:ind w:left="426"/>
        <w:jc w:val="both"/>
        <w:rPr>
          <w:sz w:val="32"/>
          <w:szCs w:val="32"/>
        </w:rPr>
      </w:pPr>
      <w:r w:rsidRPr="00FD4BEE">
        <w:rPr>
          <w:sz w:val="32"/>
          <w:szCs w:val="32"/>
        </w:rPr>
        <w:t xml:space="preserve">Proposed system will be random access memory (resistive RAM structure of a storage cell. </w:t>
      </w:r>
    </w:p>
    <w:p w:rsidR="00FD4BEE" w:rsidRPr="00FD4BEE" w:rsidRDefault="00FD4BEE" w:rsidP="00FD4BEE">
      <w:pPr>
        <w:pStyle w:val="NormalWeb"/>
        <w:numPr>
          <w:ilvl w:val="0"/>
          <w:numId w:val="46"/>
        </w:numPr>
        <w:spacing w:before="0" w:beforeAutospacing="0" w:after="0" w:afterAutospacing="0" w:line="360" w:lineRule="auto"/>
        <w:ind w:left="426"/>
        <w:jc w:val="both"/>
        <w:rPr>
          <w:sz w:val="32"/>
          <w:szCs w:val="32"/>
        </w:rPr>
      </w:pPr>
      <w:r w:rsidRPr="00FD4BEE">
        <w:rPr>
          <w:sz w:val="32"/>
          <w:szCs w:val="32"/>
        </w:rPr>
        <w:t xml:space="preserve">RRAM cell is employed as a configuration bit to provide sufficient sense margin . </w:t>
      </w:r>
    </w:p>
    <w:p w:rsidR="00FD4BEE" w:rsidRPr="00FD4BEE" w:rsidRDefault="00FD4BEE" w:rsidP="00FD4BEE">
      <w:pPr>
        <w:pStyle w:val="NormalWeb"/>
        <w:numPr>
          <w:ilvl w:val="0"/>
          <w:numId w:val="46"/>
        </w:numPr>
        <w:spacing w:before="0" w:beforeAutospacing="0" w:after="0" w:afterAutospacing="0" w:line="360" w:lineRule="auto"/>
        <w:ind w:left="426"/>
        <w:jc w:val="both"/>
        <w:rPr>
          <w:sz w:val="32"/>
          <w:szCs w:val="32"/>
        </w:rPr>
      </w:pPr>
      <w:r w:rsidRPr="00FD4BEE">
        <w:rPr>
          <w:sz w:val="32"/>
          <w:szCs w:val="32"/>
        </w:rPr>
        <w:t xml:space="preserve">Based on the logic in memory concept that is look up table design, which is the core building block in FPGAs, has been proposed with non volatility. </w:t>
      </w:r>
    </w:p>
    <w:p w:rsidR="003A5D44" w:rsidRPr="00FD4BEE" w:rsidRDefault="00FD4BEE" w:rsidP="00E53AA4">
      <w:pPr>
        <w:pStyle w:val="NormalWeb"/>
        <w:numPr>
          <w:ilvl w:val="0"/>
          <w:numId w:val="46"/>
        </w:numPr>
        <w:spacing w:before="0" w:beforeAutospacing="0" w:after="0" w:afterAutospacing="0" w:line="360" w:lineRule="auto"/>
        <w:ind w:left="426"/>
        <w:jc w:val="both"/>
        <w:rPr>
          <w:sz w:val="32"/>
          <w:szCs w:val="32"/>
        </w:rPr>
      </w:pPr>
      <w:r w:rsidRPr="00FD4BEE">
        <w:rPr>
          <w:sz w:val="32"/>
          <w:szCs w:val="32"/>
        </w:rPr>
        <w:t>However, the size of non volatile SRAM cell is remarkably larger than that of SRAM, and the write disturbance is also difficult to avoid for half-select RRAM cells, and also proposed eight input LUT.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85C4E" w:rsidRDefault="004A5140" w:rsidP="00885C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C4E">
        <w:rPr>
          <w:rFonts w:ascii="Times New Roman" w:eastAsia="AdvGulliv-R" w:hAnsi="Times New Roman" w:cs="Times New Roman"/>
          <w:bCs/>
          <w:sz w:val="32"/>
          <w:szCs w:val="32"/>
          <w:lang w:val="en-IN"/>
        </w:rPr>
        <w:t>SRAM-based field-programmable gate arrays (FPGAs) have been widely used duri</w:t>
      </w:r>
      <w:r w:rsidRPr="00885C4E">
        <w:rPr>
          <w:rFonts w:ascii="Times New Roman" w:eastAsia="AdvGulliv-R" w:hAnsi="Times New Roman" w:cs="Times New Roman"/>
          <w:bCs/>
          <w:sz w:val="32"/>
          <w:szCs w:val="32"/>
          <w:lang w:val="en-IN"/>
        </w:rPr>
        <w:t>ng the last decades.</w:t>
      </w:r>
    </w:p>
    <w:p w:rsidR="00000000" w:rsidRPr="00885C4E" w:rsidRDefault="004A5140" w:rsidP="00885C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C4E">
        <w:rPr>
          <w:rFonts w:ascii="Times New Roman" w:eastAsia="AdvGulliv-R" w:hAnsi="Times New Roman" w:cs="Times New Roman"/>
          <w:bCs/>
          <w:sz w:val="32"/>
          <w:szCs w:val="32"/>
          <w:lang w:val="en-IN"/>
        </w:rPr>
        <w:lastRenderedPageBreak/>
        <w:t>Because of its large ROFF/RON, 1T1R RRAM cell is used as a configuration bit and a reference resistor to provide sufficient sense margin against memory and logic variations.</w:t>
      </w:r>
    </w:p>
    <w:p w:rsidR="00000000" w:rsidRPr="00885C4E" w:rsidRDefault="004A5140" w:rsidP="00885C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C4E">
        <w:rPr>
          <w:rFonts w:ascii="Times New Roman" w:eastAsia="AdvGulliv-R" w:hAnsi="Times New Roman" w:cs="Times New Roman"/>
          <w:bCs/>
          <w:sz w:val="32"/>
          <w:szCs w:val="32"/>
          <w:lang w:val="en-IN"/>
        </w:rPr>
        <w:t>RRAM(Resistive random access memory)has larger Roff/Ron(Res</w:t>
      </w:r>
      <w:r w:rsidRPr="00885C4E">
        <w:rPr>
          <w:rFonts w:ascii="Times New Roman" w:eastAsia="AdvGulliv-R" w:hAnsi="Times New Roman" w:cs="Times New Roman"/>
          <w:bCs/>
          <w:sz w:val="32"/>
          <w:szCs w:val="32"/>
          <w:lang w:val="en-IN"/>
        </w:rPr>
        <w:t xml:space="preserve">istance state) ratio to store the data in their storage cell . </w:t>
      </w:r>
    </w:p>
    <w:p w:rsidR="00000000" w:rsidRPr="00885C4E" w:rsidRDefault="004A5140" w:rsidP="00885C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C4E">
        <w:rPr>
          <w:rFonts w:ascii="Times New Roman" w:eastAsia="AdvGulliv-R" w:hAnsi="Times New Roman" w:cs="Times New Roman"/>
          <w:bCs/>
          <w:sz w:val="32"/>
          <w:szCs w:val="32"/>
          <w:lang w:val="en-IN"/>
        </w:rPr>
        <w:t xml:space="preserve">RRAM cell has been used as the configuration bit in proposed and a reference resistor as been used to provide sufficient sense margin to read and write data. </w:t>
      </w:r>
    </w:p>
    <w:p w:rsidR="00000000" w:rsidRPr="00885C4E" w:rsidRDefault="004A5140" w:rsidP="00885C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C4E">
        <w:rPr>
          <w:rFonts w:ascii="Times New Roman" w:eastAsia="AdvGulliv-R" w:hAnsi="Times New Roman" w:cs="Times New Roman"/>
          <w:bCs/>
          <w:sz w:val="32"/>
          <w:szCs w:val="32"/>
          <w:lang w:val="en-IN"/>
        </w:rPr>
        <w:t>The area cost is decreased beca</w:t>
      </w:r>
      <w:r w:rsidRPr="00885C4E">
        <w:rPr>
          <w:rFonts w:ascii="Times New Roman" w:eastAsia="AdvGulliv-R" w:hAnsi="Times New Roman" w:cs="Times New Roman"/>
          <w:bCs/>
          <w:sz w:val="32"/>
          <w:szCs w:val="32"/>
          <w:lang w:val="en-IN"/>
        </w:rPr>
        <w:t xml:space="preserve">use no serial and parallel memory cell combinations are needed.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F00B9">
        <w:trPr>
          <w:trHeight w:val="1779"/>
        </w:trPr>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Reproducible resistance switching in polycrystalline NiO films</w:t>
            </w:r>
          </w:p>
        </w:tc>
        <w:tc>
          <w:tcPr>
            <w:tcW w:w="3192" w:type="dxa"/>
          </w:tcPr>
          <w:p w:rsidR="000C407B" w:rsidRPr="001F00B9" w:rsidRDefault="001F00B9" w:rsidP="001F00B9">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 xml:space="preserve">S. Seo et al., </w:t>
            </w:r>
          </w:p>
        </w:tc>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color w:val="333333"/>
                <w:sz w:val="28"/>
                <w:szCs w:val="28"/>
                <w:shd w:val="clear" w:color="auto" w:fill="FFFFFF"/>
              </w:rPr>
              <w:t>Negative resistance behavior and reproducible resistance switching were found in polycrystalline NiO films deposited by dc magnetron reactive sputtering methods. </w:t>
            </w:r>
          </w:p>
        </w:tc>
      </w:tr>
      <w:tr w:rsidR="000C407B" w:rsidTr="00DD4E1D">
        <w:trPr>
          <w:trHeight w:val="132"/>
        </w:trPr>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Trends on the application of emerging nonvolatile memory to processors and programmable devices</w:t>
            </w:r>
          </w:p>
        </w:tc>
        <w:tc>
          <w:tcPr>
            <w:tcW w:w="3192" w:type="dxa"/>
          </w:tcPr>
          <w:p w:rsidR="000C407B" w:rsidRPr="001F00B9" w:rsidRDefault="001F00B9" w:rsidP="001F00B9">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 xml:space="preserve">L. Torres, R. M. Brum, L. V. Cargnini, and G. Sassatelli, </w:t>
            </w:r>
          </w:p>
        </w:tc>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color w:val="333333"/>
                <w:sz w:val="28"/>
                <w:szCs w:val="28"/>
                <w:shd w:val="clear" w:color="auto" w:fill="FFFFFF"/>
              </w:rPr>
              <w:t xml:space="preserve">In this paper, we present an overview and current status of these logic circuits and discuss their potential applications in </w:t>
            </w:r>
            <w:r w:rsidRPr="001F00B9">
              <w:rPr>
                <w:rFonts w:ascii="Times New Roman" w:hAnsi="Times New Roman" w:cs="Times New Roman"/>
                <w:color w:val="333333"/>
                <w:sz w:val="28"/>
                <w:szCs w:val="28"/>
                <w:shd w:val="clear" w:color="auto" w:fill="FFFFFF"/>
              </w:rPr>
              <w:lastRenderedPageBreak/>
              <w:t>this field.</w:t>
            </w:r>
          </w:p>
        </w:tc>
      </w:tr>
      <w:tr w:rsidR="000C407B" w:rsidTr="000C407B">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lastRenderedPageBreak/>
              <w:t>A novel CuxSiyO resistive memory in logic technology with excellent data retention and resistance distribution for embedded applications</w:t>
            </w:r>
          </w:p>
        </w:tc>
        <w:tc>
          <w:tcPr>
            <w:tcW w:w="3192" w:type="dxa"/>
          </w:tcPr>
          <w:p w:rsidR="000C407B" w:rsidRPr="001F00B9" w:rsidRDefault="001F00B9" w:rsidP="001F00B9">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 xml:space="preserve">M. Wang et al., </w:t>
            </w:r>
          </w:p>
        </w:tc>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color w:val="333333"/>
                <w:sz w:val="28"/>
                <w:szCs w:val="28"/>
                <w:shd w:val="clear" w:color="auto" w:fill="FFFFFF"/>
              </w:rPr>
              <w:t>The activation energy of Cu vacancy migration in Cu </w:t>
            </w:r>
            <w:r w:rsidRPr="001F00B9">
              <w:rPr>
                <w:rFonts w:ascii="Times New Roman" w:hAnsi="Times New Roman" w:cs="Times New Roman"/>
                <w:color w:val="333333"/>
                <w:sz w:val="28"/>
                <w:szCs w:val="28"/>
                <w:shd w:val="clear" w:color="auto" w:fill="FFFFFF"/>
                <w:vertAlign w:val="subscript"/>
              </w:rPr>
              <w:t>x</w:t>
            </w:r>
            <w:r w:rsidRPr="001F00B9">
              <w:rPr>
                <w:rFonts w:ascii="Times New Roman" w:hAnsi="Times New Roman" w:cs="Times New Roman"/>
                <w:color w:val="333333"/>
                <w:sz w:val="28"/>
                <w:szCs w:val="28"/>
                <w:shd w:val="clear" w:color="auto" w:fill="FFFFFF"/>
              </w:rPr>
              <w:t> Si </w:t>
            </w:r>
            <w:r w:rsidRPr="001F00B9">
              <w:rPr>
                <w:rFonts w:ascii="Times New Roman" w:hAnsi="Times New Roman" w:cs="Times New Roman"/>
                <w:color w:val="333333"/>
                <w:sz w:val="28"/>
                <w:szCs w:val="28"/>
                <w:shd w:val="clear" w:color="auto" w:fill="FFFFFF"/>
                <w:vertAlign w:val="subscript"/>
              </w:rPr>
              <w:t>y</w:t>
            </w:r>
            <w:r w:rsidRPr="001F00B9">
              <w:rPr>
                <w:rFonts w:ascii="Times New Roman" w:hAnsi="Times New Roman" w:cs="Times New Roman"/>
                <w:color w:val="333333"/>
                <w:sz w:val="28"/>
                <w:szCs w:val="28"/>
                <w:shd w:val="clear" w:color="auto" w:fill="FFFFFF"/>
              </w:rPr>
              <w:t> O increases by 5 times than that in Cu </w:t>
            </w:r>
            <w:r w:rsidRPr="001F00B9">
              <w:rPr>
                <w:rFonts w:ascii="Times New Roman" w:hAnsi="Times New Roman" w:cs="Times New Roman"/>
                <w:color w:val="333333"/>
                <w:sz w:val="28"/>
                <w:szCs w:val="28"/>
                <w:shd w:val="clear" w:color="auto" w:fill="FFFFFF"/>
                <w:vertAlign w:val="subscript"/>
              </w:rPr>
              <w:t>x</w:t>
            </w:r>
            <w:r w:rsidRPr="001F00B9">
              <w:rPr>
                <w:rFonts w:ascii="Times New Roman" w:hAnsi="Times New Roman" w:cs="Times New Roman"/>
                <w:color w:val="333333"/>
                <w:sz w:val="28"/>
                <w:szCs w:val="28"/>
                <w:shd w:val="clear" w:color="auto" w:fill="FFFFFF"/>
              </w:rPr>
              <w:t> O, giving rise to the great performance improvement.</w:t>
            </w:r>
          </w:p>
        </w:tc>
      </w:tr>
      <w:tr w:rsidR="000C407B" w:rsidTr="000C407B">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Nonvolatile SRAM cell based on CuxO</w:t>
            </w:r>
          </w:p>
        </w:tc>
        <w:tc>
          <w:tcPr>
            <w:tcW w:w="3192" w:type="dxa"/>
          </w:tcPr>
          <w:p w:rsidR="000C407B" w:rsidRPr="001F00B9" w:rsidRDefault="001F00B9" w:rsidP="001F00B9">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sz w:val="28"/>
                <w:szCs w:val="28"/>
              </w:rPr>
              <w:t xml:space="preserve">X. Xue et al., </w:t>
            </w:r>
          </w:p>
        </w:tc>
        <w:tc>
          <w:tcPr>
            <w:tcW w:w="3192" w:type="dxa"/>
          </w:tcPr>
          <w:p w:rsidR="000C407B" w:rsidRPr="001F00B9" w:rsidRDefault="001F00B9" w:rsidP="00E53AA4">
            <w:pPr>
              <w:tabs>
                <w:tab w:val="left" w:pos="720"/>
              </w:tabs>
              <w:spacing w:after="100" w:line="360" w:lineRule="auto"/>
              <w:jc w:val="both"/>
              <w:rPr>
                <w:rFonts w:ascii="Times New Roman" w:hAnsi="Times New Roman" w:cs="Times New Roman"/>
                <w:sz w:val="28"/>
                <w:szCs w:val="28"/>
              </w:rPr>
            </w:pPr>
            <w:r w:rsidRPr="001F00B9">
              <w:rPr>
                <w:rFonts w:ascii="Times New Roman" w:hAnsi="Times New Roman" w:cs="Times New Roman"/>
                <w:color w:val="333333"/>
                <w:sz w:val="28"/>
                <w:szCs w:val="28"/>
                <w:shd w:val="clear" w:color="auto" w:fill="FFFFFF"/>
              </w:rPr>
              <w:t>A nonvolatile static random access memory (NVSRAM) cell with two back-up Cu </w:t>
            </w:r>
            <w:r w:rsidRPr="001F00B9">
              <w:rPr>
                <w:rFonts w:ascii="Times New Roman" w:hAnsi="Times New Roman" w:cs="Times New Roman"/>
                <w:color w:val="333333"/>
                <w:sz w:val="28"/>
                <w:szCs w:val="28"/>
                <w:shd w:val="clear" w:color="auto" w:fill="FFFFFF"/>
                <w:vertAlign w:val="subscript"/>
              </w:rPr>
              <w:t>x</w:t>
            </w:r>
            <w:r w:rsidRPr="001F00B9">
              <w:rPr>
                <w:rFonts w:ascii="Times New Roman" w:hAnsi="Times New Roman" w:cs="Times New Roman"/>
                <w:color w:val="333333"/>
                <w:sz w:val="28"/>
                <w:szCs w:val="28"/>
                <w:shd w:val="clear" w:color="auto" w:fill="FFFFFF"/>
              </w:rPr>
              <w:t> O memory devices is proposed in this paper.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DD4E1D" w:rsidRDefault="00DD4E1D" w:rsidP="00E53AA4">
      <w:pPr>
        <w:tabs>
          <w:tab w:val="left" w:pos="720"/>
          <w:tab w:val="left" w:pos="3390"/>
        </w:tabs>
        <w:spacing w:after="100" w:line="360" w:lineRule="auto"/>
        <w:jc w:val="both"/>
        <w:rPr>
          <w:rFonts w:ascii="Times New Roman" w:hAnsi="Times New Roman" w:cs="Times New Roman"/>
          <w:b/>
          <w:sz w:val="28"/>
          <w:szCs w:val="28"/>
        </w:rPr>
      </w:pPr>
    </w:p>
    <w:p w:rsidR="00DD4E1D" w:rsidRDefault="00DD4E1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D4E1D" w:rsidP="00E53AA4">
      <w:pPr>
        <w:spacing w:after="0" w:line="360" w:lineRule="auto"/>
        <w:jc w:val="both"/>
        <w:rPr>
          <w:rFonts w:ascii="Times New Roman" w:hAnsi="Times New Roman" w:cs="Times New Roman"/>
        </w:rPr>
      </w:pPr>
      <w:r w:rsidRPr="00DD4E1D">
        <w:rPr>
          <w:rFonts w:ascii="Times New Roman" w:hAnsi="Times New Roman" w:cs="Times New Roman"/>
        </w:rPr>
        <w:drawing>
          <wp:inline distT="0" distB="0" distL="0" distR="0">
            <wp:extent cx="5943600" cy="39408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408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D4E1D" w:rsidRDefault="00DD4E1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30AA9" w:rsidRPr="00430AA9" w:rsidRDefault="00430AA9" w:rsidP="00430AA9">
      <w:pPr>
        <w:pStyle w:val="BodyText"/>
        <w:rPr>
          <w:bCs/>
          <w:iCs/>
          <w:sz w:val="32"/>
          <w:szCs w:val="32"/>
          <w:lang w:val="en-IN"/>
        </w:rPr>
      </w:pPr>
      <w:r w:rsidRPr="00430AA9">
        <w:rPr>
          <w:bCs/>
          <w:iCs/>
          <w:sz w:val="32"/>
          <w:szCs w:val="32"/>
          <w:lang w:val="en-IN"/>
        </w:rPr>
        <w:t xml:space="preserve">    The design techniques of low-power variation-tolerant nvLUT are described in this brief. RRAM is adopted as the configuration bit and the reference resistor to provide large sense margin, thus alleviating the effects of memory and logic process variations. Because of the high ROFF/RON of RRAM, SSAVC helps to reduce the power and area without impairing the reliability. The MRP is also devised to reduce the parasitic RC mismatch between the selected path in the multiplexer and the reference path for reliable operation. By evaluation, remarkable improvements in power, delay, area, and reliability are achieved.</w:t>
      </w:r>
      <w:r w:rsidRPr="00430AA9">
        <w:rPr>
          <w:bCs/>
          <w:iCs/>
          <w:sz w:val="32"/>
          <w:szCs w:val="32"/>
        </w:rPr>
        <w:t xml:space="preserve"> </w:t>
      </w:r>
    </w:p>
    <w:p w:rsidR="001F1E5A" w:rsidRPr="00430AA9" w:rsidRDefault="001F1E5A" w:rsidP="00E53AA4">
      <w:pPr>
        <w:pStyle w:val="BodyText"/>
        <w:rPr>
          <w:bCs/>
          <w:iCs/>
          <w:sz w:val="32"/>
          <w:szCs w:val="32"/>
        </w:rPr>
      </w:pPr>
    </w:p>
    <w:p w:rsidR="003C0F6F" w:rsidRDefault="003C0F6F"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430AA9" w:rsidRDefault="00430AA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55BEC" w:rsidRDefault="004A5140" w:rsidP="00B55BEC">
      <w:pPr>
        <w:pStyle w:val="BodyText"/>
        <w:numPr>
          <w:ilvl w:val="0"/>
          <w:numId w:val="42"/>
        </w:numPr>
        <w:rPr>
          <w:sz w:val="32"/>
          <w:szCs w:val="32"/>
          <w:lang w:val="en-IN"/>
        </w:rPr>
      </w:pPr>
      <w:r w:rsidRPr="00B55BEC">
        <w:rPr>
          <w:sz w:val="32"/>
          <w:szCs w:val="32"/>
          <w:lang w:val="en-IN"/>
        </w:rPr>
        <w:t xml:space="preserve">[1] S. D. Brown, R. J. Francis, J. Rose, and Z. G. Vranesic, FieldProgrammable Gate Arrays. Boston, MA, USA: Kluwer, 1992. </w:t>
      </w:r>
    </w:p>
    <w:p w:rsidR="00000000" w:rsidRPr="00B55BEC" w:rsidRDefault="004A5140" w:rsidP="00B55BEC">
      <w:pPr>
        <w:pStyle w:val="BodyText"/>
        <w:numPr>
          <w:ilvl w:val="0"/>
          <w:numId w:val="42"/>
        </w:numPr>
        <w:rPr>
          <w:sz w:val="32"/>
          <w:szCs w:val="32"/>
          <w:lang w:val="en-IN"/>
        </w:rPr>
      </w:pPr>
      <w:r w:rsidRPr="00B55BEC">
        <w:rPr>
          <w:sz w:val="32"/>
          <w:szCs w:val="32"/>
          <w:lang w:val="en-IN"/>
        </w:rPr>
        <w:t xml:space="preserve">[2] S. Seo et al., “Reproducible resistance switching </w:t>
      </w:r>
      <w:r w:rsidRPr="00B55BEC">
        <w:rPr>
          <w:sz w:val="32"/>
          <w:szCs w:val="32"/>
          <w:lang w:val="en-IN"/>
        </w:rPr>
        <w:t xml:space="preserve">in polycrystalline NiO films,” Appl. Phys. Lett., vol. 85, no. 23, pp. 5655–5657, 2004. </w:t>
      </w:r>
    </w:p>
    <w:p w:rsidR="00000000" w:rsidRPr="00B55BEC" w:rsidRDefault="004A5140" w:rsidP="00B55BEC">
      <w:pPr>
        <w:pStyle w:val="BodyText"/>
        <w:numPr>
          <w:ilvl w:val="0"/>
          <w:numId w:val="42"/>
        </w:numPr>
        <w:rPr>
          <w:sz w:val="32"/>
          <w:szCs w:val="32"/>
          <w:lang w:val="en-IN"/>
        </w:rPr>
      </w:pPr>
      <w:r w:rsidRPr="00B55BEC">
        <w:rPr>
          <w:sz w:val="32"/>
          <w:szCs w:val="32"/>
          <w:lang w:val="en-IN"/>
        </w:rPr>
        <w:t>[3] L. Torres, R. M. Brum, L. V. Cargnini, and G. Sassatelli, “Trends on the application of emerging nonvolatile memory to processors and programmable devices,” in Pr</w:t>
      </w:r>
      <w:r w:rsidRPr="00B55BEC">
        <w:rPr>
          <w:sz w:val="32"/>
          <w:szCs w:val="32"/>
          <w:lang w:val="en-IN"/>
        </w:rPr>
        <w:t xml:space="preserve">oc. IEEE Int. Symp. Circuits Syst. (ISCAS), May 2013, pp. 101–104. </w:t>
      </w:r>
    </w:p>
    <w:p w:rsidR="00000000" w:rsidRPr="00B55BEC" w:rsidRDefault="004A5140" w:rsidP="00B55BEC">
      <w:pPr>
        <w:pStyle w:val="BodyText"/>
        <w:numPr>
          <w:ilvl w:val="0"/>
          <w:numId w:val="42"/>
        </w:numPr>
        <w:rPr>
          <w:sz w:val="32"/>
          <w:szCs w:val="32"/>
          <w:lang w:val="en-IN"/>
        </w:rPr>
      </w:pPr>
      <w:r w:rsidRPr="00B55BEC">
        <w:rPr>
          <w:sz w:val="32"/>
          <w:szCs w:val="32"/>
          <w:lang w:val="en-IN"/>
        </w:rPr>
        <w:t>[4] M. Wang et al., “A novel CuxSiyO resistive memory in logic technology with excellent data retention and resistance distribution for embedded applications,” in Proc. Symp. VLSI Technol</w:t>
      </w:r>
      <w:r w:rsidRPr="00B55BEC">
        <w:rPr>
          <w:sz w:val="32"/>
          <w:szCs w:val="32"/>
          <w:lang w:val="en-IN"/>
        </w:rPr>
        <w:t xml:space="preserve">. (VLSIT), Jun. 2010, pp. 89–90. </w:t>
      </w:r>
    </w:p>
    <w:p w:rsidR="00000000" w:rsidRPr="00B55BEC" w:rsidRDefault="004A5140" w:rsidP="00B55BEC">
      <w:pPr>
        <w:pStyle w:val="BodyText"/>
        <w:numPr>
          <w:ilvl w:val="0"/>
          <w:numId w:val="42"/>
        </w:numPr>
        <w:rPr>
          <w:sz w:val="32"/>
          <w:szCs w:val="32"/>
          <w:lang w:val="en-IN"/>
        </w:rPr>
      </w:pPr>
      <w:r w:rsidRPr="00B55BEC">
        <w:rPr>
          <w:sz w:val="32"/>
          <w:szCs w:val="32"/>
          <w:lang w:val="en-IN"/>
        </w:rPr>
        <w:t>[5] X. Xue et al., “Nonvolatile SRAM cell based on CuxO,” in Proc. 9th Int. Conf. Solid-State Integr.-Circuit Technol. (ICSICT), Oct. 2008, pp. 869–871.</w:t>
      </w:r>
      <w:r w:rsidRPr="00B55BEC">
        <w:rPr>
          <w:sz w:val="32"/>
          <w:szCs w:val="32"/>
        </w:rPr>
        <w:t xml:space="preserve"> </w:t>
      </w:r>
    </w:p>
    <w:p w:rsidR="00000000" w:rsidRPr="00B55BEC" w:rsidRDefault="004A5140" w:rsidP="00B55BEC">
      <w:pPr>
        <w:pStyle w:val="BodyText"/>
        <w:numPr>
          <w:ilvl w:val="0"/>
          <w:numId w:val="42"/>
        </w:numPr>
        <w:rPr>
          <w:sz w:val="32"/>
          <w:szCs w:val="32"/>
          <w:lang w:val="en-IN"/>
        </w:rPr>
      </w:pPr>
      <w:r w:rsidRPr="00B55BEC">
        <w:rPr>
          <w:sz w:val="32"/>
          <w:szCs w:val="32"/>
          <w:lang w:val="en-IN"/>
        </w:rPr>
        <w:t>[6] N. Bruchon, L. Torres, G. Sassatelli, and G. Cambon, “Technolo</w:t>
      </w:r>
      <w:r w:rsidRPr="00B55BEC">
        <w:rPr>
          <w:sz w:val="32"/>
          <w:szCs w:val="32"/>
          <w:lang w:val="en-IN"/>
        </w:rPr>
        <w:t>gical hybridization for efficient runtime reconfigurable FPGAs,” in Proc. IEEE Comput. Soc. Annu. Symp. VLSI (ISVLSI), Mar. 2007, pp. 29–34.</w:t>
      </w:r>
    </w:p>
    <w:p w:rsidR="00000000" w:rsidRPr="00B55BEC" w:rsidRDefault="004A5140" w:rsidP="00B55BEC">
      <w:pPr>
        <w:pStyle w:val="BodyText"/>
        <w:numPr>
          <w:ilvl w:val="0"/>
          <w:numId w:val="42"/>
        </w:numPr>
        <w:rPr>
          <w:sz w:val="32"/>
          <w:szCs w:val="32"/>
          <w:lang w:val="en-IN"/>
        </w:rPr>
      </w:pPr>
      <w:r w:rsidRPr="00B55BEC">
        <w:rPr>
          <w:sz w:val="32"/>
          <w:szCs w:val="32"/>
          <w:lang w:val="en-IN"/>
        </w:rPr>
        <w:lastRenderedPageBreak/>
        <w:t xml:space="preserve">[7] W. Zhao, E. Belhaire, B. Dieny, G. Prenat, and C. Chappert, “TAS-MRAM based non-volatile FPGA logic circuit,” </w:t>
      </w:r>
      <w:r w:rsidRPr="00B55BEC">
        <w:rPr>
          <w:sz w:val="32"/>
          <w:szCs w:val="32"/>
          <w:lang w:val="en-IN"/>
        </w:rPr>
        <w:t xml:space="preserve">in Proc. Int. Conf. Field-Program. Technol. (ICFPT), Dec. 2007, pp. 153–160. </w:t>
      </w:r>
    </w:p>
    <w:p w:rsidR="00000000" w:rsidRPr="00B55BEC" w:rsidRDefault="004A5140" w:rsidP="00B55BEC">
      <w:pPr>
        <w:pStyle w:val="BodyText"/>
        <w:numPr>
          <w:ilvl w:val="0"/>
          <w:numId w:val="42"/>
        </w:numPr>
        <w:rPr>
          <w:sz w:val="32"/>
          <w:szCs w:val="32"/>
          <w:lang w:val="en-IN"/>
        </w:rPr>
      </w:pPr>
      <w:r w:rsidRPr="00B55BEC">
        <w:rPr>
          <w:sz w:val="32"/>
          <w:szCs w:val="32"/>
          <w:lang w:val="en-IN"/>
        </w:rPr>
        <w:t>[8] D. Suzuki et al., “Fabrication of a nonvolatile lookup-table circuit chip using magneto/semiconductor-hybrid structure for an immediatepower-up field programmable gate array</w:t>
      </w:r>
      <w:r w:rsidRPr="00B55BEC">
        <w:rPr>
          <w:sz w:val="32"/>
          <w:szCs w:val="32"/>
          <w:lang w:val="en-IN"/>
        </w:rPr>
        <w:t xml:space="preserve">,” in Proc. Symp. VLSI Circuits (VLSIC), Jun. 2009, pp. 80–81. </w:t>
      </w:r>
    </w:p>
    <w:p w:rsidR="00000000" w:rsidRPr="00B55BEC" w:rsidRDefault="004A5140" w:rsidP="00B55BEC">
      <w:pPr>
        <w:pStyle w:val="BodyText"/>
        <w:numPr>
          <w:ilvl w:val="0"/>
          <w:numId w:val="42"/>
        </w:numPr>
        <w:rPr>
          <w:sz w:val="32"/>
          <w:szCs w:val="32"/>
          <w:lang w:val="en-IN"/>
        </w:rPr>
      </w:pPr>
      <w:r w:rsidRPr="00B55BEC">
        <w:rPr>
          <w:sz w:val="32"/>
          <w:szCs w:val="32"/>
          <w:lang w:val="en-IN"/>
        </w:rPr>
        <w:t>[9] D. Suzuki, M. Natsui, T. Endoh, H. Ohno, and T. Hanyu, “Six-input lookup table circuit with 62% fewer transistors using nonvolatile logicin-memory architecture with series/parallel-connec</w:t>
      </w:r>
      <w:r w:rsidRPr="00B55BEC">
        <w:rPr>
          <w:sz w:val="32"/>
          <w:szCs w:val="32"/>
          <w:lang w:val="en-IN"/>
        </w:rPr>
        <w:t xml:space="preserve">ted magnetic tunnel junctions,” J. Appl. Phys., vol. 111, no. 7, pp. 07E318-1–07E318-3, 2012. </w:t>
      </w:r>
    </w:p>
    <w:p w:rsidR="00000000" w:rsidRPr="00B55BEC" w:rsidRDefault="004A5140" w:rsidP="00B55BEC">
      <w:pPr>
        <w:pStyle w:val="BodyText"/>
        <w:numPr>
          <w:ilvl w:val="0"/>
          <w:numId w:val="42"/>
        </w:numPr>
        <w:rPr>
          <w:sz w:val="32"/>
          <w:szCs w:val="32"/>
          <w:lang w:val="en-IN"/>
        </w:rPr>
      </w:pPr>
      <w:r w:rsidRPr="00B55BEC">
        <w:rPr>
          <w:sz w:val="32"/>
          <w:szCs w:val="32"/>
          <w:lang w:val="en-IN"/>
        </w:rPr>
        <w:t xml:space="preserve">[10] W. Zhao, E. Belhaire, C. Chappert, and P. Mazoyer, “Power and area optimization for run-time reconfiguration system on programmable chip based on magnetic </w:t>
      </w:r>
      <w:r w:rsidRPr="00B55BEC">
        <w:rPr>
          <w:sz w:val="32"/>
          <w:szCs w:val="32"/>
          <w:lang w:val="en-IN"/>
        </w:rPr>
        <w:t xml:space="preserve">random access memory,” IEEE Trans. Magn., vol. 45, no. 2, pp. 776–780, Feb.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140" w:rsidRDefault="004A5140" w:rsidP="003654DF">
      <w:pPr>
        <w:spacing w:after="0" w:line="240" w:lineRule="auto"/>
      </w:pPr>
      <w:r>
        <w:separator/>
      </w:r>
    </w:p>
  </w:endnote>
  <w:endnote w:type="continuationSeparator" w:id="1">
    <w:p w:rsidR="004A5140" w:rsidRDefault="004A514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140" w:rsidRDefault="004A5140" w:rsidP="003654DF">
      <w:pPr>
        <w:spacing w:after="0" w:line="240" w:lineRule="auto"/>
      </w:pPr>
      <w:r>
        <w:separator/>
      </w:r>
    </w:p>
  </w:footnote>
  <w:footnote w:type="continuationSeparator" w:id="1">
    <w:p w:rsidR="004A5140" w:rsidRDefault="004A514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779F4">
        <w:pPr>
          <w:pStyle w:val="Header"/>
          <w:jc w:val="right"/>
        </w:pPr>
        <w:fldSimple w:instr=" PAGE   \* MERGEFORMAT ">
          <w:r w:rsidR="00DD4E1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F6E32EC"/>
    <w:multiLevelType w:val="hybridMultilevel"/>
    <w:tmpl w:val="92B4AACA"/>
    <w:lvl w:ilvl="0" w:tplc="8EFCCABE">
      <w:start w:val="1"/>
      <w:numFmt w:val="bullet"/>
      <w:lvlText w:val=""/>
      <w:lvlJc w:val="left"/>
      <w:pPr>
        <w:tabs>
          <w:tab w:val="num" w:pos="720"/>
        </w:tabs>
        <w:ind w:left="720" w:hanging="360"/>
      </w:pPr>
      <w:rPr>
        <w:rFonts w:ascii="Wingdings 2" w:hAnsi="Wingdings 2" w:hint="default"/>
      </w:rPr>
    </w:lvl>
    <w:lvl w:ilvl="1" w:tplc="6D34F8F4" w:tentative="1">
      <w:start w:val="1"/>
      <w:numFmt w:val="bullet"/>
      <w:lvlText w:val=""/>
      <w:lvlJc w:val="left"/>
      <w:pPr>
        <w:tabs>
          <w:tab w:val="num" w:pos="1440"/>
        </w:tabs>
        <w:ind w:left="1440" w:hanging="360"/>
      </w:pPr>
      <w:rPr>
        <w:rFonts w:ascii="Wingdings 2" w:hAnsi="Wingdings 2" w:hint="default"/>
      </w:rPr>
    </w:lvl>
    <w:lvl w:ilvl="2" w:tplc="36A4B742" w:tentative="1">
      <w:start w:val="1"/>
      <w:numFmt w:val="bullet"/>
      <w:lvlText w:val=""/>
      <w:lvlJc w:val="left"/>
      <w:pPr>
        <w:tabs>
          <w:tab w:val="num" w:pos="2160"/>
        </w:tabs>
        <w:ind w:left="2160" w:hanging="360"/>
      </w:pPr>
      <w:rPr>
        <w:rFonts w:ascii="Wingdings 2" w:hAnsi="Wingdings 2" w:hint="default"/>
      </w:rPr>
    </w:lvl>
    <w:lvl w:ilvl="3" w:tplc="13A27940" w:tentative="1">
      <w:start w:val="1"/>
      <w:numFmt w:val="bullet"/>
      <w:lvlText w:val=""/>
      <w:lvlJc w:val="left"/>
      <w:pPr>
        <w:tabs>
          <w:tab w:val="num" w:pos="2880"/>
        </w:tabs>
        <w:ind w:left="2880" w:hanging="360"/>
      </w:pPr>
      <w:rPr>
        <w:rFonts w:ascii="Wingdings 2" w:hAnsi="Wingdings 2" w:hint="default"/>
      </w:rPr>
    </w:lvl>
    <w:lvl w:ilvl="4" w:tplc="04602518" w:tentative="1">
      <w:start w:val="1"/>
      <w:numFmt w:val="bullet"/>
      <w:lvlText w:val=""/>
      <w:lvlJc w:val="left"/>
      <w:pPr>
        <w:tabs>
          <w:tab w:val="num" w:pos="3600"/>
        </w:tabs>
        <w:ind w:left="3600" w:hanging="360"/>
      </w:pPr>
      <w:rPr>
        <w:rFonts w:ascii="Wingdings 2" w:hAnsi="Wingdings 2" w:hint="default"/>
      </w:rPr>
    </w:lvl>
    <w:lvl w:ilvl="5" w:tplc="6AB28B2E" w:tentative="1">
      <w:start w:val="1"/>
      <w:numFmt w:val="bullet"/>
      <w:lvlText w:val=""/>
      <w:lvlJc w:val="left"/>
      <w:pPr>
        <w:tabs>
          <w:tab w:val="num" w:pos="4320"/>
        </w:tabs>
        <w:ind w:left="4320" w:hanging="360"/>
      </w:pPr>
      <w:rPr>
        <w:rFonts w:ascii="Wingdings 2" w:hAnsi="Wingdings 2" w:hint="default"/>
      </w:rPr>
    </w:lvl>
    <w:lvl w:ilvl="6" w:tplc="F5F67036" w:tentative="1">
      <w:start w:val="1"/>
      <w:numFmt w:val="bullet"/>
      <w:lvlText w:val=""/>
      <w:lvlJc w:val="left"/>
      <w:pPr>
        <w:tabs>
          <w:tab w:val="num" w:pos="5040"/>
        </w:tabs>
        <w:ind w:left="5040" w:hanging="360"/>
      </w:pPr>
      <w:rPr>
        <w:rFonts w:ascii="Wingdings 2" w:hAnsi="Wingdings 2" w:hint="default"/>
      </w:rPr>
    </w:lvl>
    <w:lvl w:ilvl="7" w:tplc="45647DF8" w:tentative="1">
      <w:start w:val="1"/>
      <w:numFmt w:val="bullet"/>
      <w:lvlText w:val=""/>
      <w:lvlJc w:val="left"/>
      <w:pPr>
        <w:tabs>
          <w:tab w:val="num" w:pos="5760"/>
        </w:tabs>
        <w:ind w:left="5760" w:hanging="360"/>
      </w:pPr>
      <w:rPr>
        <w:rFonts w:ascii="Wingdings 2" w:hAnsi="Wingdings 2" w:hint="default"/>
      </w:rPr>
    </w:lvl>
    <w:lvl w:ilvl="8" w:tplc="170ED87A"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8179DB"/>
    <w:multiLevelType w:val="hybridMultilevel"/>
    <w:tmpl w:val="1F6E2E24"/>
    <w:lvl w:ilvl="0" w:tplc="66BE0A4C">
      <w:start w:val="1"/>
      <w:numFmt w:val="bullet"/>
      <w:lvlText w:val=""/>
      <w:lvlJc w:val="left"/>
      <w:pPr>
        <w:tabs>
          <w:tab w:val="num" w:pos="720"/>
        </w:tabs>
        <w:ind w:left="720" w:hanging="360"/>
      </w:pPr>
      <w:rPr>
        <w:rFonts w:ascii="Wingdings 2" w:hAnsi="Wingdings 2" w:hint="default"/>
      </w:rPr>
    </w:lvl>
    <w:lvl w:ilvl="1" w:tplc="759C4BD6" w:tentative="1">
      <w:start w:val="1"/>
      <w:numFmt w:val="bullet"/>
      <w:lvlText w:val=""/>
      <w:lvlJc w:val="left"/>
      <w:pPr>
        <w:tabs>
          <w:tab w:val="num" w:pos="1440"/>
        </w:tabs>
        <w:ind w:left="1440" w:hanging="360"/>
      </w:pPr>
      <w:rPr>
        <w:rFonts w:ascii="Wingdings 2" w:hAnsi="Wingdings 2" w:hint="default"/>
      </w:rPr>
    </w:lvl>
    <w:lvl w:ilvl="2" w:tplc="AA8A0834" w:tentative="1">
      <w:start w:val="1"/>
      <w:numFmt w:val="bullet"/>
      <w:lvlText w:val=""/>
      <w:lvlJc w:val="left"/>
      <w:pPr>
        <w:tabs>
          <w:tab w:val="num" w:pos="2160"/>
        </w:tabs>
        <w:ind w:left="2160" w:hanging="360"/>
      </w:pPr>
      <w:rPr>
        <w:rFonts w:ascii="Wingdings 2" w:hAnsi="Wingdings 2" w:hint="default"/>
      </w:rPr>
    </w:lvl>
    <w:lvl w:ilvl="3" w:tplc="0C6494F8" w:tentative="1">
      <w:start w:val="1"/>
      <w:numFmt w:val="bullet"/>
      <w:lvlText w:val=""/>
      <w:lvlJc w:val="left"/>
      <w:pPr>
        <w:tabs>
          <w:tab w:val="num" w:pos="2880"/>
        </w:tabs>
        <w:ind w:left="2880" w:hanging="360"/>
      </w:pPr>
      <w:rPr>
        <w:rFonts w:ascii="Wingdings 2" w:hAnsi="Wingdings 2" w:hint="default"/>
      </w:rPr>
    </w:lvl>
    <w:lvl w:ilvl="4" w:tplc="65DC03AA" w:tentative="1">
      <w:start w:val="1"/>
      <w:numFmt w:val="bullet"/>
      <w:lvlText w:val=""/>
      <w:lvlJc w:val="left"/>
      <w:pPr>
        <w:tabs>
          <w:tab w:val="num" w:pos="3600"/>
        </w:tabs>
        <w:ind w:left="3600" w:hanging="360"/>
      </w:pPr>
      <w:rPr>
        <w:rFonts w:ascii="Wingdings 2" w:hAnsi="Wingdings 2" w:hint="default"/>
      </w:rPr>
    </w:lvl>
    <w:lvl w:ilvl="5" w:tplc="E74C0848" w:tentative="1">
      <w:start w:val="1"/>
      <w:numFmt w:val="bullet"/>
      <w:lvlText w:val=""/>
      <w:lvlJc w:val="left"/>
      <w:pPr>
        <w:tabs>
          <w:tab w:val="num" w:pos="4320"/>
        </w:tabs>
        <w:ind w:left="4320" w:hanging="360"/>
      </w:pPr>
      <w:rPr>
        <w:rFonts w:ascii="Wingdings 2" w:hAnsi="Wingdings 2" w:hint="default"/>
      </w:rPr>
    </w:lvl>
    <w:lvl w:ilvl="6" w:tplc="1D9E9406" w:tentative="1">
      <w:start w:val="1"/>
      <w:numFmt w:val="bullet"/>
      <w:lvlText w:val=""/>
      <w:lvlJc w:val="left"/>
      <w:pPr>
        <w:tabs>
          <w:tab w:val="num" w:pos="5040"/>
        </w:tabs>
        <w:ind w:left="5040" w:hanging="360"/>
      </w:pPr>
      <w:rPr>
        <w:rFonts w:ascii="Wingdings 2" w:hAnsi="Wingdings 2" w:hint="default"/>
      </w:rPr>
    </w:lvl>
    <w:lvl w:ilvl="7" w:tplc="274CF132" w:tentative="1">
      <w:start w:val="1"/>
      <w:numFmt w:val="bullet"/>
      <w:lvlText w:val=""/>
      <w:lvlJc w:val="left"/>
      <w:pPr>
        <w:tabs>
          <w:tab w:val="num" w:pos="5760"/>
        </w:tabs>
        <w:ind w:left="5760" w:hanging="360"/>
      </w:pPr>
      <w:rPr>
        <w:rFonts w:ascii="Wingdings 2" w:hAnsi="Wingdings 2" w:hint="default"/>
      </w:rPr>
    </w:lvl>
    <w:lvl w:ilvl="8" w:tplc="CC78D6F0"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1E53D3"/>
    <w:multiLevelType w:val="hybridMultilevel"/>
    <w:tmpl w:val="16229C98"/>
    <w:lvl w:ilvl="0" w:tplc="E410E564">
      <w:start w:val="1"/>
      <w:numFmt w:val="bullet"/>
      <w:lvlText w:val=""/>
      <w:lvlJc w:val="left"/>
      <w:pPr>
        <w:tabs>
          <w:tab w:val="num" w:pos="720"/>
        </w:tabs>
        <w:ind w:left="720" w:hanging="360"/>
      </w:pPr>
      <w:rPr>
        <w:rFonts w:ascii="Wingdings 2" w:hAnsi="Wingdings 2" w:hint="default"/>
      </w:rPr>
    </w:lvl>
    <w:lvl w:ilvl="1" w:tplc="C9F0B9BA" w:tentative="1">
      <w:start w:val="1"/>
      <w:numFmt w:val="bullet"/>
      <w:lvlText w:val=""/>
      <w:lvlJc w:val="left"/>
      <w:pPr>
        <w:tabs>
          <w:tab w:val="num" w:pos="1440"/>
        </w:tabs>
        <w:ind w:left="1440" w:hanging="360"/>
      </w:pPr>
      <w:rPr>
        <w:rFonts w:ascii="Wingdings 2" w:hAnsi="Wingdings 2" w:hint="default"/>
      </w:rPr>
    </w:lvl>
    <w:lvl w:ilvl="2" w:tplc="C02E4380" w:tentative="1">
      <w:start w:val="1"/>
      <w:numFmt w:val="bullet"/>
      <w:lvlText w:val=""/>
      <w:lvlJc w:val="left"/>
      <w:pPr>
        <w:tabs>
          <w:tab w:val="num" w:pos="2160"/>
        </w:tabs>
        <w:ind w:left="2160" w:hanging="360"/>
      </w:pPr>
      <w:rPr>
        <w:rFonts w:ascii="Wingdings 2" w:hAnsi="Wingdings 2" w:hint="default"/>
      </w:rPr>
    </w:lvl>
    <w:lvl w:ilvl="3" w:tplc="DD2458DE" w:tentative="1">
      <w:start w:val="1"/>
      <w:numFmt w:val="bullet"/>
      <w:lvlText w:val=""/>
      <w:lvlJc w:val="left"/>
      <w:pPr>
        <w:tabs>
          <w:tab w:val="num" w:pos="2880"/>
        </w:tabs>
        <w:ind w:left="2880" w:hanging="360"/>
      </w:pPr>
      <w:rPr>
        <w:rFonts w:ascii="Wingdings 2" w:hAnsi="Wingdings 2" w:hint="default"/>
      </w:rPr>
    </w:lvl>
    <w:lvl w:ilvl="4" w:tplc="B8F06A68" w:tentative="1">
      <w:start w:val="1"/>
      <w:numFmt w:val="bullet"/>
      <w:lvlText w:val=""/>
      <w:lvlJc w:val="left"/>
      <w:pPr>
        <w:tabs>
          <w:tab w:val="num" w:pos="3600"/>
        </w:tabs>
        <w:ind w:left="3600" w:hanging="360"/>
      </w:pPr>
      <w:rPr>
        <w:rFonts w:ascii="Wingdings 2" w:hAnsi="Wingdings 2" w:hint="default"/>
      </w:rPr>
    </w:lvl>
    <w:lvl w:ilvl="5" w:tplc="AD7CDFF8" w:tentative="1">
      <w:start w:val="1"/>
      <w:numFmt w:val="bullet"/>
      <w:lvlText w:val=""/>
      <w:lvlJc w:val="left"/>
      <w:pPr>
        <w:tabs>
          <w:tab w:val="num" w:pos="4320"/>
        </w:tabs>
        <w:ind w:left="4320" w:hanging="360"/>
      </w:pPr>
      <w:rPr>
        <w:rFonts w:ascii="Wingdings 2" w:hAnsi="Wingdings 2" w:hint="default"/>
      </w:rPr>
    </w:lvl>
    <w:lvl w:ilvl="6" w:tplc="C40A3F20" w:tentative="1">
      <w:start w:val="1"/>
      <w:numFmt w:val="bullet"/>
      <w:lvlText w:val=""/>
      <w:lvlJc w:val="left"/>
      <w:pPr>
        <w:tabs>
          <w:tab w:val="num" w:pos="5040"/>
        </w:tabs>
        <w:ind w:left="5040" w:hanging="360"/>
      </w:pPr>
      <w:rPr>
        <w:rFonts w:ascii="Wingdings 2" w:hAnsi="Wingdings 2" w:hint="default"/>
      </w:rPr>
    </w:lvl>
    <w:lvl w:ilvl="7" w:tplc="31C4AF18" w:tentative="1">
      <w:start w:val="1"/>
      <w:numFmt w:val="bullet"/>
      <w:lvlText w:val=""/>
      <w:lvlJc w:val="left"/>
      <w:pPr>
        <w:tabs>
          <w:tab w:val="num" w:pos="5760"/>
        </w:tabs>
        <w:ind w:left="5760" w:hanging="360"/>
      </w:pPr>
      <w:rPr>
        <w:rFonts w:ascii="Wingdings 2" w:hAnsi="Wingdings 2" w:hint="default"/>
      </w:rPr>
    </w:lvl>
    <w:lvl w:ilvl="8" w:tplc="9918DB9A"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293039"/>
    <w:multiLevelType w:val="hybridMultilevel"/>
    <w:tmpl w:val="687CC0DA"/>
    <w:lvl w:ilvl="0" w:tplc="FAD68552">
      <w:start w:val="1"/>
      <w:numFmt w:val="bullet"/>
      <w:lvlText w:val=""/>
      <w:lvlJc w:val="left"/>
      <w:pPr>
        <w:tabs>
          <w:tab w:val="num" w:pos="720"/>
        </w:tabs>
        <w:ind w:left="720" w:hanging="360"/>
      </w:pPr>
      <w:rPr>
        <w:rFonts w:ascii="Wingdings 2" w:hAnsi="Wingdings 2" w:hint="default"/>
      </w:rPr>
    </w:lvl>
    <w:lvl w:ilvl="1" w:tplc="FC0E616C" w:tentative="1">
      <w:start w:val="1"/>
      <w:numFmt w:val="bullet"/>
      <w:lvlText w:val=""/>
      <w:lvlJc w:val="left"/>
      <w:pPr>
        <w:tabs>
          <w:tab w:val="num" w:pos="1440"/>
        </w:tabs>
        <w:ind w:left="1440" w:hanging="360"/>
      </w:pPr>
      <w:rPr>
        <w:rFonts w:ascii="Wingdings 2" w:hAnsi="Wingdings 2" w:hint="default"/>
      </w:rPr>
    </w:lvl>
    <w:lvl w:ilvl="2" w:tplc="ECAC066C" w:tentative="1">
      <w:start w:val="1"/>
      <w:numFmt w:val="bullet"/>
      <w:lvlText w:val=""/>
      <w:lvlJc w:val="left"/>
      <w:pPr>
        <w:tabs>
          <w:tab w:val="num" w:pos="2160"/>
        </w:tabs>
        <w:ind w:left="2160" w:hanging="360"/>
      </w:pPr>
      <w:rPr>
        <w:rFonts w:ascii="Wingdings 2" w:hAnsi="Wingdings 2" w:hint="default"/>
      </w:rPr>
    </w:lvl>
    <w:lvl w:ilvl="3" w:tplc="E14E0E50" w:tentative="1">
      <w:start w:val="1"/>
      <w:numFmt w:val="bullet"/>
      <w:lvlText w:val=""/>
      <w:lvlJc w:val="left"/>
      <w:pPr>
        <w:tabs>
          <w:tab w:val="num" w:pos="2880"/>
        </w:tabs>
        <w:ind w:left="2880" w:hanging="360"/>
      </w:pPr>
      <w:rPr>
        <w:rFonts w:ascii="Wingdings 2" w:hAnsi="Wingdings 2" w:hint="default"/>
      </w:rPr>
    </w:lvl>
    <w:lvl w:ilvl="4" w:tplc="5E4AAB82" w:tentative="1">
      <w:start w:val="1"/>
      <w:numFmt w:val="bullet"/>
      <w:lvlText w:val=""/>
      <w:lvlJc w:val="left"/>
      <w:pPr>
        <w:tabs>
          <w:tab w:val="num" w:pos="3600"/>
        </w:tabs>
        <w:ind w:left="3600" w:hanging="360"/>
      </w:pPr>
      <w:rPr>
        <w:rFonts w:ascii="Wingdings 2" w:hAnsi="Wingdings 2" w:hint="default"/>
      </w:rPr>
    </w:lvl>
    <w:lvl w:ilvl="5" w:tplc="1D0A735C" w:tentative="1">
      <w:start w:val="1"/>
      <w:numFmt w:val="bullet"/>
      <w:lvlText w:val=""/>
      <w:lvlJc w:val="left"/>
      <w:pPr>
        <w:tabs>
          <w:tab w:val="num" w:pos="4320"/>
        </w:tabs>
        <w:ind w:left="4320" w:hanging="360"/>
      </w:pPr>
      <w:rPr>
        <w:rFonts w:ascii="Wingdings 2" w:hAnsi="Wingdings 2" w:hint="default"/>
      </w:rPr>
    </w:lvl>
    <w:lvl w:ilvl="6" w:tplc="3076A588" w:tentative="1">
      <w:start w:val="1"/>
      <w:numFmt w:val="bullet"/>
      <w:lvlText w:val=""/>
      <w:lvlJc w:val="left"/>
      <w:pPr>
        <w:tabs>
          <w:tab w:val="num" w:pos="5040"/>
        </w:tabs>
        <w:ind w:left="5040" w:hanging="360"/>
      </w:pPr>
      <w:rPr>
        <w:rFonts w:ascii="Wingdings 2" w:hAnsi="Wingdings 2" w:hint="default"/>
      </w:rPr>
    </w:lvl>
    <w:lvl w:ilvl="7" w:tplc="FFB8D2EC" w:tentative="1">
      <w:start w:val="1"/>
      <w:numFmt w:val="bullet"/>
      <w:lvlText w:val=""/>
      <w:lvlJc w:val="left"/>
      <w:pPr>
        <w:tabs>
          <w:tab w:val="num" w:pos="5760"/>
        </w:tabs>
        <w:ind w:left="5760" w:hanging="360"/>
      </w:pPr>
      <w:rPr>
        <w:rFonts w:ascii="Wingdings 2" w:hAnsi="Wingdings 2" w:hint="default"/>
      </w:rPr>
    </w:lvl>
    <w:lvl w:ilvl="8" w:tplc="44281614"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792298"/>
    <w:multiLevelType w:val="hybridMultilevel"/>
    <w:tmpl w:val="8DC67D50"/>
    <w:lvl w:ilvl="0" w:tplc="0750C27C">
      <w:start w:val="1"/>
      <w:numFmt w:val="bullet"/>
      <w:lvlText w:val=""/>
      <w:lvlJc w:val="left"/>
      <w:pPr>
        <w:tabs>
          <w:tab w:val="num" w:pos="720"/>
        </w:tabs>
        <w:ind w:left="720" w:hanging="360"/>
      </w:pPr>
      <w:rPr>
        <w:rFonts w:ascii="Wingdings 2" w:hAnsi="Wingdings 2" w:hint="default"/>
      </w:rPr>
    </w:lvl>
    <w:lvl w:ilvl="1" w:tplc="B770D52E" w:tentative="1">
      <w:start w:val="1"/>
      <w:numFmt w:val="bullet"/>
      <w:lvlText w:val=""/>
      <w:lvlJc w:val="left"/>
      <w:pPr>
        <w:tabs>
          <w:tab w:val="num" w:pos="1440"/>
        </w:tabs>
        <w:ind w:left="1440" w:hanging="360"/>
      </w:pPr>
      <w:rPr>
        <w:rFonts w:ascii="Wingdings 2" w:hAnsi="Wingdings 2" w:hint="default"/>
      </w:rPr>
    </w:lvl>
    <w:lvl w:ilvl="2" w:tplc="FFDE8350" w:tentative="1">
      <w:start w:val="1"/>
      <w:numFmt w:val="bullet"/>
      <w:lvlText w:val=""/>
      <w:lvlJc w:val="left"/>
      <w:pPr>
        <w:tabs>
          <w:tab w:val="num" w:pos="2160"/>
        </w:tabs>
        <w:ind w:left="2160" w:hanging="360"/>
      </w:pPr>
      <w:rPr>
        <w:rFonts w:ascii="Wingdings 2" w:hAnsi="Wingdings 2" w:hint="default"/>
      </w:rPr>
    </w:lvl>
    <w:lvl w:ilvl="3" w:tplc="302431F2" w:tentative="1">
      <w:start w:val="1"/>
      <w:numFmt w:val="bullet"/>
      <w:lvlText w:val=""/>
      <w:lvlJc w:val="left"/>
      <w:pPr>
        <w:tabs>
          <w:tab w:val="num" w:pos="2880"/>
        </w:tabs>
        <w:ind w:left="2880" w:hanging="360"/>
      </w:pPr>
      <w:rPr>
        <w:rFonts w:ascii="Wingdings 2" w:hAnsi="Wingdings 2" w:hint="default"/>
      </w:rPr>
    </w:lvl>
    <w:lvl w:ilvl="4" w:tplc="5FDC1400" w:tentative="1">
      <w:start w:val="1"/>
      <w:numFmt w:val="bullet"/>
      <w:lvlText w:val=""/>
      <w:lvlJc w:val="left"/>
      <w:pPr>
        <w:tabs>
          <w:tab w:val="num" w:pos="3600"/>
        </w:tabs>
        <w:ind w:left="3600" w:hanging="360"/>
      </w:pPr>
      <w:rPr>
        <w:rFonts w:ascii="Wingdings 2" w:hAnsi="Wingdings 2" w:hint="default"/>
      </w:rPr>
    </w:lvl>
    <w:lvl w:ilvl="5" w:tplc="9E3E5CC6" w:tentative="1">
      <w:start w:val="1"/>
      <w:numFmt w:val="bullet"/>
      <w:lvlText w:val=""/>
      <w:lvlJc w:val="left"/>
      <w:pPr>
        <w:tabs>
          <w:tab w:val="num" w:pos="4320"/>
        </w:tabs>
        <w:ind w:left="4320" w:hanging="360"/>
      </w:pPr>
      <w:rPr>
        <w:rFonts w:ascii="Wingdings 2" w:hAnsi="Wingdings 2" w:hint="default"/>
      </w:rPr>
    </w:lvl>
    <w:lvl w:ilvl="6" w:tplc="9ACCF654" w:tentative="1">
      <w:start w:val="1"/>
      <w:numFmt w:val="bullet"/>
      <w:lvlText w:val=""/>
      <w:lvlJc w:val="left"/>
      <w:pPr>
        <w:tabs>
          <w:tab w:val="num" w:pos="5040"/>
        </w:tabs>
        <w:ind w:left="5040" w:hanging="360"/>
      </w:pPr>
      <w:rPr>
        <w:rFonts w:ascii="Wingdings 2" w:hAnsi="Wingdings 2" w:hint="default"/>
      </w:rPr>
    </w:lvl>
    <w:lvl w:ilvl="7" w:tplc="BADE8FD8" w:tentative="1">
      <w:start w:val="1"/>
      <w:numFmt w:val="bullet"/>
      <w:lvlText w:val=""/>
      <w:lvlJc w:val="left"/>
      <w:pPr>
        <w:tabs>
          <w:tab w:val="num" w:pos="5760"/>
        </w:tabs>
        <w:ind w:left="5760" w:hanging="360"/>
      </w:pPr>
      <w:rPr>
        <w:rFonts w:ascii="Wingdings 2" w:hAnsi="Wingdings 2" w:hint="default"/>
      </w:rPr>
    </w:lvl>
    <w:lvl w:ilvl="8" w:tplc="CB948CD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B94956"/>
    <w:multiLevelType w:val="hybridMultilevel"/>
    <w:tmpl w:val="4126B1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3"/>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2"/>
  </w:num>
  <w:num w:numId="30">
    <w:abstractNumId w:val="39"/>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1"/>
  </w:num>
  <w:num w:numId="43">
    <w:abstractNumId w:val="26"/>
  </w:num>
  <w:num w:numId="44">
    <w:abstractNumId w:val="29"/>
  </w:num>
  <w:num w:numId="45">
    <w:abstractNumId w:val="22"/>
  </w:num>
  <w:num w:numId="46">
    <w:abstractNumId w:val="4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6A1C"/>
    <w:rsid w:val="00063656"/>
    <w:rsid w:val="000740DF"/>
    <w:rsid w:val="000744CA"/>
    <w:rsid w:val="000779F4"/>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0B9"/>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AA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836"/>
    <w:rsid w:val="004A2A61"/>
    <w:rsid w:val="004A381C"/>
    <w:rsid w:val="004A4E3A"/>
    <w:rsid w:val="004A5140"/>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2BC"/>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5C4E"/>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4E1"/>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BEC"/>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4E1D"/>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6874"/>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4BEE"/>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545681">
      <w:bodyDiv w:val="1"/>
      <w:marLeft w:val="0"/>
      <w:marRight w:val="0"/>
      <w:marTop w:val="0"/>
      <w:marBottom w:val="0"/>
      <w:divBdr>
        <w:top w:val="none" w:sz="0" w:space="0" w:color="auto"/>
        <w:left w:val="none" w:sz="0" w:space="0" w:color="auto"/>
        <w:bottom w:val="none" w:sz="0" w:space="0" w:color="auto"/>
        <w:right w:val="none" w:sz="0" w:space="0" w:color="auto"/>
      </w:divBdr>
      <w:divsChild>
        <w:div w:id="398134677">
          <w:marLeft w:val="576"/>
          <w:marRight w:val="0"/>
          <w:marTop w:val="120"/>
          <w:marBottom w:val="0"/>
          <w:divBdr>
            <w:top w:val="none" w:sz="0" w:space="0" w:color="auto"/>
            <w:left w:val="none" w:sz="0" w:space="0" w:color="auto"/>
            <w:bottom w:val="none" w:sz="0" w:space="0" w:color="auto"/>
            <w:right w:val="none" w:sz="0" w:space="0" w:color="auto"/>
          </w:divBdr>
        </w:div>
        <w:div w:id="649597376">
          <w:marLeft w:val="576"/>
          <w:marRight w:val="0"/>
          <w:marTop w:val="120"/>
          <w:marBottom w:val="0"/>
          <w:divBdr>
            <w:top w:val="none" w:sz="0" w:space="0" w:color="auto"/>
            <w:left w:val="none" w:sz="0" w:space="0" w:color="auto"/>
            <w:bottom w:val="none" w:sz="0" w:space="0" w:color="auto"/>
            <w:right w:val="none" w:sz="0" w:space="0" w:color="auto"/>
          </w:divBdr>
        </w:div>
        <w:div w:id="1913614661">
          <w:marLeft w:val="576"/>
          <w:marRight w:val="0"/>
          <w:marTop w:val="120"/>
          <w:marBottom w:val="0"/>
          <w:divBdr>
            <w:top w:val="none" w:sz="0" w:space="0" w:color="auto"/>
            <w:left w:val="none" w:sz="0" w:space="0" w:color="auto"/>
            <w:bottom w:val="none" w:sz="0" w:space="0" w:color="auto"/>
            <w:right w:val="none" w:sz="0" w:space="0" w:color="auto"/>
          </w:divBdr>
        </w:div>
        <w:div w:id="302010482">
          <w:marLeft w:val="576"/>
          <w:marRight w:val="0"/>
          <w:marTop w:val="120"/>
          <w:marBottom w:val="0"/>
          <w:divBdr>
            <w:top w:val="none" w:sz="0" w:space="0" w:color="auto"/>
            <w:left w:val="none" w:sz="0" w:space="0" w:color="auto"/>
            <w:bottom w:val="none" w:sz="0" w:space="0" w:color="auto"/>
            <w:right w:val="none" w:sz="0" w:space="0" w:color="auto"/>
          </w:divBdr>
        </w:div>
        <w:div w:id="8881090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2202161">
      <w:bodyDiv w:val="1"/>
      <w:marLeft w:val="0"/>
      <w:marRight w:val="0"/>
      <w:marTop w:val="0"/>
      <w:marBottom w:val="0"/>
      <w:divBdr>
        <w:top w:val="none" w:sz="0" w:space="0" w:color="auto"/>
        <w:left w:val="none" w:sz="0" w:space="0" w:color="auto"/>
        <w:bottom w:val="none" w:sz="0" w:space="0" w:color="auto"/>
        <w:right w:val="none" w:sz="0" w:space="0" w:color="auto"/>
      </w:divBdr>
      <w:divsChild>
        <w:div w:id="596790276">
          <w:marLeft w:val="576"/>
          <w:marRight w:val="0"/>
          <w:marTop w:val="120"/>
          <w:marBottom w:val="0"/>
          <w:divBdr>
            <w:top w:val="none" w:sz="0" w:space="0" w:color="auto"/>
            <w:left w:val="none" w:sz="0" w:space="0" w:color="auto"/>
            <w:bottom w:val="none" w:sz="0" w:space="0" w:color="auto"/>
            <w:right w:val="none" w:sz="0" w:space="0" w:color="auto"/>
          </w:divBdr>
        </w:div>
        <w:div w:id="1355840985">
          <w:marLeft w:val="576"/>
          <w:marRight w:val="0"/>
          <w:marTop w:val="120"/>
          <w:marBottom w:val="0"/>
          <w:divBdr>
            <w:top w:val="none" w:sz="0" w:space="0" w:color="auto"/>
            <w:left w:val="none" w:sz="0" w:space="0" w:color="auto"/>
            <w:bottom w:val="none" w:sz="0" w:space="0" w:color="auto"/>
            <w:right w:val="none" w:sz="0" w:space="0" w:color="auto"/>
          </w:divBdr>
        </w:div>
        <w:div w:id="225647058">
          <w:marLeft w:val="576"/>
          <w:marRight w:val="0"/>
          <w:marTop w:val="120"/>
          <w:marBottom w:val="0"/>
          <w:divBdr>
            <w:top w:val="none" w:sz="0" w:space="0" w:color="auto"/>
            <w:left w:val="none" w:sz="0" w:space="0" w:color="auto"/>
            <w:bottom w:val="none" w:sz="0" w:space="0" w:color="auto"/>
            <w:right w:val="none" w:sz="0" w:space="0" w:color="auto"/>
          </w:divBdr>
        </w:div>
        <w:div w:id="58013629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1855858">
      <w:bodyDiv w:val="1"/>
      <w:marLeft w:val="0"/>
      <w:marRight w:val="0"/>
      <w:marTop w:val="0"/>
      <w:marBottom w:val="0"/>
      <w:divBdr>
        <w:top w:val="none" w:sz="0" w:space="0" w:color="auto"/>
        <w:left w:val="none" w:sz="0" w:space="0" w:color="auto"/>
        <w:bottom w:val="none" w:sz="0" w:space="0" w:color="auto"/>
        <w:right w:val="none" w:sz="0" w:space="0" w:color="auto"/>
      </w:divBdr>
      <w:divsChild>
        <w:div w:id="1951156842">
          <w:marLeft w:val="576"/>
          <w:marRight w:val="0"/>
          <w:marTop w:val="120"/>
          <w:marBottom w:val="0"/>
          <w:divBdr>
            <w:top w:val="none" w:sz="0" w:space="0" w:color="auto"/>
            <w:left w:val="none" w:sz="0" w:space="0" w:color="auto"/>
            <w:bottom w:val="none" w:sz="0" w:space="0" w:color="auto"/>
            <w:right w:val="none" w:sz="0" w:space="0" w:color="auto"/>
          </w:divBdr>
        </w:div>
        <w:div w:id="1753240813">
          <w:marLeft w:val="576"/>
          <w:marRight w:val="0"/>
          <w:marTop w:val="120"/>
          <w:marBottom w:val="0"/>
          <w:divBdr>
            <w:top w:val="none" w:sz="0" w:space="0" w:color="auto"/>
            <w:left w:val="none" w:sz="0" w:space="0" w:color="auto"/>
            <w:bottom w:val="none" w:sz="0" w:space="0" w:color="auto"/>
            <w:right w:val="none" w:sz="0" w:space="0" w:color="auto"/>
          </w:divBdr>
        </w:div>
        <w:div w:id="768744919">
          <w:marLeft w:val="576"/>
          <w:marRight w:val="0"/>
          <w:marTop w:val="120"/>
          <w:marBottom w:val="0"/>
          <w:divBdr>
            <w:top w:val="none" w:sz="0" w:space="0" w:color="auto"/>
            <w:left w:val="none" w:sz="0" w:space="0" w:color="auto"/>
            <w:bottom w:val="none" w:sz="0" w:space="0" w:color="auto"/>
            <w:right w:val="none" w:sz="0" w:space="0" w:color="auto"/>
          </w:divBdr>
        </w:div>
        <w:div w:id="1685475288">
          <w:marLeft w:val="576"/>
          <w:marRight w:val="0"/>
          <w:marTop w:val="120"/>
          <w:marBottom w:val="0"/>
          <w:divBdr>
            <w:top w:val="none" w:sz="0" w:space="0" w:color="auto"/>
            <w:left w:val="none" w:sz="0" w:space="0" w:color="auto"/>
            <w:bottom w:val="none" w:sz="0" w:space="0" w:color="auto"/>
            <w:right w:val="none" w:sz="0" w:space="0" w:color="auto"/>
          </w:divBdr>
        </w:div>
        <w:div w:id="68297230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5991843">
      <w:bodyDiv w:val="1"/>
      <w:marLeft w:val="0"/>
      <w:marRight w:val="0"/>
      <w:marTop w:val="0"/>
      <w:marBottom w:val="0"/>
      <w:divBdr>
        <w:top w:val="none" w:sz="0" w:space="0" w:color="auto"/>
        <w:left w:val="none" w:sz="0" w:space="0" w:color="auto"/>
        <w:bottom w:val="none" w:sz="0" w:space="0" w:color="auto"/>
        <w:right w:val="none" w:sz="0" w:space="0" w:color="auto"/>
      </w:divBdr>
      <w:divsChild>
        <w:div w:id="464129464">
          <w:marLeft w:val="576"/>
          <w:marRight w:val="0"/>
          <w:marTop w:val="120"/>
          <w:marBottom w:val="0"/>
          <w:divBdr>
            <w:top w:val="none" w:sz="0" w:space="0" w:color="auto"/>
            <w:left w:val="none" w:sz="0" w:space="0" w:color="auto"/>
            <w:bottom w:val="none" w:sz="0" w:space="0" w:color="auto"/>
            <w:right w:val="none" w:sz="0" w:space="0" w:color="auto"/>
          </w:divBdr>
        </w:div>
        <w:div w:id="1719738742">
          <w:marLeft w:val="576"/>
          <w:marRight w:val="0"/>
          <w:marTop w:val="120"/>
          <w:marBottom w:val="0"/>
          <w:divBdr>
            <w:top w:val="none" w:sz="0" w:space="0" w:color="auto"/>
            <w:left w:val="none" w:sz="0" w:space="0" w:color="auto"/>
            <w:bottom w:val="none" w:sz="0" w:space="0" w:color="auto"/>
            <w:right w:val="none" w:sz="0" w:space="0" w:color="auto"/>
          </w:divBdr>
        </w:div>
        <w:div w:id="1021275934">
          <w:marLeft w:val="576"/>
          <w:marRight w:val="0"/>
          <w:marTop w:val="120"/>
          <w:marBottom w:val="0"/>
          <w:divBdr>
            <w:top w:val="none" w:sz="0" w:space="0" w:color="auto"/>
            <w:left w:val="none" w:sz="0" w:space="0" w:color="auto"/>
            <w:bottom w:val="none" w:sz="0" w:space="0" w:color="auto"/>
            <w:right w:val="none" w:sz="0" w:space="0" w:color="auto"/>
          </w:divBdr>
        </w:div>
        <w:div w:id="2111318882">
          <w:marLeft w:val="576"/>
          <w:marRight w:val="0"/>
          <w:marTop w:val="120"/>
          <w:marBottom w:val="0"/>
          <w:divBdr>
            <w:top w:val="none" w:sz="0" w:space="0" w:color="auto"/>
            <w:left w:val="none" w:sz="0" w:space="0" w:color="auto"/>
            <w:bottom w:val="none" w:sz="0" w:space="0" w:color="auto"/>
            <w:right w:val="none" w:sz="0" w:space="0" w:color="auto"/>
          </w:divBdr>
        </w:div>
        <w:div w:id="179216342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7492242">
      <w:bodyDiv w:val="1"/>
      <w:marLeft w:val="0"/>
      <w:marRight w:val="0"/>
      <w:marTop w:val="0"/>
      <w:marBottom w:val="0"/>
      <w:divBdr>
        <w:top w:val="none" w:sz="0" w:space="0" w:color="auto"/>
        <w:left w:val="none" w:sz="0" w:space="0" w:color="auto"/>
        <w:bottom w:val="none" w:sz="0" w:space="0" w:color="auto"/>
        <w:right w:val="none" w:sz="0" w:space="0" w:color="auto"/>
      </w:divBdr>
      <w:divsChild>
        <w:div w:id="900562229">
          <w:marLeft w:val="576"/>
          <w:marRight w:val="0"/>
          <w:marTop w:val="120"/>
          <w:marBottom w:val="0"/>
          <w:divBdr>
            <w:top w:val="none" w:sz="0" w:space="0" w:color="auto"/>
            <w:left w:val="none" w:sz="0" w:space="0" w:color="auto"/>
            <w:bottom w:val="none" w:sz="0" w:space="0" w:color="auto"/>
            <w:right w:val="none" w:sz="0" w:space="0" w:color="auto"/>
          </w:divBdr>
        </w:div>
        <w:div w:id="1985354529">
          <w:marLeft w:val="576"/>
          <w:marRight w:val="0"/>
          <w:marTop w:val="120"/>
          <w:marBottom w:val="0"/>
          <w:divBdr>
            <w:top w:val="none" w:sz="0" w:space="0" w:color="auto"/>
            <w:left w:val="none" w:sz="0" w:space="0" w:color="auto"/>
            <w:bottom w:val="none" w:sz="0" w:space="0" w:color="auto"/>
            <w:right w:val="none" w:sz="0" w:space="0" w:color="auto"/>
          </w:divBdr>
        </w:div>
        <w:div w:id="1623463250">
          <w:marLeft w:val="576"/>
          <w:marRight w:val="0"/>
          <w:marTop w:val="120"/>
          <w:marBottom w:val="0"/>
          <w:divBdr>
            <w:top w:val="none" w:sz="0" w:space="0" w:color="auto"/>
            <w:left w:val="none" w:sz="0" w:space="0" w:color="auto"/>
            <w:bottom w:val="none" w:sz="0" w:space="0" w:color="auto"/>
            <w:right w:val="none" w:sz="0" w:space="0" w:color="auto"/>
          </w:divBdr>
        </w:div>
        <w:div w:id="1924336348">
          <w:marLeft w:val="576"/>
          <w:marRight w:val="0"/>
          <w:marTop w:val="120"/>
          <w:marBottom w:val="0"/>
          <w:divBdr>
            <w:top w:val="none" w:sz="0" w:space="0" w:color="auto"/>
            <w:left w:val="none" w:sz="0" w:space="0" w:color="auto"/>
            <w:bottom w:val="none" w:sz="0" w:space="0" w:color="auto"/>
            <w:right w:val="none" w:sz="0" w:space="0" w:color="auto"/>
          </w:divBdr>
        </w:div>
        <w:div w:id="53813091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1525534">
      <w:bodyDiv w:val="1"/>
      <w:marLeft w:val="0"/>
      <w:marRight w:val="0"/>
      <w:marTop w:val="0"/>
      <w:marBottom w:val="0"/>
      <w:divBdr>
        <w:top w:val="none" w:sz="0" w:space="0" w:color="auto"/>
        <w:left w:val="none" w:sz="0" w:space="0" w:color="auto"/>
        <w:bottom w:val="none" w:sz="0" w:space="0" w:color="auto"/>
        <w:right w:val="none" w:sz="0" w:space="0" w:color="auto"/>
      </w:divBdr>
    </w:div>
    <w:div w:id="1870874247">
      <w:bodyDiv w:val="1"/>
      <w:marLeft w:val="0"/>
      <w:marRight w:val="0"/>
      <w:marTop w:val="0"/>
      <w:marBottom w:val="0"/>
      <w:divBdr>
        <w:top w:val="none" w:sz="0" w:space="0" w:color="auto"/>
        <w:left w:val="none" w:sz="0" w:space="0" w:color="auto"/>
        <w:bottom w:val="none" w:sz="0" w:space="0" w:color="auto"/>
        <w:right w:val="none" w:sz="0" w:space="0" w:color="auto"/>
      </w:divBdr>
      <w:divsChild>
        <w:div w:id="779762239">
          <w:marLeft w:val="576"/>
          <w:marRight w:val="0"/>
          <w:marTop w:val="120"/>
          <w:marBottom w:val="0"/>
          <w:divBdr>
            <w:top w:val="none" w:sz="0" w:space="0" w:color="auto"/>
            <w:left w:val="none" w:sz="0" w:space="0" w:color="auto"/>
            <w:bottom w:val="none" w:sz="0" w:space="0" w:color="auto"/>
            <w:right w:val="none" w:sz="0" w:space="0" w:color="auto"/>
          </w:divBdr>
        </w:div>
        <w:div w:id="407919169">
          <w:marLeft w:val="576"/>
          <w:marRight w:val="0"/>
          <w:marTop w:val="120"/>
          <w:marBottom w:val="0"/>
          <w:divBdr>
            <w:top w:val="none" w:sz="0" w:space="0" w:color="auto"/>
            <w:left w:val="none" w:sz="0" w:space="0" w:color="auto"/>
            <w:bottom w:val="none" w:sz="0" w:space="0" w:color="auto"/>
            <w:right w:val="none" w:sz="0" w:space="0" w:color="auto"/>
          </w:divBdr>
        </w:div>
        <w:div w:id="236717493">
          <w:marLeft w:val="576"/>
          <w:marRight w:val="0"/>
          <w:marTop w:val="120"/>
          <w:marBottom w:val="0"/>
          <w:divBdr>
            <w:top w:val="none" w:sz="0" w:space="0" w:color="auto"/>
            <w:left w:val="none" w:sz="0" w:space="0" w:color="auto"/>
            <w:bottom w:val="none" w:sz="0" w:space="0" w:color="auto"/>
            <w:right w:val="none" w:sz="0" w:space="0" w:color="auto"/>
          </w:divBdr>
        </w:div>
        <w:div w:id="187449988">
          <w:marLeft w:val="576"/>
          <w:marRight w:val="0"/>
          <w:marTop w:val="120"/>
          <w:marBottom w:val="0"/>
          <w:divBdr>
            <w:top w:val="none" w:sz="0" w:space="0" w:color="auto"/>
            <w:left w:val="none" w:sz="0" w:space="0" w:color="auto"/>
            <w:bottom w:val="none" w:sz="0" w:space="0" w:color="auto"/>
            <w:right w:val="none" w:sz="0" w:space="0" w:color="auto"/>
          </w:divBdr>
        </w:div>
      </w:divsChild>
    </w:div>
    <w:div w:id="187912513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2022-01-29T12:43:00Z</dcterms:modified>
</cp:coreProperties>
</file>