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D3D78" w:rsidRDefault="000D3D78" w:rsidP="000D3D78">
      <w:pPr>
        <w:spacing w:line="360" w:lineRule="auto"/>
        <w:jc w:val="center"/>
        <w:rPr>
          <w:rFonts w:ascii="Times New Roman" w:hAnsi="Times New Roman" w:cs="Times New Roman"/>
          <w:b/>
          <w:sz w:val="44"/>
          <w:szCs w:val="44"/>
        </w:rPr>
      </w:pPr>
      <w:r w:rsidRPr="000D3D78">
        <w:rPr>
          <w:rFonts w:ascii="Times New Roman" w:hAnsi="Times New Roman" w:cs="Times New Roman"/>
          <w:b/>
          <w:sz w:val="44"/>
          <w:szCs w:val="44"/>
        </w:rPr>
        <w:t>A Robust Energy</w:t>
      </w:r>
      <w:r>
        <w:rPr>
          <w:rFonts w:ascii="Times New Roman" w:hAnsi="Times New Roman" w:cs="Times New Roman"/>
          <w:b/>
          <w:sz w:val="44"/>
          <w:szCs w:val="44"/>
        </w:rPr>
        <w:t xml:space="preserve"> </w:t>
      </w:r>
      <w:r w:rsidRPr="000D3D78">
        <w:rPr>
          <w:rFonts w:ascii="Times New Roman" w:hAnsi="Times New Roman" w:cs="Times New Roman"/>
          <w:b/>
          <w:sz w:val="44"/>
          <w:szCs w:val="44"/>
        </w:rPr>
        <w:t>Area-Efficient Forwarded-Clock Receiver With All-Digital Clock and Data Recovery in 28-nm CMOS for High-Density Interconnects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8340E" w:rsidRDefault="0058340E" w:rsidP="00E53AA4">
      <w:pPr>
        <w:spacing w:line="360" w:lineRule="auto"/>
        <w:jc w:val="both"/>
        <w:rPr>
          <w:rFonts w:ascii="Times New Roman" w:hAnsi="Times New Roman" w:cs="Times New Roman"/>
          <w:b/>
          <w:sz w:val="32"/>
          <w:szCs w:val="32"/>
        </w:rPr>
      </w:pPr>
      <w:r w:rsidRPr="0058340E">
        <w:rPr>
          <w:rFonts w:ascii="Times New Roman" w:hAnsi="Times New Roman" w:cs="Times New Roman"/>
          <w:sz w:val="32"/>
          <w:szCs w:val="32"/>
        </w:rPr>
        <w:t xml:space="preserve">This paper presents a robust energy/area-efficient receiver fabricated in a 28-nm CMOS process. The receiver consists of eight data lanes plus one forwarded-clock lane supporting the hypertransport standard for high-density chip-to-chip links. The proposed all-digital clock and data recovery (ADCDR) circuit, which is well suited for today’s CMOS process scaling, enables the receiver to achieve low power and area consumption. The ADCDR can enter into open loop after lock-in to save power and avoid clock dithering phenomenon. Moreover, to compensate the open loop, a phase tracking procedure is proposed to enable the ADCDR to track the phase drift due to the voltage and temperature variations. Furthermore, the all-digital delay-locked loop circuit integrated in the ADCDR can generate accurate multiphase clocks with the proposed calibrated locking algorithm in the presence of process variations. The precise multiphase clocks are essential for the half-rate sampling and Alexander-type phase detecting. Measurement results show that the receiver can operate at a data rate of 6.4 Gbits/s with a bit error </w:t>
      </w:r>
      <w:r w:rsidRPr="00C505D9">
        <w:rPr>
          <w:rFonts w:ascii="Times New Roman" w:hAnsi="Times New Roman" w:cs="Times New Roman"/>
          <w:sz w:val="32"/>
          <w:szCs w:val="32"/>
        </w:rPr>
        <w:t>rate</w:t>
      </w:r>
      <w:r w:rsidR="00C505D9" w:rsidRPr="00C505D9">
        <w:rPr>
          <w:rFonts w:ascii="Times New Roman" w:hAnsi="Times New Roman" w:cs="Times New Roman"/>
          <w:sz w:val="32"/>
          <w:szCs w:val="32"/>
        </w:rPr>
        <w:t xml:space="preserve"> &lt;10−12, consuming 7.5-mW per lane (1.2 pJ/bit) under a 0.85 V power supply. With ADCDR’s phase tracking, the receiver performs better in jitter tolerance and achieves a 500-kHz bandwidth, which is high enough to track the phase drift. The receiver core occupies an area of 0.02 mm2 per lane.</w:t>
      </w:r>
    </w:p>
    <w:p w:rsidR="00491919" w:rsidRDefault="00491919" w:rsidP="0058340E">
      <w:pPr>
        <w:tabs>
          <w:tab w:val="left" w:pos="6210"/>
        </w:tabs>
        <w:spacing w:line="360" w:lineRule="auto"/>
        <w:jc w:val="both"/>
        <w:rPr>
          <w:rFonts w:ascii="Times New Roman" w:hAnsi="Times New Roman" w:cs="Times New Roman"/>
          <w:sz w:val="40"/>
          <w:szCs w:val="40"/>
        </w:rPr>
      </w:pPr>
    </w:p>
    <w:p w:rsidR="006A300A" w:rsidRPr="003D03F4" w:rsidRDefault="006A300A" w:rsidP="0058340E">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0389D" w:rsidRDefault="003A1393" w:rsidP="00F0389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0389D">
        <w:rPr>
          <w:rFonts w:ascii="Times New Roman" w:hAnsi="Times New Roman" w:cs="Times New Roman"/>
          <w:sz w:val="32"/>
          <w:szCs w:val="32"/>
          <w:lang w:val="en-IN"/>
        </w:rPr>
        <w:t>Most existing methodologies use voltage-mode (VM) signaling, these clock distributions lose a tremendous amount of dynamic power to charge/discharge the large global clock capacitance.</w:t>
      </w:r>
    </w:p>
    <w:p w:rsidR="00000000" w:rsidRPr="00F0389D" w:rsidRDefault="003A1393" w:rsidP="00F0389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0389D">
        <w:rPr>
          <w:rFonts w:ascii="Times New Roman" w:hAnsi="Times New Roman" w:cs="Times New Roman"/>
          <w:sz w:val="32"/>
          <w:szCs w:val="32"/>
          <w:lang w:val="en-IN"/>
        </w:rPr>
        <w:t>All of the CDN</w:t>
      </w:r>
      <w:r w:rsidRPr="00F0389D">
        <w:rPr>
          <w:rFonts w:ascii="Times New Roman" w:hAnsi="Times New Roman" w:cs="Times New Roman"/>
          <w:sz w:val="32"/>
          <w:szCs w:val="32"/>
          <w:lang w:val="en-IN"/>
        </w:rPr>
        <w:t xml:space="preserve"> efforts to improve signal integrity and power are based on traditional voltage mode (VM) signaling. </w:t>
      </w:r>
    </w:p>
    <w:p w:rsidR="00000000" w:rsidRPr="00F0389D" w:rsidRDefault="003A1393" w:rsidP="00F0389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0389D">
        <w:rPr>
          <w:rFonts w:ascii="Times New Roman" w:hAnsi="Times New Roman" w:cs="Times New Roman"/>
          <w:sz w:val="32"/>
          <w:szCs w:val="32"/>
          <w:lang w:val="en-IN"/>
        </w:rPr>
        <w:t xml:space="preserve">In addition to low power, this scheme showed significant noise robustness compared with the existing VM clocking schemes. </w:t>
      </w:r>
    </w:p>
    <w:p w:rsidR="00000000" w:rsidRPr="00F0389D" w:rsidRDefault="003A1393" w:rsidP="00F0389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0389D">
        <w:rPr>
          <w:rFonts w:ascii="Times New Roman" w:hAnsi="Times New Roman" w:cs="Times New Roman"/>
          <w:sz w:val="32"/>
          <w:szCs w:val="32"/>
          <w:lang w:val="en-IN"/>
        </w:rPr>
        <w:t>It is worth mentioning that t</w:t>
      </w:r>
      <w:r w:rsidRPr="00F0389D">
        <w:rPr>
          <w:rFonts w:ascii="Times New Roman" w:hAnsi="Times New Roman" w:cs="Times New Roman"/>
          <w:sz w:val="32"/>
          <w:szCs w:val="32"/>
          <w:lang w:val="en-IN"/>
        </w:rPr>
        <w:t xml:space="preserve">he proposed methodology is in stark contrast to the existing impedance balancing VM schemes where clustering and load balancing was achieved using wire and/or buffer sizing.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028B1" w:rsidRDefault="003A1393" w:rsidP="002028B1">
      <w:pPr>
        <w:numPr>
          <w:ilvl w:val="0"/>
          <w:numId w:val="45"/>
        </w:numPr>
        <w:spacing w:line="360" w:lineRule="auto"/>
        <w:jc w:val="both"/>
        <w:rPr>
          <w:rFonts w:ascii="Times New Roman" w:hAnsi="Times New Roman" w:cs="Times New Roman"/>
          <w:bCs/>
          <w:sz w:val="32"/>
          <w:szCs w:val="32"/>
          <w:lang w:val="en-IN"/>
        </w:rPr>
      </w:pPr>
      <w:r w:rsidRPr="002028B1">
        <w:rPr>
          <w:rFonts w:ascii="Times New Roman" w:hAnsi="Times New Roman" w:cs="Times New Roman"/>
          <w:bCs/>
          <w:sz w:val="32"/>
          <w:szCs w:val="32"/>
          <w:lang w:val="en-IN"/>
        </w:rPr>
        <w:t>The glitching problem clarified in exists in this NAND-based delay line, which w</w:t>
      </w:r>
      <w:r w:rsidRPr="002028B1">
        <w:rPr>
          <w:rFonts w:ascii="Times New Roman" w:hAnsi="Times New Roman" w:cs="Times New Roman"/>
          <w:bCs/>
          <w:sz w:val="32"/>
          <w:szCs w:val="32"/>
          <w:lang w:val="en-IN"/>
        </w:rPr>
        <w:t xml:space="preserve">ill inject error bits into the recovered data during tracking. </w:t>
      </w:r>
    </w:p>
    <w:p w:rsidR="00000000" w:rsidRPr="002028B1" w:rsidRDefault="003A1393" w:rsidP="002028B1">
      <w:pPr>
        <w:numPr>
          <w:ilvl w:val="0"/>
          <w:numId w:val="45"/>
        </w:numPr>
        <w:spacing w:line="360" w:lineRule="auto"/>
        <w:jc w:val="both"/>
        <w:rPr>
          <w:rFonts w:ascii="Times New Roman" w:hAnsi="Times New Roman" w:cs="Times New Roman"/>
          <w:bCs/>
          <w:sz w:val="32"/>
          <w:szCs w:val="32"/>
          <w:lang w:val="en-IN"/>
        </w:rPr>
      </w:pPr>
      <w:r w:rsidRPr="002028B1">
        <w:rPr>
          <w:rFonts w:ascii="Times New Roman" w:hAnsi="Times New Roman" w:cs="Times New Roman"/>
          <w:bCs/>
          <w:sz w:val="32"/>
          <w:szCs w:val="32"/>
          <w:lang w:val="en-IN"/>
        </w:rPr>
        <w:t>The idea presented in can address this issue, but at the expense of timing and area cost.</w:t>
      </w:r>
    </w:p>
    <w:p w:rsidR="00000000" w:rsidRPr="002028B1" w:rsidRDefault="003A1393" w:rsidP="002028B1">
      <w:pPr>
        <w:numPr>
          <w:ilvl w:val="0"/>
          <w:numId w:val="45"/>
        </w:numPr>
        <w:spacing w:line="360" w:lineRule="auto"/>
        <w:jc w:val="both"/>
        <w:rPr>
          <w:rFonts w:ascii="Times New Roman" w:hAnsi="Times New Roman" w:cs="Times New Roman"/>
          <w:bCs/>
          <w:sz w:val="32"/>
          <w:szCs w:val="32"/>
          <w:lang w:val="en-IN"/>
        </w:rPr>
      </w:pPr>
      <w:r w:rsidRPr="002028B1">
        <w:rPr>
          <w:rFonts w:ascii="Times New Roman" w:hAnsi="Times New Roman" w:cs="Times New Roman"/>
          <w:bCs/>
          <w:sz w:val="32"/>
          <w:szCs w:val="32"/>
          <w:lang w:val="en-IN"/>
        </w:rPr>
        <w:lastRenderedPageBreak/>
        <w:t xml:space="preserve">This paper presents a new all-digital DLL-based CDR using NAND-based delay lines, </w:t>
      </w:r>
      <w:r w:rsidRPr="002028B1">
        <w:rPr>
          <w:rFonts w:ascii="Times New Roman" w:hAnsi="Times New Roman" w:cs="Times New Roman"/>
          <w:bCs/>
          <w:sz w:val="32"/>
          <w:szCs w:val="32"/>
          <w:lang w:val="en-IN"/>
        </w:rPr>
        <w:t>which can address the above issues.</w:t>
      </w:r>
    </w:p>
    <w:p w:rsidR="00F94960" w:rsidRPr="002028B1" w:rsidRDefault="003A1393" w:rsidP="00E53AA4">
      <w:pPr>
        <w:numPr>
          <w:ilvl w:val="0"/>
          <w:numId w:val="45"/>
        </w:numPr>
        <w:spacing w:line="360" w:lineRule="auto"/>
        <w:jc w:val="both"/>
        <w:rPr>
          <w:rFonts w:ascii="Times New Roman" w:hAnsi="Times New Roman" w:cs="Times New Roman"/>
          <w:bCs/>
          <w:sz w:val="32"/>
          <w:szCs w:val="32"/>
          <w:lang w:val="en-IN"/>
        </w:rPr>
      </w:pPr>
      <w:r w:rsidRPr="002028B1">
        <w:rPr>
          <w:rFonts w:ascii="Times New Roman" w:hAnsi="Times New Roman" w:cs="Times New Roman"/>
          <w:bCs/>
          <w:sz w:val="32"/>
          <w:szCs w:val="32"/>
          <w:lang w:val="en-IN"/>
        </w:rPr>
        <w:t xml:space="preserve">The digital design techniques for DLLs/CDRs are described, and the drawbacks of some previous works are discussed as well.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D57A4B" w:rsidRPr="00D57A4B" w:rsidRDefault="00D57A4B" w:rsidP="00D57A4B">
      <w:pPr>
        <w:pStyle w:val="NormalWeb"/>
        <w:numPr>
          <w:ilvl w:val="0"/>
          <w:numId w:val="46"/>
        </w:numPr>
        <w:spacing w:before="0" w:beforeAutospacing="0" w:after="0" w:afterAutospacing="0" w:line="360" w:lineRule="auto"/>
        <w:ind w:left="426"/>
        <w:jc w:val="both"/>
        <w:rPr>
          <w:sz w:val="32"/>
          <w:szCs w:val="32"/>
        </w:rPr>
      </w:pPr>
      <w:r w:rsidRPr="00D57A4B">
        <w:rPr>
          <w:sz w:val="32"/>
          <w:szCs w:val="32"/>
        </w:rPr>
        <w:t>The proposed CDR utilizes a multi-phase multiplying delay-locked loop (MDLL) to generate the eight-phase reference clocks, which achieves multi-phase frequency multiplication with a small area and less power consumption.</w:t>
      </w:r>
    </w:p>
    <w:p w:rsidR="00D57A4B" w:rsidRPr="00D57A4B" w:rsidRDefault="00D57A4B" w:rsidP="00D57A4B">
      <w:pPr>
        <w:pStyle w:val="NormalWeb"/>
        <w:numPr>
          <w:ilvl w:val="0"/>
          <w:numId w:val="46"/>
        </w:numPr>
        <w:spacing w:before="0" w:beforeAutospacing="0" w:after="0" w:afterAutospacing="0" w:line="360" w:lineRule="auto"/>
        <w:ind w:left="426"/>
        <w:jc w:val="both"/>
        <w:rPr>
          <w:sz w:val="32"/>
          <w:szCs w:val="32"/>
        </w:rPr>
      </w:pPr>
      <w:r w:rsidRPr="00D57A4B">
        <w:rPr>
          <w:sz w:val="32"/>
          <w:szCs w:val="32"/>
        </w:rPr>
        <w:t>The proposed digital CDR uses a new initial phase tracker that uses a preamble to reduce the lock time.</w:t>
      </w:r>
    </w:p>
    <w:p w:rsidR="00D57A4B" w:rsidRPr="00D57A4B" w:rsidRDefault="00D57A4B" w:rsidP="00D57A4B">
      <w:pPr>
        <w:pStyle w:val="NormalWeb"/>
        <w:numPr>
          <w:ilvl w:val="0"/>
          <w:numId w:val="46"/>
        </w:numPr>
        <w:spacing w:before="0" w:beforeAutospacing="0" w:after="0" w:afterAutospacing="0" w:line="360" w:lineRule="auto"/>
        <w:ind w:left="426"/>
        <w:jc w:val="both"/>
        <w:rPr>
          <w:sz w:val="32"/>
          <w:szCs w:val="32"/>
        </w:rPr>
      </w:pPr>
      <w:r w:rsidRPr="00D57A4B">
        <w:rPr>
          <w:sz w:val="32"/>
          <w:szCs w:val="32"/>
        </w:rPr>
        <w:t>The proposed SerDes receiver core consists of a shared multi-phase MDLL, an all-digital PI-based quarter-rate CDR, and a CTLE.</w:t>
      </w:r>
    </w:p>
    <w:p w:rsidR="003A5D44" w:rsidRPr="00D57A4B" w:rsidRDefault="00D57A4B" w:rsidP="00E53AA4">
      <w:pPr>
        <w:pStyle w:val="NormalWeb"/>
        <w:numPr>
          <w:ilvl w:val="0"/>
          <w:numId w:val="46"/>
        </w:numPr>
        <w:spacing w:before="0" w:beforeAutospacing="0" w:after="0" w:afterAutospacing="0" w:line="360" w:lineRule="auto"/>
        <w:ind w:left="426"/>
        <w:jc w:val="both"/>
        <w:rPr>
          <w:sz w:val="32"/>
          <w:szCs w:val="32"/>
        </w:rPr>
      </w:pPr>
      <w:r w:rsidRPr="00D57A4B">
        <w:rPr>
          <w:sz w:val="32"/>
          <w:szCs w:val="32"/>
        </w:rPr>
        <w:t>The proposed CDR adopts a quarter-rate architecture to sufficiently widen the timing margin of the input sampler and to simplify the clock distribution network with much a lower sampling clock frequency.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07F84" w:rsidRDefault="003A1393" w:rsidP="00407F8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07F84">
        <w:rPr>
          <w:rFonts w:ascii="Times New Roman" w:eastAsia="AdvGulliv-R" w:hAnsi="Times New Roman" w:cs="Times New Roman"/>
          <w:bCs/>
          <w:sz w:val="32"/>
          <w:szCs w:val="32"/>
          <w:lang w:val="en-IN"/>
        </w:rPr>
        <w:t>To meet the demand for the massive data throughput in hig</w:t>
      </w:r>
      <w:r w:rsidRPr="00407F84">
        <w:rPr>
          <w:rFonts w:ascii="Times New Roman" w:eastAsia="AdvGulliv-R" w:hAnsi="Times New Roman" w:cs="Times New Roman"/>
          <w:bCs/>
          <w:sz w:val="32"/>
          <w:szCs w:val="32"/>
          <w:lang w:val="en-IN"/>
        </w:rPr>
        <w:t>h-performance computing systems, the bandwidth of these links has been increasing aggressively.</w:t>
      </w:r>
    </w:p>
    <w:p w:rsidR="00000000" w:rsidRPr="00407F84" w:rsidRDefault="003A1393" w:rsidP="00407F8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07F84">
        <w:rPr>
          <w:rFonts w:ascii="Times New Roman" w:eastAsia="AdvGulliv-R" w:hAnsi="Times New Roman" w:cs="Times New Roman"/>
          <w:bCs/>
          <w:sz w:val="32"/>
          <w:szCs w:val="32"/>
          <w:lang w:val="en-IN"/>
        </w:rPr>
        <w:t>Therefore, improving power efficiency has become the major concern of the SerDes design as well as the jitter performance.</w:t>
      </w:r>
    </w:p>
    <w:p w:rsidR="00000000" w:rsidRPr="00407F84" w:rsidRDefault="003A1393" w:rsidP="00407F8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07F84">
        <w:rPr>
          <w:rFonts w:ascii="Times New Roman" w:eastAsia="AdvGulliv-R" w:hAnsi="Times New Roman" w:cs="Times New Roman"/>
          <w:bCs/>
          <w:sz w:val="32"/>
          <w:szCs w:val="32"/>
          <w:lang w:val="en-IN"/>
        </w:rPr>
        <w:lastRenderedPageBreak/>
        <w:t>The lower supply voltage improves p</w:t>
      </w:r>
      <w:r w:rsidRPr="00407F84">
        <w:rPr>
          <w:rFonts w:ascii="Times New Roman" w:eastAsia="AdvGulliv-R" w:hAnsi="Times New Roman" w:cs="Times New Roman"/>
          <w:bCs/>
          <w:sz w:val="32"/>
          <w:szCs w:val="32"/>
          <w:lang w:val="en-IN"/>
        </w:rPr>
        <w:t>ower consumption, while the lower latency improves a digital block’s skew and jitter performance.</w:t>
      </w:r>
    </w:p>
    <w:p w:rsidR="00000000" w:rsidRPr="00407F84" w:rsidRDefault="003A1393" w:rsidP="00407F8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07F84">
        <w:rPr>
          <w:rFonts w:ascii="Times New Roman" w:eastAsia="AdvGulliv-R" w:hAnsi="Times New Roman" w:cs="Times New Roman"/>
          <w:bCs/>
          <w:sz w:val="32"/>
          <w:szCs w:val="32"/>
          <w:lang w:val="en-IN"/>
        </w:rPr>
        <w:t>In this paper, a simpler and effective calibration method is proposed to eliminate process mismatch with negligible penalties of the area, power, and perform</w:t>
      </w:r>
      <w:r w:rsidRPr="00407F84">
        <w:rPr>
          <w:rFonts w:ascii="Times New Roman" w:eastAsia="AdvGulliv-R" w:hAnsi="Times New Roman" w:cs="Times New Roman"/>
          <w:bCs/>
          <w:sz w:val="32"/>
          <w:szCs w:val="32"/>
          <w:lang w:val="en-IN"/>
        </w:rPr>
        <w:t>ance.</w:t>
      </w:r>
    </w:p>
    <w:p w:rsidR="00000000" w:rsidRPr="00407F84" w:rsidRDefault="003A1393" w:rsidP="00407F8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07F84">
        <w:rPr>
          <w:rFonts w:ascii="Times New Roman" w:eastAsia="AdvGulliv-R" w:hAnsi="Times New Roman" w:cs="Times New Roman"/>
          <w:bCs/>
          <w:sz w:val="32"/>
          <w:szCs w:val="32"/>
          <w:lang w:val="en-IN"/>
        </w:rPr>
        <w:t>Phase-locked loop (PLL) and delay-locked loop (DLL) can be used to generate the required clocks.</w:t>
      </w:r>
      <w:r w:rsidRPr="00407F84">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455F63" w:rsidRDefault="00455F63" w:rsidP="00E53AA4">
            <w:pPr>
              <w:tabs>
                <w:tab w:val="left" w:pos="720"/>
              </w:tabs>
              <w:spacing w:after="100" w:line="360" w:lineRule="auto"/>
              <w:jc w:val="both"/>
              <w:rPr>
                <w:rFonts w:ascii="Times New Roman" w:hAnsi="Times New Roman" w:cs="Times New Roman"/>
                <w:sz w:val="28"/>
                <w:szCs w:val="28"/>
              </w:rPr>
            </w:pPr>
            <w:r w:rsidRPr="00455F63">
              <w:rPr>
                <w:rFonts w:ascii="Times New Roman" w:hAnsi="Times New Roman" w:cs="Times New Roman"/>
                <w:sz w:val="28"/>
                <w:szCs w:val="28"/>
              </w:rPr>
              <w:t>An 8.0-Gb/s Hyper</w:t>
            </w:r>
            <w:r>
              <w:rPr>
                <w:rFonts w:ascii="Times New Roman" w:hAnsi="Times New Roman" w:cs="Times New Roman"/>
                <w:sz w:val="28"/>
                <w:szCs w:val="28"/>
              </w:rPr>
              <w:t xml:space="preserve"> </w:t>
            </w:r>
            <w:r w:rsidRPr="00455F63">
              <w:rPr>
                <w:rFonts w:ascii="Times New Roman" w:hAnsi="Times New Roman" w:cs="Times New Roman"/>
                <w:sz w:val="28"/>
                <w:szCs w:val="28"/>
              </w:rPr>
              <w:t>Transport transceiver for 32-nm SOI-CMOS server processors</w:t>
            </w:r>
          </w:p>
        </w:tc>
        <w:tc>
          <w:tcPr>
            <w:tcW w:w="3192" w:type="dxa"/>
          </w:tcPr>
          <w:p w:rsidR="000C407B" w:rsidRPr="00455F63" w:rsidRDefault="00455F63" w:rsidP="00455F63">
            <w:pPr>
              <w:tabs>
                <w:tab w:val="left" w:pos="720"/>
              </w:tabs>
              <w:spacing w:after="100" w:line="360" w:lineRule="auto"/>
              <w:jc w:val="both"/>
              <w:rPr>
                <w:rFonts w:ascii="Times New Roman" w:hAnsi="Times New Roman" w:cs="Times New Roman"/>
                <w:sz w:val="28"/>
                <w:szCs w:val="28"/>
              </w:rPr>
            </w:pPr>
            <w:r w:rsidRPr="00455F63">
              <w:rPr>
                <w:rFonts w:ascii="Times New Roman" w:hAnsi="Times New Roman" w:cs="Times New Roman"/>
                <w:sz w:val="28"/>
                <w:szCs w:val="28"/>
              </w:rPr>
              <w:t xml:space="preserve">A. L. S. Loke et al., </w:t>
            </w:r>
          </w:p>
        </w:tc>
        <w:tc>
          <w:tcPr>
            <w:tcW w:w="3192" w:type="dxa"/>
          </w:tcPr>
          <w:p w:rsidR="000C407B" w:rsidRPr="00455F63" w:rsidRDefault="00455F63" w:rsidP="00E53AA4">
            <w:pPr>
              <w:tabs>
                <w:tab w:val="left" w:pos="720"/>
              </w:tabs>
              <w:spacing w:after="100" w:line="360" w:lineRule="auto"/>
              <w:jc w:val="both"/>
              <w:rPr>
                <w:rFonts w:ascii="Times New Roman" w:hAnsi="Times New Roman" w:cs="Times New Roman"/>
                <w:sz w:val="28"/>
                <w:szCs w:val="28"/>
              </w:rPr>
            </w:pPr>
            <w:r w:rsidRPr="00455F63">
              <w:rPr>
                <w:rFonts w:ascii="Times New Roman" w:hAnsi="Times New Roman" w:cs="Times New Roman"/>
                <w:sz w:val="28"/>
                <w:szCs w:val="28"/>
              </w:rPr>
              <w:t>We present an 8.0-Gb/s Hyper</w:t>
            </w:r>
            <w:r>
              <w:rPr>
                <w:rFonts w:ascii="Times New Roman" w:hAnsi="Times New Roman" w:cs="Times New Roman"/>
                <w:sz w:val="28"/>
                <w:szCs w:val="28"/>
              </w:rPr>
              <w:t xml:space="preserve"> </w:t>
            </w:r>
            <w:r w:rsidRPr="00455F63">
              <w:rPr>
                <w:rFonts w:ascii="Times New Roman" w:hAnsi="Times New Roman" w:cs="Times New Roman"/>
                <w:sz w:val="28"/>
                <w:szCs w:val="28"/>
              </w:rPr>
              <w:t>Transport source-synchronous I/O integrated in a 32-nm SOI-CMOS processor for high-performance servers.</w:t>
            </w:r>
          </w:p>
        </w:tc>
      </w:tr>
      <w:tr w:rsidR="000C407B" w:rsidTr="00455F63">
        <w:trPr>
          <w:trHeight w:val="1781"/>
        </w:trPr>
        <w:tc>
          <w:tcPr>
            <w:tcW w:w="3192" w:type="dxa"/>
          </w:tcPr>
          <w:p w:rsidR="000C407B" w:rsidRPr="00455F63" w:rsidRDefault="00455F63" w:rsidP="00E53AA4">
            <w:pPr>
              <w:tabs>
                <w:tab w:val="left" w:pos="720"/>
              </w:tabs>
              <w:spacing w:after="100" w:line="360" w:lineRule="auto"/>
              <w:jc w:val="both"/>
              <w:rPr>
                <w:rFonts w:ascii="Times New Roman" w:hAnsi="Times New Roman" w:cs="Times New Roman"/>
                <w:sz w:val="28"/>
                <w:szCs w:val="28"/>
              </w:rPr>
            </w:pPr>
            <w:r w:rsidRPr="00455F63">
              <w:rPr>
                <w:rFonts w:ascii="Times New Roman" w:hAnsi="Times New Roman" w:cs="Times New Roman"/>
                <w:sz w:val="28"/>
                <w:szCs w:val="28"/>
              </w:rPr>
              <w:t>Godson-3B1500: A 32 nm 1.35 GHz 40 W 172.8GFLOPS 8-core processor</w:t>
            </w:r>
          </w:p>
        </w:tc>
        <w:tc>
          <w:tcPr>
            <w:tcW w:w="3192" w:type="dxa"/>
          </w:tcPr>
          <w:p w:rsidR="000C407B" w:rsidRPr="00455F63" w:rsidRDefault="00455F63" w:rsidP="00455F63">
            <w:pPr>
              <w:tabs>
                <w:tab w:val="left" w:pos="720"/>
              </w:tabs>
              <w:spacing w:after="100" w:line="360" w:lineRule="auto"/>
              <w:jc w:val="both"/>
              <w:rPr>
                <w:rFonts w:ascii="Times New Roman" w:hAnsi="Times New Roman" w:cs="Times New Roman"/>
                <w:sz w:val="28"/>
                <w:szCs w:val="28"/>
              </w:rPr>
            </w:pPr>
            <w:r w:rsidRPr="00455F63">
              <w:rPr>
                <w:rFonts w:ascii="Times New Roman" w:hAnsi="Times New Roman" w:cs="Times New Roman"/>
                <w:sz w:val="28"/>
                <w:szCs w:val="28"/>
              </w:rPr>
              <w:t xml:space="preserve">W. Hu et al., </w:t>
            </w:r>
          </w:p>
        </w:tc>
        <w:tc>
          <w:tcPr>
            <w:tcW w:w="3192" w:type="dxa"/>
          </w:tcPr>
          <w:p w:rsidR="000C407B" w:rsidRPr="00455F63" w:rsidRDefault="00455F63" w:rsidP="00E53AA4">
            <w:pPr>
              <w:tabs>
                <w:tab w:val="left" w:pos="720"/>
              </w:tabs>
              <w:spacing w:after="100" w:line="360" w:lineRule="auto"/>
              <w:jc w:val="both"/>
              <w:rPr>
                <w:rFonts w:ascii="Times New Roman" w:hAnsi="Times New Roman" w:cs="Times New Roman"/>
                <w:sz w:val="28"/>
                <w:szCs w:val="28"/>
              </w:rPr>
            </w:pPr>
            <w:r w:rsidRPr="00455F63">
              <w:rPr>
                <w:rFonts w:ascii="Times New Roman" w:hAnsi="Times New Roman" w:cs="Times New Roman"/>
                <w:color w:val="333333"/>
                <w:sz w:val="28"/>
                <w:szCs w:val="28"/>
                <w:shd w:val="clear" w:color="auto" w:fill="FFFFFF"/>
              </w:rPr>
              <w:t>It is fabricated in 32nm 10 Cu-layer high-κ metal-gate (HKMG) low-power bulk CMOS, and contains 1.14 billion transistors within 182.5mm2 die area. </w:t>
            </w:r>
          </w:p>
        </w:tc>
      </w:tr>
      <w:tr w:rsidR="000C407B" w:rsidTr="000C407B">
        <w:tc>
          <w:tcPr>
            <w:tcW w:w="3192" w:type="dxa"/>
          </w:tcPr>
          <w:p w:rsidR="000C407B" w:rsidRPr="00455F63" w:rsidRDefault="00455F63" w:rsidP="00E53AA4">
            <w:pPr>
              <w:tabs>
                <w:tab w:val="left" w:pos="720"/>
              </w:tabs>
              <w:spacing w:after="100" w:line="360" w:lineRule="auto"/>
              <w:jc w:val="both"/>
              <w:rPr>
                <w:rFonts w:ascii="Times New Roman" w:hAnsi="Times New Roman" w:cs="Times New Roman"/>
                <w:sz w:val="28"/>
                <w:szCs w:val="28"/>
              </w:rPr>
            </w:pPr>
            <w:r w:rsidRPr="00455F63">
              <w:rPr>
                <w:rFonts w:ascii="Times New Roman" w:hAnsi="Times New Roman" w:cs="Times New Roman"/>
                <w:sz w:val="28"/>
                <w:szCs w:val="28"/>
              </w:rPr>
              <w:t xml:space="preserve">A scalable 0.128-to-1 Tb/s 0.8-to-2.6 pJ/b 64-lane parallel I/O in 32 nm </w:t>
            </w:r>
            <w:r w:rsidRPr="00455F63">
              <w:rPr>
                <w:rFonts w:ascii="Times New Roman" w:hAnsi="Times New Roman" w:cs="Times New Roman"/>
                <w:sz w:val="28"/>
                <w:szCs w:val="28"/>
              </w:rPr>
              <w:lastRenderedPageBreak/>
              <w:t>CMOS</w:t>
            </w:r>
          </w:p>
        </w:tc>
        <w:tc>
          <w:tcPr>
            <w:tcW w:w="3192" w:type="dxa"/>
          </w:tcPr>
          <w:p w:rsidR="000C407B" w:rsidRPr="00455F63" w:rsidRDefault="00455F63" w:rsidP="00455F63">
            <w:pPr>
              <w:tabs>
                <w:tab w:val="left" w:pos="720"/>
              </w:tabs>
              <w:spacing w:after="100" w:line="360" w:lineRule="auto"/>
              <w:jc w:val="both"/>
              <w:rPr>
                <w:rFonts w:ascii="Times New Roman" w:hAnsi="Times New Roman" w:cs="Times New Roman"/>
                <w:sz w:val="28"/>
                <w:szCs w:val="28"/>
              </w:rPr>
            </w:pPr>
            <w:r w:rsidRPr="00455F63">
              <w:rPr>
                <w:rFonts w:ascii="Times New Roman" w:hAnsi="Times New Roman" w:cs="Times New Roman"/>
                <w:sz w:val="28"/>
                <w:szCs w:val="28"/>
              </w:rPr>
              <w:lastRenderedPageBreak/>
              <w:t xml:space="preserve">M. Mansuri et al., </w:t>
            </w:r>
          </w:p>
        </w:tc>
        <w:tc>
          <w:tcPr>
            <w:tcW w:w="3192" w:type="dxa"/>
          </w:tcPr>
          <w:p w:rsidR="000C407B" w:rsidRPr="00455F63" w:rsidRDefault="00455F63" w:rsidP="00E53AA4">
            <w:pPr>
              <w:tabs>
                <w:tab w:val="left" w:pos="720"/>
              </w:tabs>
              <w:spacing w:after="100" w:line="360" w:lineRule="auto"/>
              <w:jc w:val="both"/>
              <w:rPr>
                <w:rFonts w:ascii="Times New Roman" w:hAnsi="Times New Roman" w:cs="Times New Roman"/>
                <w:sz w:val="28"/>
                <w:szCs w:val="28"/>
              </w:rPr>
            </w:pPr>
            <w:r w:rsidRPr="00455F63">
              <w:rPr>
                <w:rFonts w:ascii="Times New Roman" w:hAnsi="Times New Roman" w:cs="Times New Roman"/>
                <w:sz w:val="28"/>
                <w:szCs w:val="28"/>
              </w:rPr>
              <w:t xml:space="preserve">A length-matched dense interconnect topology allows clocking to be </w:t>
            </w:r>
            <w:r w:rsidRPr="00455F63">
              <w:rPr>
                <w:rFonts w:ascii="Times New Roman" w:hAnsi="Times New Roman" w:cs="Times New Roman"/>
                <w:sz w:val="28"/>
                <w:szCs w:val="28"/>
              </w:rPr>
              <w:lastRenderedPageBreak/>
              <w:t>shared across multiple lanes to reduce area and power.</w:t>
            </w:r>
          </w:p>
        </w:tc>
      </w:tr>
      <w:tr w:rsidR="000C407B" w:rsidTr="000C407B">
        <w:tc>
          <w:tcPr>
            <w:tcW w:w="3192" w:type="dxa"/>
          </w:tcPr>
          <w:p w:rsidR="000C407B" w:rsidRPr="00455F63" w:rsidRDefault="00455F63" w:rsidP="00E53AA4">
            <w:pPr>
              <w:tabs>
                <w:tab w:val="left" w:pos="720"/>
              </w:tabs>
              <w:spacing w:after="100" w:line="360" w:lineRule="auto"/>
              <w:jc w:val="both"/>
              <w:rPr>
                <w:rFonts w:ascii="Times New Roman" w:hAnsi="Times New Roman" w:cs="Times New Roman"/>
                <w:sz w:val="28"/>
                <w:szCs w:val="28"/>
              </w:rPr>
            </w:pPr>
            <w:r w:rsidRPr="00455F63">
              <w:rPr>
                <w:rFonts w:ascii="Times New Roman" w:hAnsi="Times New Roman" w:cs="Times New Roman"/>
                <w:sz w:val="28"/>
                <w:szCs w:val="28"/>
              </w:rPr>
              <w:lastRenderedPageBreak/>
              <w:t>0.16–0.25 pJ/bit, 8 Gb/s near-threshold serial link receiver with super-harmonic injection-locking</w:t>
            </w:r>
          </w:p>
        </w:tc>
        <w:tc>
          <w:tcPr>
            <w:tcW w:w="3192" w:type="dxa"/>
          </w:tcPr>
          <w:p w:rsidR="000C407B" w:rsidRPr="00455F63" w:rsidRDefault="00455F63" w:rsidP="00455F63">
            <w:pPr>
              <w:tabs>
                <w:tab w:val="left" w:pos="720"/>
              </w:tabs>
              <w:spacing w:after="100" w:line="360" w:lineRule="auto"/>
              <w:jc w:val="both"/>
              <w:rPr>
                <w:rFonts w:ascii="Times New Roman" w:hAnsi="Times New Roman" w:cs="Times New Roman"/>
                <w:sz w:val="28"/>
                <w:szCs w:val="28"/>
              </w:rPr>
            </w:pPr>
            <w:r w:rsidRPr="00455F63">
              <w:rPr>
                <w:rFonts w:ascii="Times New Roman" w:hAnsi="Times New Roman" w:cs="Times New Roman"/>
                <w:sz w:val="28"/>
                <w:szCs w:val="28"/>
              </w:rPr>
              <w:t xml:space="preserve">K. Hu et al., </w:t>
            </w:r>
          </w:p>
        </w:tc>
        <w:tc>
          <w:tcPr>
            <w:tcW w:w="3192" w:type="dxa"/>
          </w:tcPr>
          <w:p w:rsidR="000C407B" w:rsidRPr="00455F63" w:rsidRDefault="00455F63" w:rsidP="00E53AA4">
            <w:pPr>
              <w:tabs>
                <w:tab w:val="left" w:pos="720"/>
              </w:tabs>
              <w:spacing w:after="100" w:line="360" w:lineRule="auto"/>
              <w:jc w:val="both"/>
              <w:rPr>
                <w:rFonts w:ascii="Times New Roman" w:hAnsi="Times New Roman" w:cs="Times New Roman"/>
                <w:sz w:val="28"/>
                <w:szCs w:val="28"/>
              </w:rPr>
            </w:pPr>
            <w:r w:rsidRPr="00455F63">
              <w:rPr>
                <w:rFonts w:ascii="Times New Roman" w:hAnsi="Times New Roman" w:cs="Times New Roman"/>
                <w:sz w:val="28"/>
                <w:szCs w:val="28"/>
              </w:rPr>
              <w:t>A novel low-power super-harmonic injection-locked ring oscillator is proposed to generate deskewable symmetric multi-phase local clock phases.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C90291"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C90291"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90291" w:rsidP="00E53AA4">
      <w:pPr>
        <w:spacing w:after="0" w:line="360" w:lineRule="auto"/>
        <w:jc w:val="both"/>
        <w:rPr>
          <w:rFonts w:ascii="Times New Roman" w:hAnsi="Times New Roman" w:cs="Times New Roman"/>
        </w:rPr>
      </w:pPr>
      <w:r w:rsidRPr="00C90291">
        <w:rPr>
          <w:rFonts w:ascii="Times New Roman" w:hAnsi="Times New Roman" w:cs="Times New Roman"/>
        </w:rPr>
        <w:drawing>
          <wp:inline distT="0" distB="0" distL="0" distR="0">
            <wp:extent cx="5943600" cy="410972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10972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5087D" w:rsidRPr="0055087D" w:rsidRDefault="0055087D" w:rsidP="0055087D">
      <w:pPr>
        <w:pStyle w:val="BodyText"/>
        <w:rPr>
          <w:bCs/>
          <w:iCs/>
          <w:sz w:val="32"/>
          <w:szCs w:val="32"/>
          <w:lang w:val="en-IN"/>
        </w:rPr>
      </w:pPr>
      <w:r w:rsidRPr="0055087D">
        <w:rPr>
          <w:b/>
          <w:iCs/>
          <w:sz w:val="28"/>
          <w:szCs w:val="28"/>
          <w:lang w:val="en-IN"/>
        </w:rPr>
        <w:t xml:space="preserve">     </w:t>
      </w:r>
      <w:r w:rsidRPr="0055087D">
        <w:rPr>
          <w:bCs/>
          <w:iCs/>
          <w:sz w:val="32"/>
          <w:szCs w:val="32"/>
          <w:lang w:val="en-IN"/>
        </w:rPr>
        <w:t>An 8 + 1-lane 6.4-Gbits/s FC receiver is presented in a TSMC 28-nm CMOS process. The receiver uses an all-digital CDR based on a MDLL. The phase tracking of the all-digital CDR and the calibrated locking of the all-digital MDLL enable the proposed receiver to achieve both low power/area consumption and good PVT-variation tolerance. The experimental results demonstrate that this receiver, occupying an area of 0.02 mm2 per lane, can operate up to a data rate of 6.4 Gbits/s with a BER of &lt;10–12 with an energy efficiency of 1.2 pJ/bit. The all-digital DLL guarantees the output clocks having good phase accuracy and duty cycle. The all-digital CDR achieves a 500-kHz tracking bandwidth, allowing for tracking phase drifts due to the temperature and voltage changes.</w:t>
      </w:r>
      <w:r w:rsidRPr="0055087D">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5087D" w:rsidRDefault="0055087D" w:rsidP="00E53AA4">
      <w:pPr>
        <w:pStyle w:val="BodyText"/>
        <w:rPr>
          <w:b/>
          <w:iCs/>
          <w:sz w:val="28"/>
          <w:szCs w:val="28"/>
        </w:rPr>
      </w:pPr>
    </w:p>
    <w:p w:rsidR="0055087D" w:rsidRDefault="0055087D" w:rsidP="00E53AA4">
      <w:pPr>
        <w:pStyle w:val="BodyText"/>
        <w:rPr>
          <w:b/>
          <w:iCs/>
          <w:sz w:val="28"/>
          <w:szCs w:val="28"/>
        </w:rPr>
      </w:pPr>
    </w:p>
    <w:p w:rsidR="0055087D" w:rsidRDefault="0055087D" w:rsidP="00E53AA4">
      <w:pPr>
        <w:pStyle w:val="BodyText"/>
        <w:rPr>
          <w:b/>
          <w:iCs/>
          <w:sz w:val="28"/>
          <w:szCs w:val="28"/>
        </w:rPr>
      </w:pPr>
    </w:p>
    <w:p w:rsidR="0055087D" w:rsidRDefault="0055087D" w:rsidP="00E53AA4">
      <w:pPr>
        <w:pStyle w:val="BodyText"/>
        <w:rPr>
          <w:b/>
          <w:iCs/>
          <w:sz w:val="28"/>
          <w:szCs w:val="28"/>
        </w:rPr>
      </w:pPr>
    </w:p>
    <w:p w:rsidR="0055087D" w:rsidRDefault="0055087D" w:rsidP="00E53AA4">
      <w:pPr>
        <w:pStyle w:val="BodyText"/>
        <w:rPr>
          <w:b/>
          <w:iCs/>
          <w:sz w:val="28"/>
          <w:szCs w:val="28"/>
        </w:rPr>
      </w:pPr>
    </w:p>
    <w:p w:rsidR="0055087D" w:rsidRDefault="0055087D" w:rsidP="00E53AA4">
      <w:pPr>
        <w:pStyle w:val="BodyText"/>
        <w:rPr>
          <w:b/>
          <w:iCs/>
          <w:sz w:val="28"/>
          <w:szCs w:val="28"/>
        </w:rPr>
      </w:pPr>
    </w:p>
    <w:p w:rsidR="0055087D" w:rsidRDefault="0055087D" w:rsidP="00E53AA4">
      <w:pPr>
        <w:pStyle w:val="BodyText"/>
        <w:rPr>
          <w:b/>
          <w:iCs/>
          <w:sz w:val="28"/>
          <w:szCs w:val="28"/>
        </w:rPr>
      </w:pPr>
    </w:p>
    <w:p w:rsidR="0055087D" w:rsidRDefault="0055087D" w:rsidP="00E53AA4">
      <w:pPr>
        <w:pStyle w:val="BodyText"/>
        <w:rPr>
          <w:b/>
          <w:iCs/>
          <w:sz w:val="28"/>
          <w:szCs w:val="28"/>
        </w:rPr>
      </w:pPr>
    </w:p>
    <w:p w:rsidR="0055087D" w:rsidRDefault="0055087D" w:rsidP="00E53AA4">
      <w:pPr>
        <w:pStyle w:val="BodyText"/>
        <w:rPr>
          <w:b/>
          <w:iCs/>
          <w:sz w:val="28"/>
          <w:szCs w:val="28"/>
        </w:rPr>
      </w:pPr>
    </w:p>
    <w:p w:rsidR="00370D47" w:rsidRPr="003C0F6F" w:rsidRDefault="00370D47" w:rsidP="0055087D">
      <w:pPr>
        <w:pStyle w:val="BodyText"/>
        <w:jc w:val="center"/>
        <w:rPr>
          <w:b/>
          <w:iCs/>
          <w:sz w:val="40"/>
          <w:szCs w:val="40"/>
        </w:rPr>
      </w:pPr>
      <w:r w:rsidRPr="003C0F6F">
        <w:rPr>
          <w:b/>
          <w:iCs/>
          <w:sz w:val="40"/>
          <w:szCs w:val="40"/>
        </w:rPr>
        <w:lastRenderedPageBreak/>
        <w:t>CHAPTER-6</w:t>
      </w:r>
    </w:p>
    <w:p w:rsidR="00C02F10" w:rsidRDefault="00FE3487" w:rsidP="0055087D">
      <w:pPr>
        <w:pStyle w:val="BodyText"/>
        <w:jc w:val="center"/>
        <w:rPr>
          <w:b/>
          <w:iCs/>
          <w:sz w:val="40"/>
          <w:szCs w:val="40"/>
        </w:rPr>
      </w:pPr>
      <w:r w:rsidRPr="003C0F6F">
        <w:rPr>
          <w:b/>
          <w:iCs/>
          <w:sz w:val="40"/>
          <w:szCs w:val="40"/>
        </w:rPr>
        <w:t>REFERENCE</w:t>
      </w:r>
    </w:p>
    <w:p w:rsidR="00000000" w:rsidRPr="007F3656" w:rsidRDefault="003A1393" w:rsidP="007F3656">
      <w:pPr>
        <w:pStyle w:val="BodyText"/>
        <w:numPr>
          <w:ilvl w:val="0"/>
          <w:numId w:val="42"/>
        </w:numPr>
        <w:rPr>
          <w:sz w:val="32"/>
          <w:szCs w:val="32"/>
          <w:lang w:val="en-IN"/>
        </w:rPr>
      </w:pPr>
      <w:r w:rsidRPr="007F3656">
        <w:rPr>
          <w:sz w:val="32"/>
          <w:szCs w:val="32"/>
          <w:lang w:val="en-IN"/>
        </w:rPr>
        <w:t xml:space="preserve">[1] A. L. S. Loke et al., “An 8.0-Gb/s HyperTransport transceiver for 32-nm SOI-CMOS server processors,” IEEE J. Solid-State Circuits, vol. 47, no. 11, pp. 2627–2642, Nov. 2012. </w:t>
      </w:r>
    </w:p>
    <w:p w:rsidR="00000000" w:rsidRPr="007F3656" w:rsidRDefault="003A1393" w:rsidP="007F3656">
      <w:pPr>
        <w:pStyle w:val="BodyText"/>
        <w:numPr>
          <w:ilvl w:val="0"/>
          <w:numId w:val="42"/>
        </w:numPr>
        <w:rPr>
          <w:sz w:val="32"/>
          <w:szCs w:val="32"/>
          <w:lang w:val="en-IN"/>
        </w:rPr>
      </w:pPr>
      <w:r w:rsidRPr="007F3656">
        <w:rPr>
          <w:sz w:val="32"/>
          <w:szCs w:val="32"/>
          <w:lang w:val="en-IN"/>
        </w:rPr>
        <w:t>[2] S. Rusu et al., “Ivytown: A 22 nm 15-core enter</w:t>
      </w:r>
      <w:r w:rsidRPr="007F3656">
        <w:rPr>
          <w:sz w:val="32"/>
          <w:szCs w:val="32"/>
          <w:lang w:val="en-IN"/>
        </w:rPr>
        <w:t xml:space="preserve">prise Xeon processor family,” in IEEE ISSCC Dig. Tech. Papers, Feb. 2014, pp. 102–103. </w:t>
      </w:r>
    </w:p>
    <w:p w:rsidR="00000000" w:rsidRPr="007F3656" w:rsidRDefault="003A1393" w:rsidP="007F3656">
      <w:pPr>
        <w:pStyle w:val="BodyText"/>
        <w:numPr>
          <w:ilvl w:val="0"/>
          <w:numId w:val="42"/>
        </w:numPr>
        <w:rPr>
          <w:sz w:val="32"/>
          <w:szCs w:val="32"/>
          <w:lang w:val="en-IN"/>
        </w:rPr>
      </w:pPr>
      <w:r w:rsidRPr="007F3656">
        <w:rPr>
          <w:sz w:val="32"/>
          <w:szCs w:val="32"/>
          <w:lang w:val="en-IN"/>
        </w:rPr>
        <w:t xml:space="preserve">[3] W. Hu et al., “Godson-3B1500: A 32 nm 1.35 GHz 40 W 172.8GFLOPS 8-core processor,” in IEEE ISSCC Dig. Tech. Papers, Feb. 2013, pp. 54–55. </w:t>
      </w:r>
    </w:p>
    <w:p w:rsidR="00000000" w:rsidRPr="007F3656" w:rsidRDefault="003A1393" w:rsidP="007F3656">
      <w:pPr>
        <w:pStyle w:val="BodyText"/>
        <w:numPr>
          <w:ilvl w:val="0"/>
          <w:numId w:val="42"/>
        </w:numPr>
        <w:rPr>
          <w:sz w:val="32"/>
          <w:szCs w:val="32"/>
          <w:lang w:val="en-IN"/>
        </w:rPr>
      </w:pPr>
      <w:r w:rsidRPr="007F3656">
        <w:rPr>
          <w:sz w:val="32"/>
          <w:szCs w:val="32"/>
          <w:lang w:val="en-IN"/>
        </w:rPr>
        <w:t xml:space="preserve">[4] M. Mansuri et al., </w:t>
      </w:r>
      <w:r w:rsidRPr="007F3656">
        <w:rPr>
          <w:sz w:val="32"/>
          <w:szCs w:val="32"/>
          <w:lang w:val="en-IN"/>
        </w:rPr>
        <w:t>“A scalable 0.128-to-1 Tb/s 0.8-to-2.6 pJ/b 64-lane parallel I/O in 32 nm CMOS,” in IEEE ISSCC Dig. Tech. Papers, Feb. 2013, pp. 402–403.</w:t>
      </w:r>
    </w:p>
    <w:p w:rsidR="00000000" w:rsidRPr="007F3656" w:rsidRDefault="003A1393" w:rsidP="007F3656">
      <w:pPr>
        <w:pStyle w:val="BodyText"/>
        <w:numPr>
          <w:ilvl w:val="0"/>
          <w:numId w:val="42"/>
        </w:numPr>
        <w:rPr>
          <w:sz w:val="32"/>
          <w:szCs w:val="32"/>
          <w:lang w:val="en-IN"/>
        </w:rPr>
      </w:pPr>
      <w:r w:rsidRPr="007F3656">
        <w:rPr>
          <w:sz w:val="32"/>
          <w:szCs w:val="32"/>
          <w:lang w:val="en-IN"/>
        </w:rPr>
        <w:t>[5] K. Hu et al., “0.16–0.25 pJ/bit, 8 Gb/s near-threshold serial link receiver with super-harmonic injection-locking</w:t>
      </w:r>
      <w:r w:rsidRPr="007F3656">
        <w:rPr>
          <w:sz w:val="32"/>
          <w:szCs w:val="32"/>
          <w:lang w:val="en-IN"/>
        </w:rPr>
        <w:t>,” IEEE J. Solid-State Circuits, vol. 47, no. 8, pp. 1842–1853, Aug. 2012.</w:t>
      </w:r>
      <w:r w:rsidRPr="007F3656">
        <w:rPr>
          <w:sz w:val="32"/>
          <w:szCs w:val="32"/>
        </w:rPr>
        <w:t xml:space="preserve"> </w:t>
      </w:r>
    </w:p>
    <w:p w:rsidR="00000000" w:rsidRPr="007F3656" w:rsidRDefault="003A1393" w:rsidP="007F3656">
      <w:pPr>
        <w:pStyle w:val="BodyText"/>
        <w:numPr>
          <w:ilvl w:val="0"/>
          <w:numId w:val="42"/>
        </w:numPr>
        <w:rPr>
          <w:sz w:val="32"/>
          <w:szCs w:val="32"/>
          <w:lang w:val="en-IN"/>
        </w:rPr>
      </w:pPr>
      <w:r w:rsidRPr="007F3656">
        <w:rPr>
          <w:sz w:val="32"/>
          <w:szCs w:val="32"/>
          <w:lang w:val="en-IN"/>
        </w:rPr>
        <w:t xml:space="preserve">[6] H. Li et al., “A 0.8 V, 560 fJ/bit, 14 Gb/s injection-locked receiver with input duty-cycle distortion tolerable edge-rotating 5/4X sub-rate CDR in 65 nm CMOS,” in IEEE Symp. </w:t>
      </w:r>
      <w:r w:rsidRPr="007F3656">
        <w:rPr>
          <w:sz w:val="32"/>
          <w:szCs w:val="32"/>
          <w:lang w:val="en-IN"/>
        </w:rPr>
        <w:t xml:space="preserve">VLSI Circuits Dig. Tech. Papers, Jun. 2014, pp. 1–2. </w:t>
      </w:r>
    </w:p>
    <w:p w:rsidR="00000000" w:rsidRPr="007F3656" w:rsidRDefault="003A1393" w:rsidP="007F3656">
      <w:pPr>
        <w:pStyle w:val="BodyText"/>
        <w:numPr>
          <w:ilvl w:val="0"/>
          <w:numId w:val="42"/>
        </w:numPr>
        <w:rPr>
          <w:sz w:val="32"/>
          <w:szCs w:val="32"/>
          <w:lang w:val="en-IN"/>
        </w:rPr>
      </w:pPr>
      <w:r w:rsidRPr="007F3656">
        <w:rPr>
          <w:sz w:val="32"/>
          <w:szCs w:val="32"/>
          <w:lang w:val="en-IN"/>
        </w:rPr>
        <w:t xml:space="preserve">[7] Y.-J. Kim and L.-S. Kim, “A 12 Gb/s 0.92 mW/Gb/s forwarded clock receiver based on ILO with 60 MHz jitter tracking </w:t>
      </w:r>
      <w:r w:rsidRPr="007F3656">
        <w:rPr>
          <w:sz w:val="32"/>
          <w:szCs w:val="32"/>
          <w:lang w:val="en-IN"/>
        </w:rPr>
        <w:lastRenderedPageBreak/>
        <w:t xml:space="preserve">bandwidth variation using duty cycle adjuster in 65 nm CMOS,” in Proc. IEEE Symp. </w:t>
      </w:r>
      <w:r w:rsidRPr="007F3656">
        <w:rPr>
          <w:sz w:val="32"/>
          <w:szCs w:val="32"/>
          <w:lang w:val="en-IN"/>
        </w:rPr>
        <w:t xml:space="preserve">VLSI Circuits, Jun. 2013, pp. C236–C237. </w:t>
      </w:r>
    </w:p>
    <w:p w:rsidR="00000000" w:rsidRPr="007F3656" w:rsidRDefault="003A1393" w:rsidP="007F3656">
      <w:pPr>
        <w:pStyle w:val="BodyText"/>
        <w:numPr>
          <w:ilvl w:val="0"/>
          <w:numId w:val="42"/>
        </w:numPr>
        <w:rPr>
          <w:sz w:val="32"/>
          <w:szCs w:val="32"/>
          <w:lang w:val="en-IN"/>
        </w:rPr>
      </w:pPr>
      <w:r w:rsidRPr="007F3656">
        <w:rPr>
          <w:sz w:val="32"/>
          <w:szCs w:val="32"/>
          <w:lang w:val="en-IN"/>
        </w:rPr>
        <w:t xml:space="preserve">[8] J.-H. Seol et al., “An 8 Gb/s 0.65 mW/Gb/s forwarded-clock receiver using an ILO with dual feedback loop and quadrature injection scheme,” in IEEE ISSCC Dig. Tech. Papers, Feb. 2013, pp. 410–411. </w:t>
      </w:r>
    </w:p>
    <w:p w:rsidR="00000000" w:rsidRPr="007F3656" w:rsidRDefault="003A1393" w:rsidP="007F3656">
      <w:pPr>
        <w:pStyle w:val="BodyText"/>
        <w:numPr>
          <w:ilvl w:val="0"/>
          <w:numId w:val="42"/>
        </w:numPr>
        <w:rPr>
          <w:sz w:val="32"/>
          <w:szCs w:val="32"/>
          <w:lang w:val="en-IN"/>
        </w:rPr>
      </w:pPr>
      <w:r w:rsidRPr="007F3656">
        <w:rPr>
          <w:sz w:val="32"/>
          <w:szCs w:val="32"/>
          <w:lang w:val="en-IN"/>
        </w:rPr>
        <w:t xml:space="preserve">[9] M. </w:t>
      </w:r>
      <w:r w:rsidRPr="007F3656">
        <w:rPr>
          <w:sz w:val="32"/>
          <w:szCs w:val="32"/>
          <w:lang w:val="en-IN"/>
        </w:rPr>
        <w:t xml:space="preserve">Hossain and A. C. Carusone, “A 6.8 mW 7.4 Gb/s clock-forwarded receiver with up to 300 MHz jitter tracking in 65 nm CMOS,” in IEEE ISSCC Dig. Tech. Papers, Feb. 2010, pp. 158–159. </w:t>
      </w:r>
    </w:p>
    <w:p w:rsidR="00000000" w:rsidRPr="007F3656" w:rsidRDefault="003A1393" w:rsidP="007F3656">
      <w:pPr>
        <w:pStyle w:val="BodyText"/>
        <w:numPr>
          <w:ilvl w:val="0"/>
          <w:numId w:val="42"/>
        </w:numPr>
        <w:rPr>
          <w:sz w:val="32"/>
          <w:szCs w:val="32"/>
          <w:lang w:val="en-IN"/>
        </w:rPr>
      </w:pPr>
      <w:r w:rsidRPr="007F3656">
        <w:rPr>
          <w:sz w:val="32"/>
          <w:szCs w:val="32"/>
          <w:lang w:val="en-IN"/>
        </w:rPr>
        <w:t>[10] J. D. H. Alexander, “Clock recovery from random binary signals,” Elec</w:t>
      </w:r>
      <w:r w:rsidRPr="007F3656">
        <w:rPr>
          <w:sz w:val="32"/>
          <w:szCs w:val="32"/>
          <w:lang w:val="en-IN"/>
        </w:rPr>
        <w:t xml:space="preserve">tron. Lett., vol. 11, no. 22, pp. 541–542, Oct. 1975.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1393" w:rsidRDefault="003A1393" w:rsidP="003654DF">
      <w:pPr>
        <w:spacing w:after="0" w:line="240" w:lineRule="auto"/>
      </w:pPr>
      <w:r>
        <w:separator/>
      </w:r>
    </w:p>
  </w:endnote>
  <w:endnote w:type="continuationSeparator" w:id="1">
    <w:p w:rsidR="003A1393" w:rsidRDefault="003A139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1393" w:rsidRDefault="003A1393" w:rsidP="003654DF">
      <w:pPr>
        <w:spacing w:after="0" w:line="240" w:lineRule="auto"/>
      </w:pPr>
      <w:r>
        <w:separator/>
      </w:r>
    </w:p>
  </w:footnote>
  <w:footnote w:type="continuationSeparator" w:id="1">
    <w:p w:rsidR="003A1393" w:rsidRDefault="003A139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42DC9">
        <w:pPr>
          <w:pStyle w:val="Header"/>
          <w:jc w:val="right"/>
        </w:pPr>
        <w:fldSimple w:instr=" PAGE   \* MERGEFORMAT ">
          <w:r w:rsidR="00C90291">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DE1361C"/>
    <w:multiLevelType w:val="hybridMultilevel"/>
    <w:tmpl w:val="126ABBF6"/>
    <w:lvl w:ilvl="0" w:tplc="6FFA29B4">
      <w:start w:val="1"/>
      <w:numFmt w:val="bullet"/>
      <w:lvlText w:val=""/>
      <w:lvlJc w:val="left"/>
      <w:pPr>
        <w:tabs>
          <w:tab w:val="num" w:pos="720"/>
        </w:tabs>
        <w:ind w:left="720" w:hanging="360"/>
      </w:pPr>
      <w:rPr>
        <w:rFonts w:ascii="Wingdings 2" w:hAnsi="Wingdings 2" w:hint="default"/>
      </w:rPr>
    </w:lvl>
    <w:lvl w:ilvl="1" w:tplc="2954D998" w:tentative="1">
      <w:start w:val="1"/>
      <w:numFmt w:val="bullet"/>
      <w:lvlText w:val=""/>
      <w:lvlJc w:val="left"/>
      <w:pPr>
        <w:tabs>
          <w:tab w:val="num" w:pos="1440"/>
        </w:tabs>
        <w:ind w:left="1440" w:hanging="360"/>
      </w:pPr>
      <w:rPr>
        <w:rFonts w:ascii="Wingdings 2" w:hAnsi="Wingdings 2" w:hint="default"/>
      </w:rPr>
    </w:lvl>
    <w:lvl w:ilvl="2" w:tplc="2766D2E2" w:tentative="1">
      <w:start w:val="1"/>
      <w:numFmt w:val="bullet"/>
      <w:lvlText w:val=""/>
      <w:lvlJc w:val="left"/>
      <w:pPr>
        <w:tabs>
          <w:tab w:val="num" w:pos="2160"/>
        </w:tabs>
        <w:ind w:left="2160" w:hanging="360"/>
      </w:pPr>
      <w:rPr>
        <w:rFonts w:ascii="Wingdings 2" w:hAnsi="Wingdings 2" w:hint="default"/>
      </w:rPr>
    </w:lvl>
    <w:lvl w:ilvl="3" w:tplc="A996533A" w:tentative="1">
      <w:start w:val="1"/>
      <w:numFmt w:val="bullet"/>
      <w:lvlText w:val=""/>
      <w:lvlJc w:val="left"/>
      <w:pPr>
        <w:tabs>
          <w:tab w:val="num" w:pos="2880"/>
        </w:tabs>
        <w:ind w:left="2880" w:hanging="360"/>
      </w:pPr>
      <w:rPr>
        <w:rFonts w:ascii="Wingdings 2" w:hAnsi="Wingdings 2" w:hint="default"/>
      </w:rPr>
    </w:lvl>
    <w:lvl w:ilvl="4" w:tplc="6BF40F50" w:tentative="1">
      <w:start w:val="1"/>
      <w:numFmt w:val="bullet"/>
      <w:lvlText w:val=""/>
      <w:lvlJc w:val="left"/>
      <w:pPr>
        <w:tabs>
          <w:tab w:val="num" w:pos="3600"/>
        </w:tabs>
        <w:ind w:left="3600" w:hanging="360"/>
      </w:pPr>
      <w:rPr>
        <w:rFonts w:ascii="Wingdings 2" w:hAnsi="Wingdings 2" w:hint="default"/>
      </w:rPr>
    </w:lvl>
    <w:lvl w:ilvl="5" w:tplc="BA827F32" w:tentative="1">
      <w:start w:val="1"/>
      <w:numFmt w:val="bullet"/>
      <w:lvlText w:val=""/>
      <w:lvlJc w:val="left"/>
      <w:pPr>
        <w:tabs>
          <w:tab w:val="num" w:pos="4320"/>
        </w:tabs>
        <w:ind w:left="4320" w:hanging="360"/>
      </w:pPr>
      <w:rPr>
        <w:rFonts w:ascii="Wingdings 2" w:hAnsi="Wingdings 2" w:hint="default"/>
      </w:rPr>
    </w:lvl>
    <w:lvl w:ilvl="6" w:tplc="429CC252" w:tentative="1">
      <w:start w:val="1"/>
      <w:numFmt w:val="bullet"/>
      <w:lvlText w:val=""/>
      <w:lvlJc w:val="left"/>
      <w:pPr>
        <w:tabs>
          <w:tab w:val="num" w:pos="5040"/>
        </w:tabs>
        <w:ind w:left="5040" w:hanging="360"/>
      </w:pPr>
      <w:rPr>
        <w:rFonts w:ascii="Wingdings 2" w:hAnsi="Wingdings 2" w:hint="default"/>
      </w:rPr>
    </w:lvl>
    <w:lvl w:ilvl="7" w:tplc="7C1E07A8" w:tentative="1">
      <w:start w:val="1"/>
      <w:numFmt w:val="bullet"/>
      <w:lvlText w:val=""/>
      <w:lvlJc w:val="left"/>
      <w:pPr>
        <w:tabs>
          <w:tab w:val="num" w:pos="5760"/>
        </w:tabs>
        <w:ind w:left="5760" w:hanging="360"/>
      </w:pPr>
      <w:rPr>
        <w:rFonts w:ascii="Wingdings 2" w:hAnsi="Wingdings 2" w:hint="default"/>
      </w:rPr>
    </w:lvl>
    <w:lvl w:ilvl="8" w:tplc="16FAFAE2" w:tentative="1">
      <w:start w:val="1"/>
      <w:numFmt w:val="bullet"/>
      <w:lvlText w:val=""/>
      <w:lvlJc w:val="left"/>
      <w:pPr>
        <w:tabs>
          <w:tab w:val="num" w:pos="6480"/>
        </w:tabs>
        <w:ind w:left="6480" w:hanging="360"/>
      </w:pPr>
      <w:rPr>
        <w:rFonts w:ascii="Wingdings 2" w:hAnsi="Wingdings 2"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CE07591"/>
    <w:multiLevelType w:val="hybridMultilevel"/>
    <w:tmpl w:val="1BFCEB44"/>
    <w:lvl w:ilvl="0" w:tplc="2BA23D78">
      <w:start w:val="1"/>
      <w:numFmt w:val="bullet"/>
      <w:lvlText w:val=""/>
      <w:lvlJc w:val="left"/>
      <w:pPr>
        <w:tabs>
          <w:tab w:val="num" w:pos="720"/>
        </w:tabs>
        <w:ind w:left="720" w:hanging="360"/>
      </w:pPr>
      <w:rPr>
        <w:rFonts w:ascii="Wingdings 2" w:hAnsi="Wingdings 2" w:hint="default"/>
      </w:rPr>
    </w:lvl>
    <w:lvl w:ilvl="1" w:tplc="9CC82FA0" w:tentative="1">
      <w:start w:val="1"/>
      <w:numFmt w:val="bullet"/>
      <w:lvlText w:val=""/>
      <w:lvlJc w:val="left"/>
      <w:pPr>
        <w:tabs>
          <w:tab w:val="num" w:pos="1440"/>
        </w:tabs>
        <w:ind w:left="1440" w:hanging="360"/>
      </w:pPr>
      <w:rPr>
        <w:rFonts w:ascii="Wingdings 2" w:hAnsi="Wingdings 2" w:hint="default"/>
      </w:rPr>
    </w:lvl>
    <w:lvl w:ilvl="2" w:tplc="73E23D7C" w:tentative="1">
      <w:start w:val="1"/>
      <w:numFmt w:val="bullet"/>
      <w:lvlText w:val=""/>
      <w:lvlJc w:val="left"/>
      <w:pPr>
        <w:tabs>
          <w:tab w:val="num" w:pos="2160"/>
        </w:tabs>
        <w:ind w:left="2160" w:hanging="360"/>
      </w:pPr>
      <w:rPr>
        <w:rFonts w:ascii="Wingdings 2" w:hAnsi="Wingdings 2" w:hint="default"/>
      </w:rPr>
    </w:lvl>
    <w:lvl w:ilvl="3" w:tplc="2FD8BAA8" w:tentative="1">
      <w:start w:val="1"/>
      <w:numFmt w:val="bullet"/>
      <w:lvlText w:val=""/>
      <w:lvlJc w:val="left"/>
      <w:pPr>
        <w:tabs>
          <w:tab w:val="num" w:pos="2880"/>
        </w:tabs>
        <w:ind w:left="2880" w:hanging="360"/>
      </w:pPr>
      <w:rPr>
        <w:rFonts w:ascii="Wingdings 2" w:hAnsi="Wingdings 2" w:hint="default"/>
      </w:rPr>
    </w:lvl>
    <w:lvl w:ilvl="4" w:tplc="668801FA" w:tentative="1">
      <w:start w:val="1"/>
      <w:numFmt w:val="bullet"/>
      <w:lvlText w:val=""/>
      <w:lvlJc w:val="left"/>
      <w:pPr>
        <w:tabs>
          <w:tab w:val="num" w:pos="3600"/>
        </w:tabs>
        <w:ind w:left="3600" w:hanging="360"/>
      </w:pPr>
      <w:rPr>
        <w:rFonts w:ascii="Wingdings 2" w:hAnsi="Wingdings 2" w:hint="default"/>
      </w:rPr>
    </w:lvl>
    <w:lvl w:ilvl="5" w:tplc="10803B12" w:tentative="1">
      <w:start w:val="1"/>
      <w:numFmt w:val="bullet"/>
      <w:lvlText w:val=""/>
      <w:lvlJc w:val="left"/>
      <w:pPr>
        <w:tabs>
          <w:tab w:val="num" w:pos="4320"/>
        </w:tabs>
        <w:ind w:left="4320" w:hanging="360"/>
      </w:pPr>
      <w:rPr>
        <w:rFonts w:ascii="Wingdings 2" w:hAnsi="Wingdings 2" w:hint="default"/>
      </w:rPr>
    </w:lvl>
    <w:lvl w:ilvl="6" w:tplc="6EFA037C" w:tentative="1">
      <w:start w:val="1"/>
      <w:numFmt w:val="bullet"/>
      <w:lvlText w:val=""/>
      <w:lvlJc w:val="left"/>
      <w:pPr>
        <w:tabs>
          <w:tab w:val="num" w:pos="5040"/>
        </w:tabs>
        <w:ind w:left="5040" w:hanging="360"/>
      </w:pPr>
      <w:rPr>
        <w:rFonts w:ascii="Wingdings 2" w:hAnsi="Wingdings 2" w:hint="default"/>
      </w:rPr>
    </w:lvl>
    <w:lvl w:ilvl="7" w:tplc="E84AF3BC" w:tentative="1">
      <w:start w:val="1"/>
      <w:numFmt w:val="bullet"/>
      <w:lvlText w:val=""/>
      <w:lvlJc w:val="left"/>
      <w:pPr>
        <w:tabs>
          <w:tab w:val="num" w:pos="5760"/>
        </w:tabs>
        <w:ind w:left="5760" w:hanging="360"/>
      </w:pPr>
      <w:rPr>
        <w:rFonts w:ascii="Wingdings 2" w:hAnsi="Wingdings 2" w:hint="default"/>
      </w:rPr>
    </w:lvl>
    <w:lvl w:ilvl="8" w:tplc="2DA8FDD2" w:tentative="1">
      <w:start w:val="1"/>
      <w:numFmt w:val="bullet"/>
      <w:lvlText w:val=""/>
      <w:lvlJc w:val="left"/>
      <w:pPr>
        <w:tabs>
          <w:tab w:val="num" w:pos="6480"/>
        </w:tabs>
        <w:ind w:left="6480" w:hanging="360"/>
      </w:pPr>
      <w:rPr>
        <w:rFonts w:ascii="Wingdings 2" w:hAnsi="Wingdings 2" w:hint="default"/>
      </w:rPr>
    </w:lvl>
  </w:abstractNum>
  <w:abstractNum w:abstractNumId="11">
    <w:nsid w:val="1E8E5B2A"/>
    <w:multiLevelType w:val="hybridMultilevel"/>
    <w:tmpl w:val="4ED80E0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EA07417"/>
    <w:multiLevelType w:val="hybridMultilevel"/>
    <w:tmpl w:val="CC80D99E"/>
    <w:lvl w:ilvl="0" w:tplc="030408C4">
      <w:start w:val="1"/>
      <w:numFmt w:val="bullet"/>
      <w:lvlText w:val=""/>
      <w:lvlJc w:val="left"/>
      <w:pPr>
        <w:tabs>
          <w:tab w:val="num" w:pos="720"/>
        </w:tabs>
        <w:ind w:left="720" w:hanging="360"/>
      </w:pPr>
      <w:rPr>
        <w:rFonts w:ascii="Wingdings 2" w:hAnsi="Wingdings 2" w:hint="default"/>
      </w:rPr>
    </w:lvl>
    <w:lvl w:ilvl="1" w:tplc="9DF2BC2C" w:tentative="1">
      <w:start w:val="1"/>
      <w:numFmt w:val="bullet"/>
      <w:lvlText w:val=""/>
      <w:lvlJc w:val="left"/>
      <w:pPr>
        <w:tabs>
          <w:tab w:val="num" w:pos="1440"/>
        </w:tabs>
        <w:ind w:left="1440" w:hanging="360"/>
      </w:pPr>
      <w:rPr>
        <w:rFonts w:ascii="Wingdings 2" w:hAnsi="Wingdings 2" w:hint="default"/>
      </w:rPr>
    </w:lvl>
    <w:lvl w:ilvl="2" w:tplc="5694DBA4" w:tentative="1">
      <w:start w:val="1"/>
      <w:numFmt w:val="bullet"/>
      <w:lvlText w:val=""/>
      <w:lvlJc w:val="left"/>
      <w:pPr>
        <w:tabs>
          <w:tab w:val="num" w:pos="2160"/>
        </w:tabs>
        <w:ind w:left="2160" w:hanging="360"/>
      </w:pPr>
      <w:rPr>
        <w:rFonts w:ascii="Wingdings 2" w:hAnsi="Wingdings 2" w:hint="default"/>
      </w:rPr>
    </w:lvl>
    <w:lvl w:ilvl="3" w:tplc="D0140D98" w:tentative="1">
      <w:start w:val="1"/>
      <w:numFmt w:val="bullet"/>
      <w:lvlText w:val=""/>
      <w:lvlJc w:val="left"/>
      <w:pPr>
        <w:tabs>
          <w:tab w:val="num" w:pos="2880"/>
        </w:tabs>
        <w:ind w:left="2880" w:hanging="360"/>
      </w:pPr>
      <w:rPr>
        <w:rFonts w:ascii="Wingdings 2" w:hAnsi="Wingdings 2" w:hint="default"/>
      </w:rPr>
    </w:lvl>
    <w:lvl w:ilvl="4" w:tplc="013E0BB6" w:tentative="1">
      <w:start w:val="1"/>
      <w:numFmt w:val="bullet"/>
      <w:lvlText w:val=""/>
      <w:lvlJc w:val="left"/>
      <w:pPr>
        <w:tabs>
          <w:tab w:val="num" w:pos="3600"/>
        </w:tabs>
        <w:ind w:left="3600" w:hanging="360"/>
      </w:pPr>
      <w:rPr>
        <w:rFonts w:ascii="Wingdings 2" w:hAnsi="Wingdings 2" w:hint="default"/>
      </w:rPr>
    </w:lvl>
    <w:lvl w:ilvl="5" w:tplc="9A5C65D0" w:tentative="1">
      <w:start w:val="1"/>
      <w:numFmt w:val="bullet"/>
      <w:lvlText w:val=""/>
      <w:lvlJc w:val="left"/>
      <w:pPr>
        <w:tabs>
          <w:tab w:val="num" w:pos="4320"/>
        </w:tabs>
        <w:ind w:left="4320" w:hanging="360"/>
      </w:pPr>
      <w:rPr>
        <w:rFonts w:ascii="Wingdings 2" w:hAnsi="Wingdings 2" w:hint="default"/>
      </w:rPr>
    </w:lvl>
    <w:lvl w:ilvl="6" w:tplc="67020D22" w:tentative="1">
      <w:start w:val="1"/>
      <w:numFmt w:val="bullet"/>
      <w:lvlText w:val=""/>
      <w:lvlJc w:val="left"/>
      <w:pPr>
        <w:tabs>
          <w:tab w:val="num" w:pos="5040"/>
        </w:tabs>
        <w:ind w:left="5040" w:hanging="360"/>
      </w:pPr>
      <w:rPr>
        <w:rFonts w:ascii="Wingdings 2" w:hAnsi="Wingdings 2" w:hint="default"/>
      </w:rPr>
    </w:lvl>
    <w:lvl w:ilvl="7" w:tplc="4F6C5FBA" w:tentative="1">
      <w:start w:val="1"/>
      <w:numFmt w:val="bullet"/>
      <w:lvlText w:val=""/>
      <w:lvlJc w:val="left"/>
      <w:pPr>
        <w:tabs>
          <w:tab w:val="num" w:pos="5760"/>
        </w:tabs>
        <w:ind w:left="5760" w:hanging="360"/>
      </w:pPr>
      <w:rPr>
        <w:rFonts w:ascii="Wingdings 2" w:hAnsi="Wingdings 2" w:hint="default"/>
      </w:rPr>
    </w:lvl>
    <w:lvl w:ilvl="8" w:tplc="D334ED1A" w:tentative="1">
      <w:start w:val="1"/>
      <w:numFmt w:val="bullet"/>
      <w:lvlText w:val=""/>
      <w:lvlJc w:val="left"/>
      <w:pPr>
        <w:tabs>
          <w:tab w:val="num" w:pos="6480"/>
        </w:tabs>
        <w:ind w:left="6480" w:hanging="360"/>
      </w:pPr>
      <w:rPr>
        <w:rFonts w:ascii="Wingdings 2" w:hAnsi="Wingdings 2"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2FFF7E8D"/>
    <w:multiLevelType w:val="hybridMultilevel"/>
    <w:tmpl w:val="7E9CAD78"/>
    <w:lvl w:ilvl="0" w:tplc="7BA4B378">
      <w:start w:val="1"/>
      <w:numFmt w:val="bullet"/>
      <w:lvlText w:val=""/>
      <w:lvlJc w:val="left"/>
      <w:pPr>
        <w:tabs>
          <w:tab w:val="num" w:pos="720"/>
        </w:tabs>
        <w:ind w:left="720" w:hanging="360"/>
      </w:pPr>
      <w:rPr>
        <w:rFonts w:ascii="Wingdings 2" w:hAnsi="Wingdings 2" w:hint="default"/>
      </w:rPr>
    </w:lvl>
    <w:lvl w:ilvl="1" w:tplc="BB3094E0" w:tentative="1">
      <w:start w:val="1"/>
      <w:numFmt w:val="bullet"/>
      <w:lvlText w:val=""/>
      <w:lvlJc w:val="left"/>
      <w:pPr>
        <w:tabs>
          <w:tab w:val="num" w:pos="1440"/>
        </w:tabs>
        <w:ind w:left="1440" w:hanging="360"/>
      </w:pPr>
      <w:rPr>
        <w:rFonts w:ascii="Wingdings 2" w:hAnsi="Wingdings 2" w:hint="default"/>
      </w:rPr>
    </w:lvl>
    <w:lvl w:ilvl="2" w:tplc="C7C0BD02" w:tentative="1">
      <w:start w:val="1"/>
      <w:numFmt w:val="bullet"/>
      <w:lvlText w:val=""/>
      <w:lvlJc w:val="left"/>
      <w:pPr>
        <w:tabs>
          <w:tab w:val="num" w:pos="2160"/>
        </w:tabs>
        <w:ind w:left="2160" w:hanging="360"/>
      </w:pPr>
      <w:rPr>
        <w:rFonts w:ascii="Wingdings 2" w:hAnsi="Wingdings 2" w:hint="default"/>
      </w:rPr>
    </w:lvl>
    <w:lvl w:ilvl="3" w:tplc="A0E4BC7A" w:tentative="1">
      <w:start w:val="1"/>
      <w:numFmt w:val="bullet"/>
      <w:lvlText w:val=""/>
      <w:lvlJc w:val="left"/>
      <w:pPr>
        <w:tabs>
          <w:tab w:val="num" w:pos="2880"/>
        </w:tabs>
        <w:ind w:left="2880" w:hanging="360"/>
      </w:pPr>
      <w:rPr>
        <w:rFonts w:ascii="Wingdings 2" w:hAnsi="Wingdings 2" w:hint="default"/>
      </w:rPr>
    </w:lvl>
    <w:lvl w:ilvl="4" w:tplc="30CC4D32" w:tentative="1">
      <w:start w:val="1"/>
      <w:numFmt w:val="bullet"/>
      <w:lvlText w:val=""/>
      <w:lvlJc w:val="left"/>
      <w:pPr>
        <w:tabs>
          <w:tab w:val="num" w:pos="3600"/>
        </w:tabs>
        <w:ind w:left="3600" w:hanging="360"/>
      </w:pPr>
      <w:rPr>
        <w:rFonts w:ascii="Wingdings 2" w:hAnsi="Wingdings 2" w:hint="default"/>
      </w:rPr>
    </w:lvl>
    <w:lvl w:ilvl="5" w:tplc="EC68F4BC" w:tentative="1">
      <w:start w:val="1"/>
      <w:numFmt w:val="bullet"/>
      <w:lvlText w:val=""/>
      <w:lvlJc w:val="left"/>
      <w:pPr>
        <w:tabs>
          <w:tab w:val="num" w:pos="4320"/>
        </w:tabs>
        <w:ind w:left="4320" w:hanging="360"/>
      </w:pPr>
      <w:rPr>
        <w:rFonts w:ascii="Wingdings 2" w:hAnsi="Wingdings 2" w:hint="default"/>
      </w:rPr>
    </w:lvl>
    <w:lvl w:ilvl="6" w:tplc="7CECD204" w:tentative="1">
      <w:start w:val="1"/>
      <w:numFmt w:val="bullet"/>
      <w:lvlText w:val=""/>
      <w:lvlJc w:val="left"/>
      <w:pPr>
        <w:tabs>
          <w:tab w:val="num" w:pos="5040"/>
        </w:tabs>
        <w:ind w:left="5040" w:hanging="360"/>
      </w:pPr>
      <w:rPr>
        <w:rFonts w:ascii="Wingdings 2" w:hAnsi="Wingdings 2" w:hint="default"/>
      </w:rPr>
    </w:lvl>
    <w:lvl w:ilvl="7" w:tplc="5F500104" w:tentative="1">
      <w:start w:val="1"/>
      <w:numFmt w:val="bullet"/>
      <w:lvlText w:val=""/>
      <w:lvlJc w:val="left"/>
      <w:pPr>
        <w:tabs>
          <w:tab w:val="num" w:pos="5760"/>
        </w:tabs>
        <w:ind w:left="5760" w:hanging="360"/>
      </w:pPr>
      <w:rPr>
        <w:rFonts w:ascii="Wingdings 2" w:hAnsi="Wingdings 2" w:hint="default"/>
      </w:rPr>
    </w:lvl>
    <w:lvl w:ilvl="8" w:tplc="3770152A" w:tentative="1">
      <w:start w:val="1"/>
      <w:numFmt w:val="bullet"/>
      <w:lvlText w:val=""/>
      <w:lvlJc w:val="left"/>
      <w:pPr>
        <w:tabs>
          <w:tab w:val="num" w:pos="6480"/>
        </w:tabs>
        <w:ind w:left="6480" w:hanging="360"/>
      </w:pPr>
      <w:rPr>
        <w:rFonts w:ascii="Wingdings 2" w:hAnsi="Wingdings 2" w:hint="default"/>
      </w:rPr>
    </w:lvl>
  </w:abstractNum>
  <w:abstractNum w:abstractNumId="2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0F06DFE"/>
    <w:multiLevelType w:val="hybridMultilevel"/>
    <w:tmpl w:val="DD76A1AA"/>
    <w:lvl w:ilvl="0" w:tplc="8B441D68">
      <w:start w:val="1"/>
      <w:numFmt w:val="bullet"/>
      <w:lvlText w:val=""/>
      <w:lvlJc w:val="left"/>
      <w:pPr>
        <w:tabs>
          <w:tab w:val="num" w:pos="720"/>
        </w:tabs>
        <w:ind w:left="720" w:hanging="360"/>
      </w:pPr>
      <w:rPr>
        <w:rFonts w:ascii="Wingdings 2" w:hAnsi="Wingdings 2" w:hint="default"/>
      </w:rPr>
    </w:lvl>
    <w:lvl w:ilvl="1" w:tplc="763AF196" w:tentative="1">
      <w:start w:val="1"/>
      <w:numFmt w:val="bullet"/>
      <w:lvlText w:val=""/>
      <w:lvlJc w:val="left"/>
      <w:pPr>
        <w:tabs>
          <w:tab w:val="num" w:pos="1440"/>
        </w:tabs>
        <w:ind w:left="1440" w:hanging="360"/>
      </w:pPr>
      <w:rPr>
        <w:rFonts w:ascii="Wingdings 2" w:hAnsi="Wingdings 2" w:hint="default"/>
      </w:rPr>
    </w:lvl>
    <w:lvl w:ilvl="2" w:tplc="C8E0E802" w:tentative="1">
      <w:start w:val="1"/>
      <w:numFmt w:val="bullet"/>
      <w:lvlText w:val=""/>
      <w:lvlJc w:val="left"/>
      <w:pPr>
        <w:tabs>
          <w:tab w:val="num" w:pos="2160"/>
        </w:tabs>
        <w:ind w:left="2160" w:hanging="360"/>
      </w:pPr>
      <w:rPr>
        <w:rFonts w:ascii="Wingdings 2" w:hAnsi="Wingdings 2" w:hint="default"/>
      </w:rPr>
    </w:lvl>
    <w:lvl w:ilvl="3" w:tplc="32F2D330" w:tentative="1">
      <w:start w:val="1"/>
      <w:numFmt w:val="bullet"/>
      <w:lvlText w:val=""/>
      <w:lvlJc w:val="left"/>
      <w:pPr>
        <w:tabs>
          <w:tab w:val="num" w:pos="2880"/>
        </w:tabs>
        <w:ind w:left="2880" w:hanging="360"/>
      </w:pPr>
      <w:rPr>
        <w:rFonts w:ascii="Wingdings 2" w:hAnsi="Wingdings 2" w:hint="default"/>
      </w:rPr>
    </w:lvl>
    <w:lvl w:ilvl="4" w:tplc="4ECC732E" w:tentative="1">
      <w:start w:val="1"/>
      <w:numFmt w:val="bullet"/>
      <w:lvlText w:val=""/>
      <w:lvlJc w:val="left"/>
      <w:pPr>
        <w:tabs>
          <w:tab w:val="num" w:pos="3600"/>
        </w:tabs>
        <w:ind w:left="3600" w:hanging="360"/>
      </w:pPr>
      <w:rPr>
        <w:rFonts w:ascii="Wingdings 2" w:hAnsi="Wingdings 2" w:hint="default"/>
      </w:rPr>
    </w:lvl>
    <w:lvl w:ilvl="5" w:tplc="0952C8A6" w:tentative="1">
      <w:start w:val="1"/>
      <w:numFmt w:val="bullet"/>
      <w:lvlText w:val=""/>
      <w:lvlJc w:val="left"/>
      <w:pPr>
        <w:tabs>
          <w:tab w:val="num" w:pos="4320"/>
        </w:tabs>
        <w:ind w:left="4320" w:hanging="360"/>
      </w:pPr>
      <w:rPr>
        <w:rFonts w:ascii="Wingdings 2" w:hAnsi="Wingdings 2" w:hint="default"/>
      </w:rPr>
    </w:lvl>
    <w:lvl w:ilvl="6" w:tplc="0E925B9C" w:tentative="1">
      <w:start w:val="1"/>
      <w:numFmt w:val="bullet"/>
      <w:lvlText w:val=""/>
      <w:lvlJc w:val="left"/>
      <w:pPr>
        <w:tabs>
          <w:tab w:val="num" w:pos="5040"/>
        </w:tabs>
        <w:ind w:left="5040" w:hanging="360"/>
      </w:pPr>
      <w:rPr>
        <w:rFonts w:ascii="Wingdings 2" w:hAnsi="Wingdings 2" w:hint="default"/>
      </w:rPr>
    </w:lvl>
    <w:lvl w:ilvl="7" w:tplc="DFA6A69C" w:tentative="1">
      <w:start w:val="1"/>
      <w:numFmt w:val="bullet"/>
      <w:lvlText w:val=""/>
      <w:lvlJc w:val="left"/>
      <w:pPr>
        <w:tabs>
          <w:tab w:val="num" w:pos="5760"/>
        </w:tabs>
        <w:ind w:left="5760" w:hanging="360"/>
      </w:pPr>
      <w:rPr>
        <w:rFonts w:ascii="Wingdings 2" w:hAnsi="Wingdings 2" w:hint="default"/>
      </w:rPr>
    </w:lvl>
    <w:lvl w:ilvl="8" w:tplc="6270CA6A" w:tentative="1">
      <w:start w:val="1"/>
      <w:numFmt w:val="bullet"/>
      <w:lvlText w:val=""/>
      <w:lvlJc w:val="left"/>
      <w:pPr>
        <w:tabs>
          <w:tab w:val="num" w:pos="6480"/>
        </w:tabs>
        <w:ind w:left="6480" w:hanging="360"/>
      </w:pPr>
      <w:rPr>
        <w:rFonts w:ascii="Wingdings 2" w:hAnsi="Wingdings 2" w:hint="default"/>
      </w:rPr>
    </w:lvl>
  </w:abstractNum>
  <w:abstractNum w:abstractNumId="29">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24"/>
  </w:num>
  <w:num w:numId="7">
    <w:abstractNumId w:val="23"/>
  </w:num>
  <w:num w:numId="8">
    <w:abstractNumId w:val="5"/>
  </w:num>
  <w:num w:numId="9">
    <w:abstractNumId w:val="6"/>
  </w:num>
  <w:num w:numId="10">
    <w:abstractNumId w:val="1"/>
  </w:num>
  <w:num w:numId="11">
    <w:abstractNumId w:val="12"/>
  </w:num>
  <w:num w:numId="12">
    <w:abstractNumId w:val="36"/>
  </w:num>
  <w:num w:numId="13">
    <w:abstractNumId w:val="42"/>
  </w:num>
  <w:num w:numId="14">
    <w:abstractNumId w:val="45"/>
  </w:num>
  <w:num w:numId="15">
    <w:abstractNumId w:val="38"/>
  </w:num>
  <w:num w:numId="16">
    <w:abstractNumId w:val="35"/>
  </w:num>
  <w:num w:numId="17">
    <w:abstractNumId w:val="8"/>
  </w:num>
  <w:num w:numId="18">
    <w:abstractNumId w:val="37"/>
  </w:num>
  <w:num w:numId="19">
    <w:abstractNumId w:val="27"/>
  </w:num>
  <w:num w:numId="20">
    <w:abstractNumId w:val="7"/>
  </w:num>
  <w:num w:numId="21">
    <w:abstractNumId w:val="46"/>
  </w:num>
  <w:num w:numId="22">
    <w:abstractNumId w:val="22"/>
  </w:num>
  <w:num w:numId="23">
    <w:abstractNumId w:val="43"/>
  </w:num>
  <w:num w:numId="24">
    <w:abstractNumId w:val="44"/>
  </w:num>
  <w:num w:numId="25">
    <w:abstractNumId w:val="33"/>
  </w:num>
  <w:num w:numId="26">
    <w:abstractNumId w:val="21"/>
  </w:num>
  <w:num w:numId="27">
    <w:abstractNumId w:val="3"/>
  </w:num>
  <w:num w:numId="28">
    <w:abstractNumId w:val="13"/>
  </w:num>
  <w:num w:numId="29">
    <w:abstractNumId w:val="34"/>
  </w:num>
  <w:num w:numId="30">
    <w:abstractNumId w:val="40"/>
  </w:num>
  <w:num w:numId="31">
    <w:abstractNumId w:val="31"/>
  </w:num>
  <w:num w:numId="32">
    <w:abstractNumId w:val="2"/>
  </w:num>
  <w:num w:numId="33">
    <w:abstractNumId w:val="30"/>
  </w:num>
  <w:num w:numId="34">
    <w:abstractNumId w:val="25"/>
  </w:num>
  <w:num w:numId="35">
    <w:abstractNumId w:val="16"/>
  </w:num>
  <w:num w:numId="36">
    <w:abstractNumId w:val="14"/>
  </w:num>
  <w:num w:numId="37">
    <w:abstractNumId w:val="9"/>
  </w:num>
  <w:num w:numId="38">
    <w:abstractNumId w:val="39"/>
  </w:num>
  <w:num w:numId="39">
    <w:abstractNumId w:val="19"/>
  </w:num>
  <w:num w:numId="40">
    <w:abstractNumId w:val="15"/>
  </w:num>
  <w:num w:numId="41">
    <w:abstractNumId w:val="26"/>
  </w:num>
  <w:num w:numId="42">
    <w:abstractNumId w:val="18"/>
  </w:num>
  <w:num w:numId="43">
    <w:abstractNumId w:val="28"/>
  </w:num>
  <w:num w:numId="44">
    <w:abstractNumId w:val="20"/>
  </w:num>
  <w:num w:numId="45">
    <w:abstractNumId w:val="4"/>
  </w:num>
  <w:num w:numId="46">
    <w:abstractNumId w:val="11"/>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2EFD"/>
    <w:rsid w:val="000B33B0"/>
    <w:rsid w:val="000B3BB2"/>
    <w:rsid w:val="000B43C4"/>
    <w:rsid w:val="000B5E63"/>
    <w:rsid w:val="000B7958"/>
    <w:rsid w:val="000C076E"/>
    <w:rsid w:val="000C2B7E"/>
    <w:rsid w:val="000C3521"/>
    <w:rsid w:val="000C407B"/>
    <w:rsid w:val="000C6CD2"/>
    <w:rsid w:val="000C7F2E"/>
    <w:rsid w:val="000D345D"/>
    <w:rsid w:val="000D3D78"/>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28B1"/>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1393"/>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07F84"/>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5F63"/>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87D"/>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40E"/>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3656"/>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2DC9"/>
    <w:rsid w:val="00C44314"/>
    <w:rsid w:val="00C44346"/>
    <w:rsid w:val="00C467E7"/>
    <w:rsid w:val="00C47144"/>
    <w:rsid w:val="00C505D9"/>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291"/>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57A4B"/>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89D"/>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7157671">
      <w:bodyDiv w:val="1"/>
      <w:marLeft w:val="0"/>
      <w:marRight w:val="0"/>
      <w:marTop w:val="0"/>
      <w:marBottom w:val="0"/>
      <w:divBdr>
        <w:top w:val="none" w:sz="0" w:space="0" w:color="auto"/>
        <w:left w:val="none" w:sz="0" w:space="0" w:color="auto"/>
        <w:bottom w:val="none" w:sz="0" w:space="0" w:color="auto"/>
        <w:right w:val="none" w:sz="0" w:space="0" w:color="auto"/>
      </w:divBdr>
      <w:divsChild>
        <w:div w:id="546531584">
          <w:marLeft w:val="576"/>
          <w:marRight w:val="0"/>
          <w:marTop w:val="120"/>
          <w:marBottom w:val="0"/>
          <w:divBdr>
            <w:top w:val="none" w:sz="0" w:space="0" w:color="auto"/>
            <w:left w:val="none" w:sz="0" w:space="0" w:color="auto"/>
            <w:bottom w:val="none" w:sz="0" w:space="0" w:color="auto"/>
            <w:right w:val="none" w:sz="0" w:space="0" w:color="auto"/>
          </w:divBdr>
        </w:div>
        <w:div w:id="1198616157">
          <w:marLeft w:val="576"/>
          <w:marRight w:val="0"/>
          <w:marTop w:val="120"/>
          <w:marBottom w:val="0"/>
          <w:divBdr>
            <w:top w:val="none" w:sz="0" w:space="0" w:color="auto"/>
            <w:left w:val="none" w:sz="0" w:space="0" w:color="auto"/>
            <w:bottom w:val="none" w:sz="0" w:space="0" w:color="auto"/>
            <w:right w:val="none" w:sz="0" w:space="0" w:color="auto"/>
          </w:divBdr>
        </w:div>
        <w:div w:id="25721063">
          <w:marLeft w:val="576"/>
          <w:marRight w:val="0"/>
          <w:marTop w:val="120"/>
          <w:marBottom w:val="0"/>
          <w:divBdr>
            <w:top w:val="none" w:sz="0" w:space="0" w:color="auto"/>
            <w:left w:val="none" w:sz="0" w:space="0" w:color="auto"/>
            <w:bottom w:val="none" w:sz="0" w:space="0" w:color="auto"/>
            <w:right w:val="none" w:sz="0" w:space="0" w:color="auto"/>
          </w:divBdr>
        </w:div>
        <w:div w:id="1902783675">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5648399">
      <w:bodyDiv w:val="1"/>
      <w:marLeft w:val="0"/>
      <w:marRight w:val="0"/>
      <w:marTop w:val="0"/>
      <w:marBottom w:val="0"/>
      <w:divBdr>
        <w:top w:val="none" w:sz="0" w:space="0" w:color="auto"/>
        <w:left w:val="none" w:sz="0" w:space="0" w:color="auto"/>
        <w:bottom w:val="none" w:sz="0" w:space="0" w:color="auto"/>
        <w:right w:val="none" w:sz="0" w:space="0" w:color="auto"/>
      </w:divBdr>
      <w:divsChild>
        <w:div w:id="1262102557">
          <w:marLeft w:val="576"/>
          <w:marRight w:val="0"/>
          <w:marTop w:val="120"/>
          <w:marBottom w:val="0"/>
          <w:divBdr>
            <w:top w:val="none" w:sz="0" w:space="0" w:color="auto"/>
            <w:left w:val="none" w:sz="0" w:space="0" w:color="auto"/>
            <w:bottom w:val="none" w:sz="0" w:space="0" w:color="auto"/>
            <w:right w:val="none" w:sz="0" w:space="0" w:color="auto"/>
          </w:divBdr>
        </w:div>
        <w:div w:id="93718072">
          <w:marLeft w:val="576"/>
          <w:marRight w:val="0"/>
          <w:marTop w:val="120"/>
          <w:marBottom w:val="0"/>
          <w:divBdr>
            <w:top w:val="none" w:sz="0" w:space="0" w:color="auto"/>
            <w:left w:val="none" w:sz="0" w:space="0" w:color="auto"/>
            <w:bottom w:val="none" w:sz="0" w:space="0" w:color="auto"/>
            <w:right w:val="none" w:sz="0" w:space="0" w:color="auto"/>
          </w:divBdr>
        </w:div>
        <w:div w:id="288437351">
          <w:marLeft w:val="576"/>
          <w:marRight w:val="0"/>
          <w:marTop w:val="120"/>
          <w:marBottom w:val="0"/>
          <w:divBdr>
            <w:top w:val="none" w:sz="0" w:space="0" w:color="auto"/>
            <w:left w:val="none" w:sz="0" w:space="0" w:color="auto"/>
            <w:bottom w:val="none" w:sz="0" w:space="0" w:color="auto"/>
            <w:right w:val="none" w:sz="0" w:space="0" w:color="auto"/>
          </w:divBdr>
        </w:div>
        <w:div w:id="1692101168">
          <w:marLeft w:val="576"/>
          <w:marRight w:val="0"/>
          <w:marTop w:val="120"/>
          <w:marBottom w:val="0"/>
          <w:divBdr>
            <w:top w:val="none" w:sz="0" w:space="0" w:color="auto"/>
            <w:left w:val="none" w:sz="0" w:space="0" w:color="auto"/>
            <w:bottom w:val="none" w:sz="0" w:space="0" w:color="auto"/>
            <w:right w:val="none" w:sz="0" w:space="0" w:color="auto"/>
          </w:divBdr>
        </w:div>
        <w:div w:id="166535664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4738655">
      <w:bodyDiv w:val="1"/>
      <w:marLeft w:val="0"/>
      <w:marRight w:val="0"/>
      <w:marTop w:val="0"/>
      <w:marBottom w:val="0"/>
      <w:divBdr>
        <w:top w:val="none" w:sz="0" w:space="0" w:color="auto"/>
        <w:left w:val="none" w:sz="0" w:space="0" w:color="auto"/>
        <w:bottom w:val="none" w:sz="0" w:space="0" w:color="auto"/>
        <w:right w:val="none" w:sz="0" w:space="0" w:color="auto"/>
      </w:divBdr>
      <w:divsChild>
        <w:div w:id="970676442">
          <w:marLeft w:val="576"/>
          <w:marRight w:val="0"/>
          <w:marTop w:val="120"/>
          <w:marBottom w:val="0"/>
          <w:divBdr>
            <w:top w:val="none" w:sz="0" w:space="0" w:color="auto"/>
            <w:left w:val="none" w:sz="0" w:space="0" w:color="auto"/>
            <w:bottom w:val="none" w:sz="0" w:space="0" w:color="auto"/>
            <w:right w:val="none" w:sz="0" w:space="0" w:color="auto"/>
          </w:divBdr>
        </w:div>
        <w:div w:id="899948798">
          <w:marLeft w:val="576"/>
          <w:marRight w:val="0"/>
          <w:marTop w:val="120"/>
          <w:marBottom w:val="0"/>
          <w:divBdr>
            <w:top w:val="none" w:sz="0" w:space="0" w:color="auto"/>
            <w:left w:val="none" w:sz="0" w:space="0" w:color="auto"/>
            <w:bottom w:val="none" w:sz="0" w:space="0" w:color="auto"/>
            <w:right w:val="none" w:sz="0" w:space="0" w:color="auto"/>
          </w:divBdr>
        </w:div>
        <w:div w:id="1189485028">
          <w:marLeft w:val="576"/>
          <w:marRight w:val="0"/>
          <w:marTop w:val="120"/>
          <w:marBottom w:val="0"/>
          <w:divBdr>
            <w:top w:val="none" w:sz="0" w:space="0" w:color="auto"/>
            <w:left w:val="none" w:sz="0" w:space="0" w:color="auto"/>
            <w:bottom w:val="none" w:sz="0" w:space="0" w:color="auto"/>
            <w:right w:val="none" w:sz="0" w:space="0" w:color="auto"/>
          </w:divBdr>
        </w:div>
        <w:div w:id="1462191209">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3277866">
      <w:bodyDiv w:val="1"/>
      <w:marLeft w:val="0"/>
      <w:marRight w:val="0"/>
      <w:marTop w:val="0"/>
      <w:marBottom w:val="0"/>
      <w:divBdr>
        <w:top w:val="none" w:sz="0" w:space="0" w:color="auto"/>
        <w:left w:val="none" w:sz="0" w:space="0" w:color="auto"/>
        <w:bottom w:val="none" w:sz="0" w:space="0" w:color="auto"/>
        <w:right w:val="none" w:sz="0" w:space="0" w:color="auto"/>
      </w:divBdr>
      <w:divsChild>
        <w:div w:id="596868468">
          <w:marLeft w:val="576"/>
          <w:marRight w:val="0"/>
          <w:marTop w:val="120"/>
          <w:marBottom w:val="0"/>
          <w:divBdr>
            <w:top w:val="none" w:sz="0" w:space="0" w:color="auto"/>
            <w:left w:val="none" w:sz="0" w:space="0" w:color="auto"/>
            <w:bottom w:val="none" w:sz="0" w:space="0" w:color="auto"/>
            <w:right w:val="none" w:sz="0" w:space="0" w:color="auto"/>
          </w:divBdr>
        </w:div>
        <w:div w:id="2119566021">
          <w:marLeft w:val="576"/>
          <w:marRight w:val="0"/>
          <w:marTop w:val="120"/>
          <w:marBottom w:val="0"/>
          <w:divBdr>
            <w:top w:val="none" w:sz="0" w:space="0" w:color="auto"/>
            <w:left w:val="none" w:sz="0" w:space="0" w:color="auto"/>
            <w:bottom w:val="none" w:sz="0" w:space="0" w:color="auto"/>
            <w:right w:val="none" w:sz="0" w:space="0" w:color="auto"/>
          </w:divBdr>
        </w:div>
        <w:div w:id="1150436518">
          <w:marLeft w:val="576"/>
          <w:marRight w:val="0"/>
          <w:marTop w:val="120"/>
          <w:marBottom w:val="0"/>
          <w:divBdr>
            <w:top w:val="none" w:sz="0" w:space="0" w:color="auto"/>
            <w:left w:val="none" w:sz="0" w:space="0" w:color="auto"/>
            <w:bottom w:val="none" w:sz="0" w:space="0" w:color="auto"/>
            <w:right w:val="none" w:sz="0" w:space="0" w:color="auto"/>
          </w:divBdr>
        </w:div>
        <w:div w:id="926694529">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2004148">
      <w:bodyDiv w:val="1"/>
      <w:marLeft w:val="0"/>
      <w:marRight w:val="0"/>
      <w:marTop w:val="0"/>
      <w:marBottom w:val="0"/>
      <w:divBdr>
        <w:top w:val="none" w:sz="0" w:space="0" w:color="auto"/>
        <w:left w:val="none" w:sz="0" w:space="0" w:color="auto"/>
        <w:bottom w:val="none" w:sz="0" w:space="0" w:color="auto"/>
        <w:right w:val="none" w:sz="0" w:space="0" w:color="auto"/>
      </w:divBdr>
      <w:divsChild>
        <w:div w:id="1583102360">
          <w:marLeft w:val="576"/>
          <w:marRight w:val="0"/>
          <w:marTop w:val="120"/>
          <w:marBottom w:val="0"/>
          <w:divBdr>
            <w:top w:val="none" w:sz="0" w:space="0" w:color="auto"/>
            <w:left w:val="none" w:sz="0" w:space="0" w:color="auto"/>
            <w:bottom w:val="none" w:sz="0" w:space="0" w:color="auto"/>
            <w:right w:val="none" w:sz="0" w:space="0" w:color="auto"/>
          </w:divBdr>
        </w:div>
        <w:div w:id="307053402">
          <w:marLeft w:val="576"/>
          <w:marRight w:val="0"/>
          <w:marTop w:val="120"/>
          <w:marBottom w:val="0"/>
          <w:divBdr>
            <w:top w:val="none" w:sz="0" w:space="0" w:color="auto"/>
            <w:left w:val="none" w:sz="0" w:space="0" w:color="auto"/>
            <w:bottom w:val="none" w:sz="0" w:space="0" w:color="auto"/>
            <w:right w:val="none" w:sz="0" w:space="0" w:color="auto"/>
          </w:divBdr>
        </w:div>
        <w:div w:id="1641958444">
          <w:marLeft w:val="576"/>
          <w:marRight w:val="0"/>
          <w:marTop w:val="120"/>
          <w:marBottom w:val="0"/>
          <w:divBdr>
            <w:top w:val="none" w:sz="0" w:space="0" w:color="auto"/>
            <w:left w:val="none" w:sz="0" w:space="0" w:color="auto"/>
            <w:bottom w:val="none" w:sz="0" w:space="0" w:color="auto"/>
            <w:right w:val="none" w:sz="0" w:space="0" w:color="auto"/>
          </w:divBdr>
        </w:div>
        <w:div w:id="1540624705">
          <w:marLeft w:val="576"/>
          <w:marRight w:val="0"/>
          <w:marTop w:val="120"/>
          <w:marBottom w:val="0"/>
          <w:divBdr>
            <w:top w:val="none" w:sz="0" w:space="0" w:color="auto"/>
            <w:left w:val="none" w:sz="0" w:space="0" w:color="auto"/>
            <w:bottom w:val="none" w:sz="0" w:space="0" w:color="auto"/>
            <w:right w:val="none" w:sz="0" w:space="0" w:color="auto"/>
          </w:divBdr>
        </w:div>
        <w:div w:id="1882130364">
          <w:marLeft w:val="576"/>
          <w:marRight w:val="0"/>
          <w:marTop w:val="120"/>
          <w:marBottom w:val="0"/>
          <w:divBdr>
            <w:top w:val="none" w:sz="0" w:space="0" w:color="auto"/>
            <w:left w:val="none" w:sz="0" w:space="0" w:color="auto"/>
            <w:bottom w:val="none" w:sz="0" w:space="0" w:color="auto"/>
            <w:right w:val="none" w:sz="0" w:space="0" w:color="auto"/>
          </w:divBdr>
        </w:div>
      </w:divsChild>
    </w:div>
    <w:div w:id="1006203942">
      <w:bodyDiv w:val="1"/>
      <w:marLeft w:val="0"/>
      <w:marRight w:val="0"/>
      <w:marTop w:val="0"/>
      <w:marBottom w:val="0"/>
      <w:divBdr>
        <w:top w:val="none" w:sz="0" w:space="0" w:color="auto"/>
        <w:left w:val="none" w:sz="0" w:space="0" w:color="auto"/>
        <w:bottom w:val="none" w:sz="0" w:space="0" w:color="auto"/>
        <w:right w:val="none" w:sz="0" w:space="0" w:color="auto"/>
      </w:divBdr>
      <w:divsChild>
        <w:div w:id="1920363402">
          <w:marLeft w:val="576"/>
          <w:marRight w:val="0"/>
          <w:marTop w:val="120"/>
          <w:marBottom w:val="0"/>
          <w:divBdr>
            <w:top w:val="none" w:sz="0" w:space="0" w:color="auto"/>
            <w:left w:val="none" w:sz="0" w:space="0" w:color="auto"/>
            <w:bottom w:val="none" w:sz="0" w:space="0" w:color="auto"/>
            <w:right w:val="none" w:sz="0" w:space="0" w:color="auto"/>
          </w:divBdr>
        </w:div>
        <w:div w:id="1129670229">
          <w:marLeft w:val="576"/>
          <w:marRight w:val="0"/>
          <w:marTop w:val="120"/>
          <w:marBottom w:val="0"/>
          <w:divBdr>
            <w:top w:val="none" w:sz="0" w:space="0" w:color="auto"/>
            <w:left w:val="none" w:sz="0" w:space="0" w:color="auto"/>
            <w:bottom w:val="none" w:sz="0" w:space="0" w:color="auto"/>
            <w:right w:val="none" w:sz="0" w:space="0" w:color="auto"/>
          </w:divBdr>
        </w:div>
        <w:div w:id="2001617265">
          <w:marLeft w:val="576"/>
          <w:marRight w:val="0"/>
          <w:marTop w:val="120"/>
          <w:marBottom w:val="0"/>
          <w:divBdr>
            <w:top w:val="none" w:sz="0" w:space="0" w:color="auto"/>
            <w:left w:val="none" w:sz="0" w:space="0" w:color="auto"/>
            <w:bottom w:val="none" w:sz="0" w:space="0" w:color="auto"/>
            <w:right w:val="none" w:sz="0" w:space="0" w:color="auto"/>
          </w:divBdr>
        </w:div>
        <w:div w:id="561909173">
          <w:marLeft w:val="576"/>
          <w:marRight w:val="0"/>
          <w:marTop w:val="120"/>
          <w:marBottom w:val="0"/>
          <w:divBdr>
            <w:top w:val="none" w:sz="0" w:space="0" w:color="auto"/>
            <w:left w:val="none" w:sz="0" w:space="0" w:color="auto"/>
            <w:bottom w:val="none" w:sz="0" w:space="0" w:color="auto"/>
            <w:right w:val="none" w:sz="0" w:space="0" w:color="auto"/>
          </w:divBdr>
        </w:div>
        <w:div w:id="1941258776">
          <w:marLeft w:val="576"/>
          <w:marRight w:val="0"/>
          <w:marTop w:val="120"/>
          <w:marBottom w:val="0"/>
          <w:divBdr>
            <w:top w:val="none" w:sz="0" w:space="0" w:color="auto"/>
            <w:left w:val="none" w:sz="0" w:space="0" w:color="auto"/>
            <w:bottom w:val="none" w:sz="0" w:space="0" w:color="auto"/>
            <w:right w:val="none" w:sz="0" w:space="0" w:color="auto"/>
          </w:divBdr>
        </w:div>
      </w:divsChild>
    </w:div>
    <w:div w:id="1014919546">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3613</TotalTime>
  <Pages>14</Pages>
  <Words>1762</Words>
  <Characters>10044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2022-01-28T07:59:00Z</dcterms:modified>
</cp:coreProperties>
</file>