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92742" w:rsidRDefault="00D92742" w:rsidP="00D92742">
      <w:pPr>
        <w:spacing w:line="360" w:lineRule="auto"/>
        <w:jc w:val="center"/>
        <w:rPr>
          <w:rFonts w:ascii="Times New Roman" w:hAnsi="Times New Roman" w:cs="Times New Roman"/>
          <w:b/>
          <w:sz w:val="48"/>
          <w:szCs w:val="48"/>
        </w:rPr>
      </w:pPr>
      <w:r w:rsidRPr="00D92742">
        <w:rPr>
          <w:rFonts w:ascii="Times New Roman" w:hAnsi="Times New Roman" w:cs="Times New Roman"/>
          <w:b/>
          <w:sz w:val="48"/>
          <w:szCs w:val="48"/>
        </w:rPr>
        <w:t>A Fault Tolerance Technique for Combinational Circuits Based on Selective Transistor Redundance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92742" w:rsidRDefault="00D9274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944FC" w:rsidRDefault="00E944FC" w:rsidP="00E53AA4">
      <w:pPr>
        <w:spacing w:line="360" w:lineRule="auto"/>
        <w:jc w:val="both"/>
        <w:rPr>
          <w:rFonts w:ascii="Times New Roman" w:hAnsi="Times New Roman" w:cs="Times New Roman"/>
          <w:b/>
          <w:sz w:val="32"/>
          <w:szCs w:val="32"/>
        </w:rPr>
      </w:pPr>
      <w:r w:rsidRPr="00E944FC">
        <w:rPr>
          <w:rFonts w:ascii="Times New Roman" w:hAnsi="Times New Roman" w:cs="Times New Roman"/>
          <w:sz w:val="32"/>
          <w:szCs w:val="32"/>
        </w:rPr>
        <w:t>With fabrication technology reaching nanolevels, systems are becoming more prone to manufacturing defects with higher susceptibility to soft errors. This paper is focused on designing combinational circuits for soft error tolerance with minimal area overhead. The idea is based on analyzing random pattern testability of faults in a circuit and protecting sensitive transistors, whose soft error detection probability is relatively high, until desired circuit reliability is achieved or a given area overhead constraint is met. Transistors are protected based on duplicating and sizing a subset of transistors necessary for providing the protection. In addition to that, a novel gate-level reliability evaluation technique is proposed that provides similar results to reliability evaluation at the transistor level (using SPICE) with the orders of magnitude reduction in CPU time. LGSynth’91 benchmark circuits are used to evaluate the proposed algorithm. Simulation results show that the proposed algorithm achieves better reliability than other transistor sizing-based techniques and the triple modular redundancy technique with significantly lower area overhead for 130-nm process technology at a ground level.</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E944F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944F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C6DE1" w:rsidRDefault="003049DE" w:rsidP="00FC6DE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6DE1">
        <w:rPr>
          <w:rFonts w:ascii="Times New Roman" w:hAnsi="Times New Roman" w:cs="Times New Roman"/>
          <w:sz w:val="32"/>
          <w:szCs w:val="32"/>
          <w:lang w:val="en-IN"/>
        </w:rPr>
        <w:t xml:space="preserve">Reliability of a circuit can be defined as its ability to function properly despite the existence of such errors. </w:t>
      </w:r>
    </w:p>
    <w:p w:rsidR="00000000" w:rsidRPr="00FC6DE1" w:rsidRDefault="003049DE" w:rsidP="00FC6DE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6DE1">
        <w:rPr>
          <w:rFonts w:ascii="Times New Roman" w:hAnsi="Times New Roman" w:cs="Times New Roman"/>
          <w:sz w:val="32"/>
          <w:szCs w:val="32"/>
          <w:lang w:val="en-IN"/>
        </w:rPr>
        <w:t xml:space="preserve">It describes and validate an end-to-end model that enables us to compute the soft error rates (SER) for </w:t>
      </w:r>
      <w:r w:rsidRPr="00FC6DE1">
        <w:rPr>
          <w:rFonts w:ascii="Times New Roman" w:hAnsi="Times New Roman" w:cs="Times New Roman"/>
          <w:sz w:val="32"/>
          <w:szCs w:val="32"/>
          <w:lang w:val="en-IN"/>
        </w:rPr>
        <w:t>existing and future microprocessor style designs.</w:t>
      </w:r>
    </w:p>
    <w:p w:rsidR="00000000" w:rsidRPr="00FC6DE1" w:rsidRDefault="003049DE" w:rsidP="00FC6DE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6DE1">
        <w:rPr>
          <w:rFonts w:ascii="Times New Roman" w:hAnsi="Times New Roman" w:cs="Times New Roman"/>
          <w:sz w:val="32"/>
          <w:szCs w:val="32"/>
          <w:lang w:val="en-IN"/>
        </w:rPr>
        <w:t xml:space="preserve">In the existing system, the Triple modular redundancy (TMR), a popular and widely used technique is used, it creates three identical copies of the system and combines their outputs using a majority voter. </w:t>
      </w:r>
    </w:p>
    <w:p w:rsidR="00000000" w:rsidRPr="00FC6DE1" w:rsidRDefault="003049DE" w:rsidP="00FC6DE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6DE1">
        <w:rPr>
          <w:rFonts w:ascii="Times New Roman" w:hAnsi="Times New Roman" w:cs="Times New Roman"/>
          <w:sz w:val="32"/>
          <w:szCs w:val="32"/>
          <w:lang w:val="en-IN"/>
        </w:rPr>
        <w:t xml:space="preserve">The existing transistor sizing techniques, the proposed algorithm incurs significantly less area overhead with better reliability measures.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01895" w:rsidRDefault="003049DE" w:rsidP="00D01895">
      <w:pPr>
        <w:numPr>
          <w:ilvl w:val="0"/>
          <w:numId w:val="45"/>
        </w:numPr>
        <w:spacing w:line="360" w:lineRule="auto"/>
        <w:jc w:val="both"/>
        <w:rPr>
          <w:rFonts w:ascii="Times New Roman" w:hAnsi="Times New Roman" w:cs="Times New Roman"/>
          <w:bCs/>
          <w:sz w:val="32"/>
          <w:szCs w:val="32"/>
          <w:lang w:val="en-IN"/>
        </w:rPr>
      </w:pPr>
      <w:r w:rsidRPr="00D01895">
        <w:rPr>
          <w:rFonts w:ascii="Times New Roman" w:hAnsi="Times New Roman" w:cs="Times New Roman"/>
          <w:bCs/>
          <w:sz w:val="32"/>
          <w:szCs w:val="32"/>
          <w:lang w:val="en-IN"/>
        </w:rPr>
        <w:t>The impact of the proposed algorithm on the area and reliability of LGSynth’91 benchmarks, which consist of circ</w:t>
      </w:r>
      <w:r w:rsidRPr="00D01895">
        <w:rPr>
          <w:rFonts w:ascii="Times New Roman" w:hAnsi="Times New Roman" w:cs="Times New Roman"/>
          <w:bCs/>
          <w:sz w:val="32"/>
          <w:szCs w:val="32"/>
          <w:lang w:val="en-IN"/>
        </w:rPr>
        <w:t>uits with varying complexity in terms of area, number of inputs, and outputs.</w:t>
      </w:r>
    </w:p>
    <w:p w:rsidR="00000000" w:rsidRPr="00D01895" w:rsidRDefault="003049DE" w:rsidP="00D01895">
      <w:pPr>
        <w:numPr>
          <w:ilvl w:val="0"/>
          <w:numId w:val="45"/>
        </w:numPr>
        <w:spacing w:line="360" w:lineRule="auto"/>
        <w:jc w:val="both"/>
        <w:rPr>
          <w:rFonts w:ascii="Times New Roman" w:hAnsi="Times New Roman" w:cs="Times New Roman"/>
          <w:bCs/>
          <w:sz w:val="32"/>
          <w:szCs w:val="32"/>
          <w:lang w:val="en-IN"/>
        </w:rPr>
      </w:pPr>
      <w:r w:rsidRPr="00D01895">
        <w:rPr>
          <w:rFonts w:ascii="Times New Roman" w:hAnsi="Times New Roman" w:cs="Times New Roman"/>
          <w:bCs/>
          <w:sz w:val="32"/>
          <w:szCs w:val="32"/>
          <w:lang w:val="en-IN"/>
        </w:rPr>
        <w:t xml:space="preserve">The use of ip-chip packaging and multiple levels of metals will further exacerbate the problem. </w:t>
      </w:r>
    </w:p>
    <w:p w:rsidR="00000000" w:rsidRPr="00D01895" w:rsidRDefault="003049DE" w:rsidP="00D01895">
      <w:pPr>
        <w:numPr>
          <w:ilvl w:val="0"/>
          <w:numId w:val="45"/>
        </w:numPr>
        <w:spacing w:line="360" w:lineRule="auto"/>
        <w:jc w:val="both"/>
        <w:rPr>
          <w:rFonts w:ascii="Times New Roman" w:hAnsi="Times New Roman" w:cs="Times New Roman"/>
          <w:bCs/>
          <w:sz w:val="32"/>
          <w:szCs w:val="32"/>
          <w:lang w:val="en-IN"/>
        </w:rPr>
      </w:pPr>
      <w:r w:rsidRPr="00D01895">
        <w:rPr>
          <w:rFonts w:ascii="Times New Roman" w:hAnsi="Times New Roman" w:cs="Times New Roman"/>
          <w:bCs/>
          <w:sz w:val="32"/>
          <w:szCs w:val="32"/>
          <w:lang w:val="en-IN"/>
        </w:rPr>
        <w:lastRenderedPageBreak/>
        <w:t>The fact that commercial manufacturers must deal with SEE concerns will provide</w:t>
      </w:r>
      <w:r w:rsidRPr="00D01895">
        <w:rPr>
          <w:rFonts w:ascii="Times New Roman" w:hAnsi="Times New Roman" w:cs="Times New Roman"/>
          <w:bCs/>
          <w:sz w:val="32"/>
          <w:szCs w:val="32"/>
          <w:lang w:val="en-IN"/>
        </w:rPr>
        <w:t xml:space="preserve"> a collateral benefit to the radiation effects community as more resources are brought to bear on the problem. </w:t>
      </w:r>
    </w:p>
    <w:p w:rsidR="00F94960" w:rsidRPr="00D01895" w:rsidRDefault="003049DE" w:rsidP="00E53AA4">
      <w:pPr>
        <w:numPr>
          <w:ilvl w:val="0"/>
          <w:numId w:val="45"/>
        </w:numPr>
        <w:spacing w:line="360" w:lineRule="auto"/>
        <w:jc w:val="both"/>
        <w:rPr>
          <w:rFonts w:ascii="Times New Roman" w:hAnsi="Times New Roman" w:cs="Times New Roman"/>
          <w:bCs/>
          <w:sz w:val="32"/>
          <w:szCs w:val="32"/>
          <w:lang w:val="en-IN"/>
        </w:rPr>
      </w:pPr>
      <w:r w:rsidRPr="00D01895">
        <w:rPr>
          <w:rFonts w:ascii="Times New Roman" w:hAnsi="Times New Roman" w:cs="Times New Roman"/>
          <w:bCs/>
          <w:sz w:val="32"/>
          <w:szCs w:val="32"/>
          <w:lang w:val="en-IN"/>
        </w:rPr>
        <w:t xml:space="preserve">The SET have a major impact on circuit operation, and they should be treated properly.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5310D" w:rsidRPr="0085310D" w:rsidRDefault="0085310D" w:rsidP="0085310D">
      <w:pPr>
        <w:pStyle w:val="NormalWeb"/>
        <w:numPr>
          <w:ilvl w:val="0"/>
          <w:numId w:val="46"/>
        </w:numPr>
        <w:spacing w:before="0" w:beforeAutospacing="0" w:after="0" w:afterAutospacing="0" w:line="360" w:lineRule="auto"/>
        <w:ind w:left="426"/>
        <w:jc w:val="both"/>
        <w:rPr>
          <w:sz w:val="32"/>
          <w:szCs w:val="32"/>
        </w:rPr>
      </w:pPr>
      <w:r w:rsidRPr="0085310D">
        <w:rPr>
          <w:sz w:val="32"/>
          <w:szCs w:val="32"/>
        </w:rPr>
        <w:t xml:space="preserve">The proposed algorithms are used to protect sensitive transistors whose probability of failure is relatively high and to compute the circuit failure rate/reliability at the gate level. </w:t>
      </w:r>
    </w:p>
    <w:p w:rsidR="0085310D" w:rsidRPr="0085310D" w:rsidRDefault="0085310D" w:rsidP="0085310D">
      <w:pPr>
        <w:pStyle w:val="NormalWeb"/>
        <w:numPr>
          <w:ilvl w:val="0"/>
          <w:numId w:val="46"/>
        </w:numPr>
        <w:spacing w:before="0" w:beforeAutospacing="0" w:after="0" w:afterAutospacing="0" w:line="360" w:lineRule="auto"/>
        <w:ind w:left="426"/>
        <w:jc w:val="both"/>
        <w:rPr>
          <w:sz w:val="32"/>
          <w:szCs w:val="32"/>
        </w:rPr>
      </w:pPr>
      <w:r w:rsidRPr="0085310D">
        <w:rPr>
          <w:sz w:val="32"/>
          <w:szCs w:val="32"/>
        </w:rPr>
        <w:t>In this paper, a generalized modular redundancy (GMR) scheme to enhance the reliability of combinational circuits is proposed.</w:t>
      </w:r>
    </w:p>
    <w:p w:rsidR="0085310D" w:rsidRPr="0085310D" w:rsidRDefault="0085310D" w:rsidP="0085310D">
      <w:pPr>
        <w:pStyle w:val="NormalWeb"/>
        <w:numPr>
          <w:ilvl w:val="0"/>
          <w:numId w:val="46"/>
        </w:numPr>
        <w:spacing w:before="0" w:beforeAutospacing="0" w:after="0" w:afterAutospacing="0" w:line="360" w:lineRule="auto"/>
        <w:ind w:left="426"/>
        <w:jc w:val="both"/>
        <w:rPr>
          <w:sz w:val="32"/>
          <w:szCs w:val="32"/>
        </w:rPr>
      </w:pPr>
      <w:r w:rsidRPr="0085310D">
        <w:rPr>
          <w:sz w:val="32"/>
          <w:szCs w:val="32"/>
        </w:rPr>
        <w:t>In this paper, we have proposed an STR-based fault tolerance technique for combinational circuits.</w:t>
      </w:r>
    </w:p>
    <w:p w:rsidR="0085310D" w:rsidRPr="0085310D" w:rsidRDefault="0085310D" w:rsidP="0085310D">
      <w:pPr>
        <w:pStyle w:val="NormalWeb"/>
        <w:numPr>
          <w:ilvl w:val="0"/>
          <w:numId w:val="46"/>
        </w:numPr>
        <w:spacing w:before="0" w:beforeAutospacing="0" w:after="0" w:afterAutospacing="0" w:line="360" w:lineRule="auto"/>
        <w:ind w:left="426"/>
        <w:jc w:val="both"/>
        <w:rPr>
          <w:sz w:val="32"/>
          <w:szCs w:val="32"/>
        </w:rPr>
      </w:pPr>
      <w:r w:rsidRPr="0085310D">
        <w:rPr>
          <w:sz w:val="32"/>
          <w:szCs w:val="32"/>
        </w:rPr>
        <w:t>This paper proposed a design of combinational circuits for soft error tolerance with minimal area overhead.</w:t>
      </w:r>
    </w:p>
    <w:p w:rsidR="003A5D44" w:rsidRPr="0085310D" w:rsidRDefault="0085310D" w:rsidP="00E53AA4">
      <w:pPr>
        <w:pStyle w:val="NormalWeb"/>
        <w:numPr>
          <w:ilvl w:val="0"/>
          <w:numId w:val="46"/>
        </w:numPr>
        <w:spacing w:before="0" w:beforeAutospacing="0" w:after="0" w:afterAutospacing="0" w:line="360" w:lineRule="auto"/>
        <w:ind w:left="426"/>
        <w:jc w:val="both"/>
        <w:rPr>
          <w:sz w:val="32"/>
          <w:szCs w:val="32"/>
        </w:rPr>
      </w:pPr>
      <w:r w:rsidRPr="0085310D">
        <w:rPr>
          <w:sz w:val="32"/>
          <w:szCs w:val="32"/>
        </w:rPr>
        <w:t xml:space="preserve">We proposed selective-transistor redundancy algorithm that protects individual sensitive transistors of a circuit.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44312" w:rsidRDefault="003049DE" w:rsidP="004443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4312">
        <w:rPr>
          <w:rFonts w:ascii="Times New Roman" w:eastAsia="AdvGulliv-R" w:hAnsi="Times New Roman" w:cs="Times New Roman"/>
          <w:bCs/>
          <w:sz w:val="32"/>
          <w:szCs w:val="32"/>
          <w:lang w:val="en-IN"/>
        </w:rPr>
        <w:t>Gate sizing for r</w:t>
      </w:r>
      <w:r w:rsidRPr="00444312">
        <w:rPr>
          <w:rFonts w:ascii="Times New Roman" w:eastAsia="AdvGulliv-R" w:hAnsi="Times New Roman" w:cs="Times New Roman"/>
          <w:bCs/>
          <w:sz w:val="32"/>
          <w:szCs w:val="32"/>
          <w:lang w:val="en-IN"/>
        </w:rPr>
        <w:t>adiation hardening uses a novel gate (transistor) sizing technique that is both efficient and accurate.</w:t>
      </w:r>
    </w:p>
    <w:p w:rsidR="00000000" w:rsidRPr="00444312" w:rsidRDefault="003049DE" w:rsidP="004443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4312">
        <w:rPr>
          <w:rFonts w:ascii="Times New Roman" w:eastAsia="AdvGulliv-R" w:hAnsi="Times New Roman" w:cs="Times New Roman"/>
          <w:bCs/>
          <w:sz w:val="32"/>
          <w:szCs w:val="32"/>
          <w:lang w:val="en-IN"/>
        </w:rPr>
        <w:t>Triple modular redundancy (TMR), a popular and widely used technique, creates three identical copies of the system and combines their outputs using a m</w:t>
      </w:r>
      <w:r w:rsidRPr="00444312">
        <w:rPr>
          <w:rFonts w:ascii="Times New Roman" w:eastAsia="AdvGulliv-R" w:hAnsi="Times New Roman" w:cs="Times New Roman"/>
          <w:bCs/>
          <w:sz w:val="32"/>
          <w:szCs w:val="32"/>
          <w:lang w:val="en-IN"/>
        </w:rPr>
        <w:t>ajority voter.</w:t>
      </w:r>
    </w:p>
    <w:p w:rsidR="00000000" w:rsidRPr="00444312" w:rsidRDefault="003049DE" w:rsidP="004443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4312">
        <w:rPr>
          <w:rFonts w:ascii="Times New Roman" w:eastAsia="AdvGulliv-R" w:hAnsi="Times New Roman" w:cs="Times New Roman"/>
          <w:bCs/>
          <w:sz w:val="32"/>
          <w:szCs w:val="32"/>
          <w:lang w:val="en-IN"/>
        </w:rPr>
        <w:lastRenderedPageBreak/>
        <w:t>The library used for mapping consists of an inverter and two-, three-, and four-input NAND and NOR gates.</w:t>
      </w:r>
    </w:p>
    <w:p w:rsidR="00000000" w:rsidRPr="00444312" w:rsidRDefault="003049DE" w:rsidP="004443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4312">
        <w:rPr>
          <w:rFonts w:ascii="Times New Roman" w:eastAsia="AdvGulliv-R" w:hAnsi="Times New Roman" w:cs="Times New Roman"/>
          <w:bCs/>
          <w:sz w:val="32"/>
          <w:szCs w:val="32"/>
          <w:lang w:val="en-IN"/>
        </w:rPr>
        <w:t>This clearly indicates that the proposed method is scalable and can be used to further improve other techniques.</w:t>
      </w:r>
    </w:p>
    <w:p w:rsidR="00000000" w:rsidRPr="00444312" w:rsidRDefault="003049DE" w:rsidP="004443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4312">
        <w:rPr>
          <w:rFonts w:ascii="Times New Roman" w:eastAsia="AdvGulliv-R" w:hAnsi="Times New Roman" w:cs="Times New Roman"/>
          <w:bCs/>
          <w:sz w:val="32"/>
          <w:szCs w:val="32"/>
          <w:lang w:val="en-IN"/>
        </w:rPr>
        <w:t>While very effectiv</w:t>
      </w:r>
      <w:r w:rsidRPr="00444312">
        <w:rPr>
          <w:rFonts w:ascii="Times New Roman" w:eastAsia="AdvGulliv-R" w:hAnsi="Times New Roman" w:cs="Times New Roman"/>
          <w:bCs/>
          <w:sz w:val="32"/>
          <w:szCs w:val="32"/>
          <w:lang w:val="en-IN"/>
        </w:rPr>
        <w:t>e, passive feedback elements reduce circuit performance and degrade IC manufacturability.</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A6713" w:rsidRDefault="006A6713" w:rsidP="00E53AA4">
            <w:pPr>
              <w:tabs>
                <w:tab w:val="left" w:pos="720"/>
              </w:tabs>
              <w:spacing w:after="100" w:line="360" w:lineRule="auto"/>
              <w:jc w:val="both"/>
              <w:rPr>
                <w:rFonts w:ascii="Times New Roman" w:hAnsi="Times New Roman" w:cs="Times New Roman"/>
                <w:sz w:val="28"/>
                <w:szCs w:val="28"/>
              </w:rPr>
            </w:pPr>
            <w:r w:rsidRPr="006A6713">
              <w:rPr>
                <w:rFonts w:ascii="Times New Roman" w:hAnsi="Times New Roman" w:cs="Times New Roman"/>
                <w:sz w:val="28"/>
                <w:szCs w:val="28"/>
              </w:rPr>
              <w:t>A defect tolerant computer architecture: Opportunities for nanotechnology</w:t>
            </w:r>
          </w:p>
        </w:tc>
        <w:tc>
          <w:tcPr>
            <w:tcW w:w="3192" w:type="dxa"/>
          </w:tcPr>
          <w:p w:rsidR="000C407B" w:rsidRPr="006A6713" w:rsidRDefault="006A6713" w:rsidP="006A6713">
            <w:pPr>
              <w:tabs>
                <w:tab w:val="left" w:pos="720"/>
              </w:tabs>
              <w:spacing w:after="100" w:line="360" w:lineRule="auto"/>
              <w:jc w:val="both"/>
              <w:rPr>
                <w:rFonts w:ascii="Times New Roman" w:hAnsi="Times New Roman" w:cs="Times New Roman"/>
                <w:sz w:val="28"/>
                <w:szCs w:val="28"/>
              </w:rPr>
            </w:pPr>
            <w:r w:rsidRPr="006A6713">
              <w:rPr>
                <w:rFonts w:ascii="Times New Roman" w:hAnsi="Times New Roman" w:cs="Times New Roman"/>
                <w:sz w:val="28"/>
                <w:szCs w:val="28"/>
              </w:rPr>
              <w:t xml:space="preserve">J. R. Heath, P. J. Kuekes, G. S. Snider, and R. S. Williams, </w:t>
            </w:r>
          </w:p>
        </w:tc>
        <w:tc>
          <w:tcPr>
            <w:tcW w:w="3192" w:type="dxa"/>
          </w:tcPr>
          <w:p w:rsidR="000C407B" w:rsidRPr="006A6713" w:rsidRDefault="006A6713" w:rsidP="00E53AA4">
            <w:pPr>
              <w:tabs>
                <w:tab w:val="left" w:pos="720"/>
              </w:tabs>
              <w:spacing w:after="100" w:line="360" w:lineRule="auto"/>
              <w:jc w:val="both"/>
              <w:rPr>
                <w:rFonts w:ascii="Times New Roman" w:hAnsi="Times New Roman" w:cs="Times New Roman"/>
                <w:sz w:val="28"/>
                <w:szCs w:val="28"/>
              </w:rPr>
            </w:pPr>
            <w:r w:rsidRPr="006A6713">
              <w:rPr>
                <w:rFonts w:ascii="Times New Roman" w:hAnsi="Times New Roman" w:cs="Times New Roman"/>
                <w:sz w:val="28"/>
                <w:szCs w:val="28"/>
              </w:rPr>
              <w:t>Teramac is a massively parallel experimental computer built at Hewlett-Packard Laboratories to investigate a wide range of different computational architectures.</w:t>
            </w:r>
          </w:p>
        </w:tc>
      </w:tr>
      <w:tr w:rsidR="000C407B" w:rsidTr="006A6713">
        <w:trPr>
          <w:trHeight w:val="1952"/>
        </w:trPr>
        <w:tc>
          <w:tcPr>
            <w:tcW w:w="3192" w:type="dxa"/>
          </w:tcPr>
          <w:p w:rsidR="000C407B" w:rsidRPr="006A6713" w:rsidRDefault="006A6713" w:rsidP="00E53AA4">
            <w:pPr>
              <w:tabs>
                <w:tab w:val="left" w:pos="720"/>
              </w:tabs>
              <w:spacing w:after="100" w:line="360" w:lineRule="auto"/>
              <w:jc w:val="both"/>
              <w:rPr>
                <w:rFonts w:ascii="Times New Roman" w:hAnsi="Times New Roman" w:cs="Times New Roman"/>
                <w:sz w:val="28"/>
                <w:szCs w:val="28"/>
              </w:rPr>
            </w:pPr>
            <w:r w:rsidRPr="006A6713">
              <w:rPr>
                <w:rFonts w:ascii="Times New Roman" w:hAnsi="Times New Roman" w:cs="Times New Roman"/>
                <w:sz w:val="28"/>
                <w:szCs w:val="28"/>
              </w:rPr>
              <w:t>Soft error considerations for deep-submicron CMOS circuit applications</w:t>
            </w:r>
          </w:p>
        </w:tc>
        <w:tc>
          <w:tcPr>
            <w:tcW w:w="3192" w:type="dxa"/>
          </w:tcPr>
          <w:p w:rsidR="000C407B" w:rsidRPr="006A6713" w:rsidRDefault="006A6713" w:rsidP="006A6713">
            <w:pPr>
              <w:tabs>
                <w:tab w:val="left" w:pos="720"/>
              </w:tabs>
              <w:spacing w:after="100" w:line="360" w:lineRule="auto"/>
              <w:jc w:val="both"/>
              <w:rPr>
                <w:rFonts w:ascii="Times New Roman" w:hAnsi="Times New Roman" w:cs="Times New Roman"/>
                <w:sz w:val="28"/>
                <w:szCs w:val="28"/>
              </w:rPr>
            </w:pPr>
            <w:r w:rsidRPr="006A6713">
              <w:rPr>
                <w:rFonts w:ascii="Times New Roman" w:hAnsi="Times New Roman" w:cs="Times New Roman"/>
                <w:sz w:val="28"/>
                <w:szCs w:val="28"/>
              </w:rPr>
              <w:t xml:space="preserve">N. Cohen, T. S. Sriram, N. Leland, D. Moyer, S. Butler, and R. Flatley, </w:t>
            </w:r>
          </w:p>
        </w:tc>
        <w:tc>
          <w:tcPr>
            <w:tcW w:w="3192" w:type="dxa"/>
          </w:tcPr>
          <w:p w:rsidR="000C407B" w:rsidRPr="006A6713" w:rsidRDefault="006A6713" w:rsidP="00E53AA4">
            <w:pPr>
              <w:tabs>
                <w:tab w:val="left" w:pos="720"/>
              </w:tabs>
              <w:spacing w:after="100" w:line="360" w:lineRule="auto"/>
              <w:jc w:val="both"/>
              <w:rPr>
                <w:rFonts w:ascii="Times New Roman" w:hAnsi="Times New Roman" w:cs="Times New Roman"/>
                <w:sz w:val="28"/>
                <w:szCs w:val="28"/>
              </w:rPr>
            </w:pPr>
            <w:r w:rsidRPr="006A6713">
              <w:rPr>
                <w:rFonts w:ascii="Times New Roman" w:hAnsi="Times New Roman" w:cs="Times New Roman"/>
                <w:sz w:val="28"/>
                <w:szCs w:val="28"/>
              </w:rPr>
              <w:t>The reduction of operating voltage has been determined to increase the soft error rate exponentially at 2.1-2.2 decades/volt.</w:t>
            </w:r>
          </w:p>
        </w:tc>
      </w:tr>
      <w:tr w:rsidR="000C407B" w:rsidTr="000C407B">
        <w:tc>
          <w:tcPr>
            <w:tcW w:w="3192" w:type="dxa"/>
          </w:tcPr>
          <w:p w:rsidR="000C407B" w:rsidRPr="006A6713" w:rsidRDefault="006A6713" w:rsidP="00E53AA4">
            <w:pPr>
              <w:tabs>
                <w:tab w:val="left" w:pos="720"/>
              </w:tabs>
              <w:spacing w:after="100" w:line="360" w:lineRule="auto"/>
              <w:jc w:val="both"/>
              <w:rPr>
                <w:rFonts w:ascii="Times New Roman" w:hAnsi="Times New Roman" w:cs="Times New Roman"/>
                <w:sz w:val="28"/>
                <w:szCs w:val="28"/>
              </w:rPr>
            </w:pPr>
            <w:r w:rsidRPr="006A6713">
              <w:rPr>
                <w:rFonts w:ascii="Times New Roman" w:hAnsi="Times New Roman" w:cs="Times New Roman"/>
                <w:sz w:val="28"/>
                <w:szCs w:val="28"/>
              </w:rPr>
              <w:t>Basic mechanisms and modeling of single-event upset in digital microelectronics</w:t>
            </w:r>
          </w:p>
        </w:tc>
        <w:tc>
          <w:tcPr>
            <w:tcW w:w="3192" w:type="dxa"/>
          </w:tcPr>
          <w:p w:rsidR="000C407B" w:rsidRPr="006A6713" w:rsidRDefault="006A6713" w:rsidP="006A6713">
            <w:pPr>
              <w:tabs>
                <w:tab w:val="left" w:pos="720"/>
              </w:tabs>
              <w:spacing w:after="100" w:line="360" w:lineRule="auto"/>
              <w:jc w:val="both"/>
              <w:rPr>
                <w:rFonts w:ascii="Times New Roman" w:hAnsi="Times New Roman" w:cs="Times New Roman"/>
                <w:sz w:val="28"/>
                <w:szCs w:val="28"/>
              </w:rPr>
            </w:pPr>
            <w:r w:rsidRPr="006A6713">
              <w:rPr>
                <w:rFonts w:ascii="Times New Roman" w:hAnsi="Times New Roman" w:cs="Times New Roman"/>
                <w:sz w:val="28"/>
                <w:szCs w:val="28"/>
              </w:rPr>
              <w:t xml:space="preserve">P. E. Dodd and L. W. Massengill, </w:t>
            </w:r>
          </w:p>
        </w:tc>
        <w:tc>
          <w:tcPr>
            <w:tcW w:w="3192" w:type="dxa"/>
          </w:tcPr>
          <w:p w:rsidR="000C407B" w:rsidRPr="006A6713" w:rsidRDefault="006A6713" w:rsidP="00E53AA4">
            <w:pPr>
              <w:tabs>
                <w:tab w:val="left" w:pos="720"/>
              </w:tabs>
              <w:spacing w:after="100" w:line="360" w:lineRule="auto"/>
              <w:jc w:val="both"/>
              <w:rPr>
                <w:rFonts w:ascii="Times New Roman" w:hAnsi="Times New Roman" w:cs="Times New Roman"/>
                <w:sz w:val="28"/>
                <w:szCs w:val="28"/>
              </w:rPr>
            </w:pPr>
            <w:r w:rsidRPr="006A6713">
              <w:rPr>
                <w:rFonts w:ascii="Times New Roman" w:hAnsi="Times New Roman" w:cs="Times New Roman"/>
                <w:sz w:val="28"/>
                <w:szCs w:val="28"/>
              </w:rPr>
              <w:t xml:space="preserve">Physical mechanisms responsible for nondestructive single-event effects in digital microelectronics are </w:t>
            </w:r>
            <w:r w:rsidRPr="006A6713">
              <w:rPr>
                <w:rFonts w:ascii="Times New Roman" w:hAnsi="Times New Roman" w:cs="Times New Roman"/>
                <w:sz w:val="28"/>
                <w:szCs w:val="28"/>
              </w:rPr>
              <w:lastRenderedPageBreak/>
              <w:t>reviewed, concentrating on silicon MOS devices and integrated circuits.</w:t>
            </w:r>
          </w:p>
        </w:tc>
      </w:tr>
      <w:tr w:rsidR="000C407B" w:rsidTr="000C407B">
        <w:tc>
          <w:tcPr>
            <w:tcW w:w="3192" w:type="dxa"/>
          </w:tcPr>
          <w:p w:rsidR="000C407B" w:rsidRPr="006A6713" w:rsidRDefault="006A6713" w:rsidP="00E53AA4">
            <w:pPr>
              <w:tabs>
                <w:tab w:val="left" w:pos="720"/>
              </w:tabs>
              <w:spacing w:after="100" w:line="360" w:lineRule="auto"/>
              <w:jc w:val="both"/>
              <w:rPr>
                <w:rFonts w:ascii="Times New Roman" w:hAnsi="Times New Roman" w:cs="Times New Roman"/>
                <w:sz w:val="28"/>
                <w:szCs w:val="28"/>
              </w:rPr>
            </w:pPr>
            <w:r w:rsidRPr="006A6713">
              <w:rPr>
                <w:rFonts w:ascii="Times New Roman" w:hAnsi="Times New Roman" w:cs="Times New Roman"/>
                <w:sz w:val="28"/>
                <w:szCs w:val="28"/>
              </w:rPr>
              <w:lastRenderedPageBreak/>
              <w:t>Radiation-induced soft errors in advanced semiconductor technologies</w:t>
            </w:r>
          </w:p>
        </w:tc>
        <w:tc>
          <w:tcPr>
            <w:tcW w:w="3192" w:type="dxa"/>
          </w:tcPr>
          <w:p w:rsidR="000C407B" w:rsidRPr="006A6713" w:rsidRDefault="006A6713" w:rsidP="006A6713">
            <w:pPr>
              <w:tabs>
                <w:tab w:val="left" w:pos="720"/>
              </w:tabs>
              <w:spacing w:after="100" w:line="360" w:lineRule="auto"/>
              <w:jc w:val="both"/>
              <w:rPr>
                <w:rFonts w:ascii="Times New Roman" w:hAnsi="Times New Roman" w:cs="Times New Roman"/>
                <w:sz w:val="28"/>
                <w:szCs w:val="28"/>
              </w:rPr>
            </w:pPr>
            <w:r w:rsidRPr="006A6713">
              <w:rPr>
                <w:rFonts w:ascii="Times New Roman" w:hAnsi="Times New Roman" w:cs="Times New Roman"/>
                <w:sz w:val="28"/>
                <w:szCs w:val="28"/>
              </w:rPr>
              <w:t xml:space="preserve">R. C. Baumann, </w:t>
            </w:r>
          </w:p>
        </w:tc>
        <w:tc>
          <w:tcPr>
            <w:tcW w:w="3192" w:type="dxa"/>
          </w:tcPr>
          <w:p w:rsidR="000C407B" w:rsidRPr="006A6713" w:rsidRDefault="006A6713" w:rsidP="00E53AA4">
            <w:pPr>
              <w:tabs>
                <w:tab w:val="left" w:pos="720"/>
              </w:tabs>
              <w:spacing w:after="100" w:line="360" w:lineRule="auto"/>
              <w:jc w:val="both"/>
              <w:rPr>
                <w:rFonts w:ascii="Times New Roman" w:hAnsi="Times New Roman" w:cs="Times New Roman"/>
                <w:sz w:val="28"/>
                <w:szCs w:val="28"/>
              </w:rPr>
            </w:pPr>
            <w:r w:rsidRPr="006A6713">
              <w:rPr>
                <w:rFonts w:ascii="Times New Roman" w:hAnsi="Times New Roman" w:cs="Times New Roman"/>
                <w:sz w:val="28"/>
                <w:szCs w:val="28"/>
              </w:rPr>
              <w:t>The once-ephemeral radiation-induced soft error has become a key threat to advanced commercial electronic components and systems.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24317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4317F" w:rsidP="00E53AA4">
      <w:pPr>
        <w:spacing w:after="0" w:line="360" w:lineRule="auto"/>
        <w:jc w:val="both"/>
        <w:rPr>
          <w:rFonts w:ascii="Times New Roman" w:hAnsi="Times New Roman" w:cs="Times New Roman"/>
        </w:rPr>
      </w:pPr>
      <w:r w:rsidRPr="0024317F">
        <w:rPr>
          <w:rFonts w:ascii="Times New Roman" w:hAnsi="Times New Roman" w:cs="Times New Roman"/>
        </w:rPr>
        <w:drawing>
          <wp:inline distT="0" distB="0" distL="0" distR="0">
            <wp:extent cx="5943600" cy="41148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148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C7E26" w:rsidRPr="005C7E26" w:rsidRDefault="005C7E26" w:rsidP="005C7E26">
      <w:pPr>
        <w:pStyle w:val="BodyText"/>
        <w:rPr>
          <w:bCs/>
          <w:iCs/>
          <w:sz w:val="32"/>
          <w:szCs w:val="32"/>
          <w:lang w:val="en-IN"/>
        </w:rPr>
      </w:pPr>
      <w:r w:rsidRPr="005C7E26">
        <w:rPr>
          <w:bCs/>
          <w:iCs/>
          <w:sz w:val="32"/>
          <w:szCs w:val="32"/>
          <w:lang w:val="en-IN"/>
        </w:rPr>
        <w:t xml:space="preserve">     In this paper, we have proposed an STR-based fault tolerance technique for combinational circuits. The technique canbe applied to achieve a given circuit reliability or enhance the reliability of a circuit under a given area constraint. The technique is based on estimating the POF of each transistor and iteratively protecting transistors with the highest POF until the desired objective is achieved. Transistors are protected based on duplicating and scaling a subset of transistors necessary for providing the protection. Experimental results on LGSynth91 benchmarks demonstrate the effectiveness of the proposed technique. Compared with the existing transistor sizing techniques, the proposed algorithm incurs significantly less area overhead with similar reliability measures. Better reliability results are also achieved in comparison to TMR with lower area overhead. Unlike TMR, which has an area overhead of at least three times the area overhead of the original circuit, the area overhead of the proposed technique varies depending on the reliability of the original circuit. For some circuits, high reliability (&gt;99%) is achieved with small area overhead (&lt;10%). In addition, the reliability of the TMR technique has been enhanced significantly by protecting the voters based on applying the proposed technique. In addition, comparison with the simulation-based synthesis technique further highlights the merit of the proposed method. A novel gate-level reliability evaluation technique has also been proposed that achieves </w:t>
      </w:r>
      <w:r w:rsidRPr="005C7E26">
        <w:rPr>
          <w:bCs/>
          <w:iCs/>
          <w:sz w:val="32"/>
          <w:szCs w:val="32"/>
          <w:lang w:val="en-IN"/>
        </w:rPr>
        <w:lastRenderedPageBreak/>
        <w:t>reliability values similar to those obtained by simulation at the transistor level with the orders of magnitude less CPU time.</w:t>
      </w:r>
      <w:r w:rsidRPr="005C7E2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5C7E26" w:rsidRDefault="005C7E26" w:rsidP="00E53AA4">
      <w:pPr>
        <w:pStyle w:val="BodyText"/>
        <w:rPr>
          <w:b/>
          <w:iCs/>
          <w:sz w:val="28"/>
          <w:szCs w:val="28"/>
        </w:rPr>
      </w:pPr>
    </w:p>
    <w:p w:rsidR="00370D47" w:rsidRPr="003C0F6F" w:rsidRDefault="00370D47" w:rsidP="005C7E26">
      <w:pPr>
        <w:pStyle w:val="BodyText"/>
        <w:jc w:val="center"/>
        <w:rPr>
          <w:b/>
          <w:iCs/>
          <w:sz w:val="40"/>
          <w:szCs w:val="40"/>
        </w:rPr>
      </w:pPr>
      <w:r w:rsidRPr="003C0F6F">
        <w:rPr>
          <w:b/>
          <w:iCs/>
          <w:sz w:val="40"/>
          <w:szCs w:val="40"/>
        </w:rPr>
        <w:lastRenderedPageBreak/>
        <w:t>CHAPTER-6</w:t>
      </w:r>
    </w:p>
    <w:p w:rsidR="00C02F10" w:rsidRDefault="00FE3487" w:rsidP="005C7E26">
      <w:pPr>
        <w:pStyle w:val="BodyText"/>
        <w:jc w:val="center"/>
        <w:rPr>
          <w:b/>
          <w:iCs/>
          <w:sz w:val="40"/>
          <w:szCs w:val="40"/>
        </w:rPr>
      </w:pPr>
      <w:r w:rsidRPr="003C0F6F">
        <w:rPr>
          <w:b/>
          <w:iCs/>
          <w:sz w:val="40"/>
          <w:szCs w:val="40"/>
        </w:rPr>
        <w:t>REFERENCE</w:t>
      </w:r>
    </w:p>
    <w:p w:rsidR="00F94960" w:rsidRDefault="00F94960" w:rsidP="00E53AA4">
      <w:pPr>
        <w:pStyle w:val="BodyText"/>
        <w:rPr>
          <w:sz w:val="32"/>
          <w:szCs w:val="32"/>
        </w:rPr>
      </w:pPr>
    </w:p>
    <w:p w:rsidR="00000000" w:rsidRPr="007D255B" w:rsidRDefault="003049DE" w:rsidP="007D255B">
      <w:pPr>
        <w:pStyle w:val="BodyText"/>
        <w:numPr>
          <w:ilvl w:val="0"/>
          <w:numId w:val="42"/>
        </w:numPr>
        <w:rPr>
          <w:sz w:val="32"/>
          <w:szCs w:val="32"/>
          <w:lang w:val="en-IN"/>
        </w:rPr>
      </w:pPr>
      <w:r w:rsidRPr="007D255B">
        <w:rPr>
          <w:sz w:val="32"/>
          <w:szCs w:val="32"/>
          <w:lang w:val="en-IN"/>
        </w:rPr>
        <w:t>[1] J. R. Heath, P. J. Kuekes, G. S. Snider, and R. S. Williams, “A defecttolerant computer ar</w:t>
      </w:r>
      <w:r w:rsidRPr="007D255B">
        <w:rPr>
          <w:sz w:val="32"/>
          <w:szCs w:val="32"/>
          <w:lang w:val="en-IN"/>
        </w:rPr>
        <w:t xml:space="preserve">chitecture: Opportunities for nanotechnology,” Science, vol. 280, no. 5370, pp. 1716–1721, 1998. </w:t>
      </w:r>
    </w:p>
    <w:p w:rsidR="00000000" w:rsidRPr="007D255B" w:rsidRDefault="003049DE" w:rsidP="007D255B">
      <w:pPr>
        <w:pStyle w:val="BodyText"/>
        <w:numPr>
          <w:ilvl w:val="0"/>
          <w:numId w:val="42"/>
        </w:numPr>
        <w:rPr>
          <w:sz w:val="32"/>
          <w:szCs w:val="32"/>
          <w:lang w:val="en-IN"/>
        </w:rPr>
      </w:pPr>
      <w:r w:rsidRPr="007D255B">
        <w:rPr>
          <w:sz w:val="32"/>
          <w:szCs w:val="32"/>
          <w:lang w:val="en-IN"/>
        </w:rPr>
        <w:t>[2] N. Cohen, T. S. Sriram, N. Leland, D. Moyer, S. Butler, and R. Flatley, “Soft error considerations for deep-submicron CMOS circuit applications,” in Proc</w:t>
      </w:r>
      <w:r w:rsidRPr="007D255B">
        <w:rPr>
          <w:sz w:val="32"/>
          <w:szCs w:val="32"/>
          <w:lang w:val="en-IN"/>
        </w:rPr>
        <w:t xml:space="preserve">. Int. Electron Devices Meeting (IEDM), Dec. 1999, pp. 315–318. </w:t>
      </w:r>
    </w:p>
    <w:p w:rsidR="00000000" w:rsidRPr="007D255B" w:rsidRDefault="003049DE" w:rsidP="007D255B">
      <w:pPr>
        <w:pStyle w:val="BodyText"/>
        <w:numPr>
          <w:ilvl w:val="0"/>
          <w:numId w:val="42"/>
        </w:numPr>
        <w:rPr>
          <w:sz w:val="32"/>
          <w:szCs w:val="32"/>
          <w:lang w:val="en-IN"/>
        </w:rPr>
      </w:pPr>
      <w:r w:rsidRPr="007D255B">
        <w:rPr>
          <w:sz w:val="32"/>
          <w:szCs w:val="32"/>
          <w:lang w:val="en-IN"/>
        </w:rPr>
        <w:t xml:space="preserve">[3] P. E. Dodd and L. W. Massengill, “Basic mechanisms and modeling of single-event upset in digital microelectronics,” IEEE Trans. Nucl. Sci., vol. 50, no. 3, pp. 583–602, Jun. 2003. </w:t>
      </w:r>
    </w:p>
    <w:p w:rsidR="00000000" w:rsidRPr="007D255B" w:rsidRDefault="003049DE" w:rsidP="007D255B">
      <w:pPr>
        <w:pStyle w:val="BodyText"/>
        <w:numPr>
          <w:ilvl w:val="0"/>
          <w:numId w:val="42"/>
        </w:numPr>
        <w:rPr>
          <w:sz w:val="32"/>
          <w:szCs w:val="32"/>
          <w:lang w:val="en-IN"/>
        </w:rPr>
      </w:pPr>
      <w:r w:rsidRPr="007D255B">
        <w:rPr>
          <w:sz w:val="32"/>
          <w:szCs w:val="32"/>
          <w:lang w:val="en-IN"/>
        </w:rPr>
        <w:t xml:space="preserve">[4] </w:t>
      </w:r>
      <w:r w:rsidRPr="007D255B">
        <w:rPr>
          <w:sz w:val="32"/>
          <w:szCs w:val="32"/>
          <w:lang w:val="en-IN"/>
        </w:rPr>
        <w:t xml:space="preserve">J. F. Ziegler et al., “IBM experiments in soft fails in computer electronics (1978–1994),” IBM J. Res. Develop., vol. 40, no. 1, pp. 3–18, Jan. 1996. </w:t>
      </w:r>
    </w:p>
    <w:p w:rsidR="00000000" w:rsidRPr="007D255B" w:rsidRDefault="003049DE" w:rsidP="007D255B">
      <w:pPr>
        <w:pStyle w:val="BodyText"/>
        <w:numPr>
          <w:ilvl w:val="0"/>
          <w:numId w:val="42"/>
        </w:numPr>
        <w:rPr>
          <w:sz w:val="32"/>
          <w:szCs w:val="32"/>
          <w:lang w:val="en-IN"/>
        </w:rPr>
      </w:pPr>
      <w:r w:rsidRPr="007D255B">
        <w:rPr>
          <w:sz w:val="32"/>
          <w:szCs w:val="32"/>
          <w:lang w:val="en-IN"/>
        </w:rPr>
        <w:t>[5] R. C. Baumann, “Radiation-induced soft errors in advanced semiconductor technologies,” IEEE Trans. D</w:t>
      </w:r>
      <w:r w:rsidRPr="007D255B">
        <w:rPr>
          <w:sz w:val="32"/>
          <w:szCs w:val="32"/>
          <w:lang w:val="en-IN"/>
        </w:rPr>
        <w:t xml:space="preserve">evice Mater. Rel., vol. 5, no. 3, pp. 305–316, Sep. 2005. </w:t>
      </w:r>
    </w:p>
    <w:p w:rsidR="00000000" w:rsidRPr="007D255B" w:rsidRDefault="003049DE" w:rsidP="007D255B">
      <w:pPr>
        <w:pStyle w:val="BodyText"/>
        <w:numPr>
          <w:ilvl w:val="0"/>
          <w:numId w:val="42"/>
        </w:numPr>
        <w:rPr>
          <w:sz w:val="32"/>
          <w:szCs w:val="32"/>
          <w:lang w:val="en-IN"/>
        </w:rPr>
      </w:pPr>
      <w:r w:rsidRPr="007D255B">
        <w:rPr>
          <w:sz w:val="32"/>
          <w:szCs w:val="32"/>
          <w:lang w:val="en-IN"/>
        </w:rPr>
        <w:t>[6] P. Shivakumar, M. Kistler, S. W. Keckler, D. Burger, and L. Alvisi, “Modeling the effect of technology trends on the soft error rate of combinational logic,” in Proc. Int. Conf. Dependable Sys</w:t>
      </w:r>
      <w:r w:rsidRPr="007D255B">
        <w:rPr>
          <w:sz w:val="32"/>
          <w:szCs w:val="32"/>
          <w:lang w:val="en-IN"/>
        </w:rPr>
        <w:t xml:space="preserve">t. Netw. (DSN), 2002, pp. 389–398. </w:t>
      </w:r>
    </w:p>
    <w:p w:rsidR="00000000" w:rsidRPr="007D255B" w:rsidRDefault="003049DE" w:rsidP="007D255B">
      <w:pPr>
        <w:pStyle w:val="BodyText"/>
        <w:numPr>
          <w:ilvl w:val="0"/>
          <w:numId w:val="42"/>
        </w:numPr>
        <w:rPr>
          <w:sz w:val="32"/>
          <w:szCs w:val="32"/>
          <w:lang w:val="en-IN"/>
        </w:rPr>
      </w:pPr>
      <w:r w:rsidRPr="007D255B">
        <w:rPr>
          <w:sz w:val="32"/>
          <w:szCs w:val="32"/>
          <w:lang w:val="en-IN"/>
        </w:rPr>
        <w:lastRenderedPageBreak/>
        <w:t xml:space="preserve">[7] T. Karnik and P. Hazucha, “Characterization of soft errors caused by single event upsets in CMOS processes,” IEEE Trans. Dependable Secure Comput., vol. 1, no. 2, pp. 128–143, Apr./Jun. 2004. </w:t>
      </w:r>
    </w:p>
    <w:p w:rsidR="00000000" w:rsidRPr="007D255B" w:rsidRDefault="003049DE" w:rsidP="007D255B">
      <w:pPr>
        <w:pStyle w:val="BodyText"/>
        <w:numPr>
          <w:ilvl w:val="0"/>
          <w:numId w:val="42"/>
        </w:numPr>
        <w:rPr>
          <w:sz w:val="32"/>
          <w:szCs w:val="32"/>
          <w:lang w:val="en-IN"/>
        </w:rPr>
      </w:pPr>
      <w:r w:rsidRPr="007D255B">
        <w:rPr>
          <w:sz w:val="32"/>
          <w:szCs w:val="32"/>
          <w:lang w:val="en-IN"/>
        </w:rPr>
        <w:t>[8] J. Henkel et al.,</w:t>
      </w:r>
      <w:r w:rsidRPr="007D255B">
        <w:rPr>
          <w:sz w:val="32"/>
          <w:szCs w:val="32"/>
          <w:lang w:val="en-IN"/>
        </w:rPr>
        <w:t xml:space="preserve"> “Reliable on-chip systems in the nano-era: Lessons learnt and future trends,” in Proc. 50th ACM/EDAC/IEEE Annu. Design Autom. Conf. (DAC), May/Jun. 2013, pp. 1–10. </w:t>
      </w:r>
    </w:p>
    <w:p w:rsidR="00000000" w:rsidRPr="007D255B" w:rsidRDefault="003049DE" w:rsidP="007D255B">
      <w:pPr>
        <w:pStyle w:val="BodyText"/>
        <w:numPr>
          <w:ilvl w:val="0"/>
          <w:numId w:val="42"/>
        </w:numPr>
        <w:rPr>
          <w:sz w:val="32"/>
          <w:szCs w:val="32"/>
          <w:lang w:val="en-IN"/>
        </w:rPr>
      </w:pPr>
      <w:r w:rsidRPr="007D255B">
        <w:rPr>
          <w:sz w:val="32"/>
          <w:szCs w:val="32"/>
          <w:lang w:val="en-IN"/>
        </w:rPr>
        <w:t>[9] S. Rehman, F. Kriebel, M. Shafique, and J. Henkel, “Reliabilitydriven software transf</w:t>
      </w:r>
      <w:r w:rsidRPr="007D255B">
        <w:rPr>
          <w:sz w:val="32"/>
          <w:szCs w:val="32"/>
          <w:lang w:val="en-IN"/>
        </w:rPr>
        <w:t xml:space="preserve">ormations for unreliable hardware,” IEEE Trans. Comput.-Aided Design Integr. Circuits Syst., vol. 33, no. 11, pp. 1597–1610, Nov. 2014. </w:t>
      </w:r>
    </w:p>
    <w:p w:rsidR="00000000" w:rsidRPr="007D255B" w:rsidRDefault="003049DE" w:rsidP="007D255B">
      <w:pPr>
        <w:pStyle w:val="BodyText"/>
        <w:numPr>
          <w:ilvl w:val="0"/>
          <w:numId w:val="42"/>
        </w:numPr>
        <w:rPr>
          <w:sz w:val="32"/>
          <w:szCs w:val="32"/>
          <w:lang w:val="en-IN"/>
        </w:rPr>
      </w:pPr>
      <w:r w:rsidRPr="007D255B">
        <w:rPr>
          <w:sz w:val="32"/>
          <w:szCs w:val="32"/>
          <w:lang w:val="en-IN"/>
        </w:rPr>
        <w:t>[10] J. von Neumann, “Probabilistic logics and the synthesis of reliable organisms from unreliable components,” Autom.</w:t>
      </w:r>
      <w:r w:rsidRPr="007D255B">
        <w:rPr>
          <w:sz w:val="32"/>
          <w:szCs w:val="32"/>
          <w:lang w:val="en-IN"/>
        </w:rPr>
        <w:t xml:space="preserve"> Stud., vol. 34, pp. 43–98, 1956. </w:t>
      </w:r>
    </w:p>
    <w:p w:rsidR="005C7E26" w:rsidRDefault="005C7E26" w:rsidP="00E53AA4">
      <w:pPr>
        <w:pStyle w:val="BodyText"/>
        <w:rPr>
          <w:sz w:val="32"/>
          <w:szCs w:val="32"/>
        </w:rPr>
      </w:pPr>
    </w:p>
    <w:sectPr w:rsidR="005C7E26"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49DE" w:rsidRDefault="003049DE" w:rsidP="003654DF">
      <w:pPr>
        <w:spacing w:after="0" w:line="240" w:lineRule="auto"/>
      </w:pPr>
      <w:r>
        <w:separator/>
      </w:r>
    </w:p>
  </w:endnote>
  <w:endnote w:type="continuationSeparator" w:id="1">
    <w:p w:rsidR="003049DE" w:rsidRDefault="003049D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49DE" w:rsidRDefault="003049DE" w:rsidP="003654DF">
      <w:pPr>
        <w:spacing w:after="0" w:line="240" w:lineRule="auto"/>
      </w:pPr>
      <w:r>
        <w:separator/>
      </w:r>
    </w:p>
  </w:footnote>
  <w:footnote w:type="continuationSeparator" w:id="1">
    <w:p w:rsidR="003049DE" w:rsidRDefault="003049D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9086B">
        <w:pPr>
          <w:pStyle w:val="Header"/>
          <w:jc w:val="right"/>
        </w:pPr>
        <w:fldSimple w:instr=" PAGE   \* MERGEFORMAT ">
          <w:r w:rsidR="0024317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47858"/>
    <w:multiLevelType w:val="hybridMultilevel"/>
    <w:tmpl w:val="435ECCBE"/>
    <w:lvl w:ilvl="0" w:tplc="0C86B0CA">
      <w:start w:val="1"/>
      <w:numFmt w:val="bullet"/>
      <w:lvlText w:val=""/>
      <w:lvlJc w:val="left"/>
      <w:pPr>
        <w:tabs>
          <w:tab w:val="num" w:pos="720"/>
        </w:tabs>
        <w:ind w:left="720" w:hanging="360"/>
      </w:pPr>
      <w:rPr>
        <w:rFonts w:ascii="Wingdings 2" w:hAnsi="Wingdings 2" w:hint="default"/>
      </w:rPr>
    </w:lvl>
    <w:lvl w:ilvl="1" w:tplc="DB2A8B24" w:tentative="1">
      <w:start w:val="1"/>
      <w:numFmt w:val="bullet"/>
      <w:lvlText w:val=""/>
      <w:lvlJc w:val="left"/>
      <w:pPr>
        <w:tabs>
          <w:tab w:val="num" w:pos="1440"/>
        </w:tabs>
        <w:ind w:left="1440" w:hanging="360"/>
      </w:pPr>
      <w:rPr>
        <w:rFonts w:ascii="Wingdings 2" w:hAnsi="Wingdings 2" w:hint="default"/>
      </w:rPr>
    </w:lvl>
    <w:lvl w:ilvl="2" w:tplc="5D22469A" w:tentative="1">
      <w:start w:val="1"/>
      <w:numFmt w:val="bullet"/>
      <w:lvlText w:val=""/>
      <w:lvlJc w:val="left"/>
      <w:pPr>
        <w:tabs>
          <w:tab w:val="num" w:pos="2160"/>
        </w:tabs>
        <w:ind w:left="2160" w:hanging="360"/>
      </w:pPr>
      <w:rPr>
        <w:rFonts w:ascii="Wingdings 2" w:hAnsi="Wingdings 2" w:hint="default"/>
      </w:rPr>
    </w:lvl>
    <w:lvl w:ilvl="3" w:tplc="E01C4B0E" w:tentative="1">
      <w:start w:val="1"/>
      <w:numFmt w:val="bullet"/>
      <w:lvlText w:val=""/>
      <w:lvlJc w:val="left"/>
      <w:pPr>
        <w:tabs>
          <w:tab w:val="num" w:pos="2880"/>
        </w:tabs>
        <w:ind w:left="2880" w:hanging="360"/>
      </w:pPr>
      <w:rPr>
        <w:rFonts w:ascii="Wingdings 2" w:hAnsi="Wingdings 2" w:hint="default"/>
      </w:rPr>
    </w:lvl>
    <w:lvl w:ilvl="4" w:tplc="EF5E89F0" w:tentative="1">
      <w:start w:val="1"/>
      <w:numFmt w:val="bullet"/>
      <w:lvlText w:val=""/>
      <w:lvlJc w:val="left"/>
      <w:pPr>
        <w:tabs>
          <w:tab w:val="num" w:pos="3600"/>
        </w:tabs>
        <w:ind w:left="3600" w:hanging="360"/>
      </w:pPr>
      <w:rPr>
        <w:rFonts w:ascii="Wingdings 2" w:hAnsi="Wingdings 2" w:hint="default"/>
      </w:rPr>
    </w:lvl>
    <w:lvl w:ilvl="5" w:tplc="1D06F884" w:tentative="1">
      <w:start w:val="1"/>
      <w:numFmt w:val="bullet"/>
      <w:lvlText w:val=""/>
      <w:lvlJc w:val="left"/>
      <w:pPr>
        <w:tabs>
          <w:tab w:val="num" w:pos="4320"/>
        </w:tabs>
        <w:ind w:left="4320" w:hanging="360"/>
      </w:pPr>
      <w:rPr>
        <w:rFonts w:ascii="Wingdings 2" w:hAnsi="Wingdings 2" w:hint="default"/>
      </w:rPr>
    </w:lvl>
    <w:lvl w:ilvl="6" w:tplc="664C0222" w:tentative="1">
      <w:start w:val="1"/>
      <w:numFmt w:val="bullet"/>
      <w:lvlText w:val=""/>
      <w:lvlJc w:val="left"/>
      <w:pPr>
        <w:tabs>
          <w:tab w:val="num" w:pos="5040"/>
        </w:tabs>
        <w:ind w:left="5040" w:hanging="360"/>
      </w:pPr>
      <w:rPr>
        <w:rFonts w:ascii="Wingdings 2" w:hAnsi="Wingdings 2" w:hint="default"/>
      </w:rPr>
    </w:lvl>
    <w:lvl w:ilvl="7" w:tplc="1284ABDA" w:tentative="1">
      <w:start w:val="1"/>
      <w:numFmt w:val="bullet"/>
      <w:lvlText w:val=""/>
      <w:lvlJc w:val="left"/>
      <w:pPr>
        <w:tabs>
          <w:tab w:val="num" w:pos="5760"/>
        </w:tabs>
        <w:ind w:left="5760" w:hanging="360"/>
      </w:pPr>
      <w:rPr>
        <w:rFonts w:ascii="Wingdings 2" w:hAnsi="Wingdings 2" w:hint="default"/>
      </w:rPr>
    </w:lvl>
    <w:lvl w:ilvl="8" w:tplc="54BAD30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1377A"/>
    <w:multiLevelType w:val="hybridMultilevel"/>
    <w:tmpl w:val="0AF6FAA6"/>
    <w:lvl w:ilvl="0" w:tplc="49908814">
      <w:start w:val="1"/>
      <w:numFmt w:val="bullet"/>
      <w:lvlText w:val=""/>
      <w:lvlJc w:val="left"/>
      <w:pPr>
        <w:tabs>
          <w:tab w:val="num" w:pos="720"/>
        </w:tabs>
        <w:ind w:left="720" w:hanging="360"/>
      </w:pPr>
      <w:rPr>
        <w:rFonts w:ascii="Wingdings 2" w:hAnsi="Wingdings 2" w:hint="default"/>
      </w:rPr>
    </w:lvl>
    <w:lvl w:ilvl="1" w:tplc="0F5CB7E8" w:tentative="1">
      <w:start w:val="1"/>
      <w:numFmt w:val="bullet"/>
      <w:lvlText w:val=""/>
      <w:lvlJc w:val="left"/>
      <w:pPr>
        <w:tabs>
          <w:tab w:val="num" w:pos="1440"/>
        </w:tabs>
        <w:ind w:left="1440" w:hanging="360"/>
      </w:pPr>
      <w:rPr>
        <w:rFonts w:ascii="Wingdings 2" w:hAnsi="Wingdings 2" w:hint="default"/>
      </w:rPr>
    </w:lvl>
    <w:lvl w:ilvl="2" w:tplc="CFDA7534" w:tentative="1">
      <w:start w:val="1"/>
      <w:numFmt w:val="bullet"/>
      <w:lvlText w:val=""/>
      <w:lvlJc w:val="left"/>
      <w:pPr>
        <w:tabs>
          <w:tab w:val="num" w:pos="2160"/>
        </w:tabs>
        <w:ind w:left="2160" w:hanging="360"/>
      </w:pPr>
      <w:rPr>
        <w:rFonts w:ascii="Wingdings 2" w:hAnsi="Wingdings 2" w:hint="default"/>
      </w:rPr>
    </w:lvl>
    <w:lvl w:ilvl="3" w:tplc="E45892A2" w:tentative="1">
      <w:start w:val="1"/>
      <w:numFmt w:val="bullet"/>
      <w:lvlText w:val=""/>
      <w:lvlJc w:val="left"/>
      <w:pPr>
        <w:tabs>
          <w:tab w:val="num" w:pos="2880"/>
        </w:tabs>
        <w:ind w:left="2880" w:hanging="360"/>
      </w:pPr>
      <w:rPr>
        <w:rFonts w:ascii="Wingdings 2" w:hAnsi="Wingdings 2" w:hint="default"/>
      </w:rPr>
    </w:lvl>
    <w:lvl w:ilvl="4" w:tplc="BBECE5B0" w:tentative="1">
      <w:start w:val="1"/>
      <w:numFmt w:val="bullet"/>
      <w:lvlText w:val=""/>
      <w:lvlJc w:val="left"/>
      <w:pPr>
        <w:tabs>
          <w:tab w:val="num" w:pos="3600"/>
        </w:tabs>
        <w:ind w:left="3600" w:hanging="360"/>
      </w:pPr>
      <w:rPr>
        <w:rFonts w:ascii="Wingdings 2" w:hAnsi="Wingdings 2" w:hint="default"/>
      </w:rPr>
    </w:lvl>
    <w:lvl w:ilvl="5" w:tplc="31BC8166" w:tentative="1">
      <w:start w:val="1"/>
      <w:numFmt w:val="bullet"/>
      <w:lvlText w:val=""/>
      <w:lvlJc w:val="left"/>
      <w:pPr>
        <w:tabs>
          <w:tab w:val="num" w:pos="4320"/>
        </w:tabs>
        <w:ind w:left="4320" w:hanging="360"/>
      </w:pPr>
      <w:rPr>
        <w:rFonts w:ascii="Wingdings 2" w:hAnsi="Wingdings 2" w:hint="default"/>
      </w:rPr>
    </w:lvl>
    <w:lvl w:ilvl="6" w:tplc="9D64B60E" w:tentative="1">
      <w:start w:val="1"/>
      <w:numFmt w:val="bullet"/>
      <w:lvlText w:val=""/>
      <w:lvlJc w:val="left"/>
      <w:pPr>
        <w:tabs>
          <w:tab w:val="num" w:pos="5040"/>
        </w:tabs>
        <w:ind w:left="5040" w:hanging="360"/>
      </w:pPr>
      <w:rPr>
        <w:rFonts w:ascii="Wingdings 2" w:hAnsi="Wingdings 2" w:hint="default"/>
      </w:rPr>
    </w:lvl>
    <w:lvl w:ilvl="7" w:tplc="B3A421A6" w:tentative="1">
      <w:start w:val="1"/>
      <w:numFmt w:val="bullet"/>
      <w:lvlText w:val=""/>
      <w:lvlJc w:val="left"/>
      <w:pPr>
        <w:tabs>
          <w:tab w:val="num" w:pos="5760"/>
        </w:tabs>
        <w:ind w:left="5760" w:hanging="360"/>
      </w:pPr>
      <w:rPr>
        <w:rFonts w:ascii="Wingdings 2" w:hAnsi="Wingdings 2" w:hint="default"/>
      </w:rPr>
    </w:lvl>
    <w:lvl w:ilvl="8" w:tplc="448E4812"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FC3427B"/>
    <w:multiLevelType w:val="hybridMultilevel"/>
    <w:tmpl w:val="4F04E22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DA0206E"/>
    <w:multiLevelType w:val="hybridMultilevel"/>
    <w:tmpl w:val="A008DA2C"/>
    <w:lvl w:ilvl="0" w:tplc="8B641A0C">
      <w:start w:val="1"/>
      <w:numFmt w:val="bullet"/>
      <w:lvlText w:val=""/>
      <w:lvlJc w:val="left"/>
      <w:pPr>
        <w:tabs>
          <w:tab w:val="num" w:pos="720"/>
        </w:tabs>
        <w:ind w:left="720" w:hanging="360"/>
      </w:pPr>
      <w:rPr>
        <w:rFonts w:ascii="Wingdings 2" w:hAnsi="Wingdings 2" w:hint="default"/>
      </w:rPr>
    </w:lvl>
    <w:lvl w:ilvl="1" w:tplc="BA6A096C" w:tentative="1">
      <w:start w:val="1"/>
      <w:numFmt w:val="bullet"/>
      <w:lvlText w:val=""/>
      <w:lvlJc w:val="left"/>
      <w:pPr>
        <w:tabs>
          <w:tab w:val="num" w:pos="1440"/>
        </w:tabs>
        <w:ind w:left="1440" w:hanging="360"/>
      </w:pPr>
      <w:rPr>
        <w:rFonts w:ascii="Wingdings 2" w:hAnsi="Wingdings 2" w:hint="default"/>
      </w:rPr>
    </w:lvl>
    <w:lvl w:ilvl="2" w:tplc="D3FAD9EE" w:tentative="1">
      <w:start w:val="1"/>
      <w:numFmt w:val="bullet"/>
      <w:lvlText w:val=""/>
      <w:lvlJc w:val="left"/>
      <w:pPr>
        <w:tabs>
          <w:tab w:val="num" w:pos="2160"/>
        </w:tabs>
        <w:ind w:left="2160" w:hanging="360"/>
      </w:pPr>
      <w:rPr>
        <w:rFonts w:ascii="Wingdings 2" w:hAnsi="Wingdings 2" w:hint="default"/>
      </w:rPr>
    </w:lvl>
    <w:lvl w:ilvl="3" w:tplc="225C8CBE" w:tentative="1">
      <w:start w:val="1"/>
      <w:numFmt w:val="bullet"/>
      <w:lvlText w:val=""/>
      <w:lvlJc w:val="left"/>
      <w:pPr>
        <w:tabs>
          <w:tab w:val="num" w:pos="2880"/>
        </w:tabs>
        <w:ind w:left="2880" w:hanging="360"/>
      </w:pPr>
      <w:rPr>
        <w:rFonts w:ascii="Wingdings 2" w:hAnsi="Wingdings 2" w:hint="default"/>
      </w:rPr>
    </w:lvl>
    <w:lvl w:ilvl="4" w:tplc="F4A29CC6" w:tentative="1">
      <w:start w:val="1"/>
      <w:numFmt w:val="bullet"/>
      <w:lvlText w:val=""/>
      <w:lvlJc w:val="left"/>
      <w:pPr>
        <w:tabs>
          <w:tab w:val="num" w:pos="3600"/>
        </w:tabs>
        <w:ind w:left="3600" w:hanging="360"/>
      </w:pPr>
      <w:rPr>
        <w:rFonts w:ascii="Wingdings 2" w:hAnsi="Wingdings 2" w:hint="default"/>
      </w:rPr>
    </w:lvl>
    <w:lvl w:ilvl="5" w:tplc="D1F8C2F4" w:tentative="1">
      <w:start w:val="1"/>
      <w:numFmt w:val="bullet"/>
      <w:lvlText w:val=""/>
      <w:lvlJc w:val="left"/>
      <w:pPr>
        <w:tabs>
          <w:tab w:val="num" w:pos="4320"/>
        </w:tabs>
        <w:ind w:left="4320" w:hanging="360"/>
      </w:pPr>
      <w:rPr>
        <w:rFonts w:ascii="Wingdings 2" w:hAnsi="Wingdings 2" w:hint="default"/>
      </w:rPr>
    </w:lvl>
    <w:lvl w:ilvl="6" w:tplc="8A461B0E" w:tentative="1">
      <w:start w:val="1"/>
      <w:numFmt w:val="bullet"/>
      <w:lvlText w:val=""/>
      <w:lvlJc w:val="left"/>
      <w:pPr>
        <w:tabs>
          <w:tab w:val="num" w:pos="5040"/>
        </w:tabs>
        <w:ind w:left="5040" w:hanging="360"/>
      </w:pPr>
      <w:rPr>
        <w:rFonts w:ascii="Wingdings 2" w:hAnsi="Wingdings 2" w:hint="default"/>
      </w:rPr>
    </w:lvl>
    <w:lvl w:ilvl="7" w:tplc="697069CE" w:tentative="1">
      <w:start w:val="1"/>
      <w:numFmt w:val="bullet"/>
      <w:lvlText w:val=""/>
      <w:lvlJc w:val="left"/>
      <w:pPr>
        <w:tabs>
          <w:tab w:val="num" w:pos="5760"/>
        </w:tabs>
        <w:ind w:left="5760" w:hanging="360"/>
      </w:pPr>
      <w:rPr>
        <w:rFonts w:ascii="Wingdings 2" w:hAnsi="Wingdings 2" w:hint="default"/>
      </w:rPr>
    </w:lvl>
    <w:lvl w:ilvl="8" w:tplc="86B8BB42"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6F6638"/>
    <w:multiLevelType w:val="hybridMultilevel"/>
    <w:tmpl w:val="7D92A900"/>
    <w:lvl w:ilvl="0" w:tplc="F7D65E9C">
      <w:start w:val="1"/>
      <w:numFmt w:val="bullet"/>
      <w:lvlText w:val=""/>
      <w:lvlJc w:val="left"/>
      <w:pPr>
        <w:tabs>
          <w:tab w:val="num" w:pos="720"/>
        </w:tabs>
        <w:ind w:left="720" w:hanging="360"/>
      </w:pPr>
      <w:rPr>
        <w:rFonts w:ascii="Wingdings 2" w:hAnsi="Wingdings 2" w:hint="default"/>
      </w:rPr>
    </w:lvl>
    <w:lvl w:ilvl="1" w:tplc="F516DD9E" w:tentative="1">
      <w:start w:val="1"/>
      <w:numFmt w:val="bullet"/>
      <w:lvlText w:val=""/>
      <w:lvlJc w:val="left"/>
      <w:pPr>
        <w:tabs>
          <w:tab w:val="num" w:pos="1440"/>
        </w:tabs>
        <w:ind w:left="1440" w:hanging="360"/>
      </w:pPr>
      <w:rPr>
        <w:rFonts w:ascii="Wingdings 2" w:hAnsi="Wingdings 2" w:hint="default"/>
      </w:rPr>
    </w:lvl>
    <w:lvl w:ilvl="2" w:tplc="810E6414" w:tentative="1">
      <w:start w:val="1"/>
      <w:numFmt w:val="bullet"/>
      <w:lvlText w:val=""/>
      <w:lvlJc w:val="left"/>
      <w:pPr>
        <w:tabs>
          <w:tab w:val="num" w:pos="2160"/>
        </w:tabs>
        <w:ind w:left="2160" w:hanging="360"/>
      </w:pPr>
      <w:rPr>
        <w:rFonts w:ascii="Wingdings 2" w:hAnsi="Wingdings 2" w:hint="default"/>
      </w:rPr>
    </w:lvl>
    <w:lvl w:ilvl="3" w:tplc="CF0E0A54" w:tentative="1">
      <w:start w:val="1"/>
      <w:numFmt w:val="bullet"/>
      <w:lvlText w:val=""/>
      <w:lvlJc w:val="left"/>
      <w:pPr>
        <w:tabs>
          <w:tab w:val="num" w:pos="2880"/>
        </w:tabs>
        <w:ind w:left="2880" w:hanging="360"/>
      </w:pPr>
      <w:rPr>
        <w:rFonts w:ascii="Wingdings 2" w:hAnsi="Wingdings 2" w:hint="default"/>
      </w:rPr>
    </w:lvl>
    <w:lvl w:ilvl="4" w:tplc="ABC2CAC4" w:tentative="1">
      <w:start w:val="1"/>
      <w:numFmt w:val="bullet"/>
      <w:lvlText w:val=""/>
      <w:lvlJc w:val="left"/>
      <w:pPr>
        <w:tabs>
          <w:tab w:val="num" w:pos="3600"/>
        </w:tabs>
        <w:ind w:left="3600" w:hanging="360"/>
      </w:pPr>
      <w:rPr>
        <w:rFonts w:ascii="Wingdings 2" w:hAnsi="Wingdings 2" w:hint="default"/>
      </w:rPr>
    </w:lvl>
    <w:lvl w:ilvl="5" w:tplc="735E402A" w:tentative="1">
      <w:start w:val="1"/>
      <w:numFmt w:val="bullet"/>
      <w:lvlText w:val=""/>
      <w:lvlJc w:val="left"/>
      <w:pPr>
        <w:tabs>
          <w:tab w:val="num" w:pos="4320"/>
        </w:tabs>
        <w:ind w:left="4320" w:hanging="360"/>
      </w:pPr>
      <w:rPr>
        <w:rFonts w:ascii="Wingdings 2" w:hAnsi="Wingdings 2" w:hint="default"/>
      </w:rPr>
    </w:lvl>
    <w:lvl w:ilvl="6" w:tplc="E1B8CA0C" w:tentative="1">
      <w:start w:val="1"/>
      <w:numFmt w:val="bullet"/>
      <w:lvlText w:val=""/>
      <w:lvlJc w:val="left"/>
      <w:pPr>
        <w:tabs>
          <w:tab w:val="num" w:pos="5040"/>
        </w:tabs>
        <w:ind w:left="5040" w:hanging="360"/>
      </w:pPr>
      <w:rPr>
        <w:rFonts w:ascii="Wingdings 2" w:hAnsi="Wingdings 2" w:hint="default"/>
      </w:rPr>
    </w:lvl>
    <w:lvl w:ilvl="7" w:tplc="CE924B1C" w:tentative="1">
      <w:start w:val="1"/>
      <w:numFmt w:val="bullet"/>
      <w:lvlText w:val=""/>
      <w:lvlJc w:val="left"/>
      <w:pPr>
        <w:tabs>
          <w:tab w:val="num" w:pos="5760"/>
        </w:tabs>
        <w:ind w:left="5760" w:hanging="360"/>
      </w:pPr>
      <w:rPr>
        <w:rFonts w:ascii="Wingdings 2" w:hAnsi="Wingdings 2" w:hint="default"/>
      </w:rPr>
    </w:lvl>
    <w:lvl w:ilvl="8" w:tplc="F65485BC"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157BA7"/>
    <w:multiLevelType w:val="hybridMultilevel"/>
    <w:tmpl w:val="EC3C3D70"/>
    <w:lvl w:ilvl="0" w:tplc="4984D780">
      <w:start w:val="1"/>
      <w:numFmt w:val="bullet"/>
      <w:lvlText w:val=""/>
      <w:lvlJc w:val="left"/>
      <w:pPr>
        <w:tabs>
          <w:tab w:val="num" w:pos="720"/>
        </w:tabs>
        <w:ind w:left="720" w:hanging="360"/>
      </w:pPr>
      <w:rPr>
        <w:rFonts w:ascii="Wingdings 2" w:hAnsi="Wingdings 2" w:hint="default"/>
      </w:rPr>
    </w:lvl>
    <w:lvl w:ilvl="1" w:tplc="0CDCD8CA" w:tentative="1">
      <w:start w:val="1"/>
      <w:numFmt w:val="bullet"/>
      <w:lvlText w:val=""/>
      <w:lvlJc w:val="left"/>
      <w:pPr>
        <w:tabs>
          <w:tab w:val="num" w:pos="1440"/>
        </w:tabs>
        <w:ind w:left="1440" w:hanging="360"/>
      </w:pPr>
      <w:rPr>
        <w:rFonts w:ascii="Wingdings 2" w:hAnsi="Wingdings 2" w:hint="default"/>
      </w:rPr>
    </w:lvl>
    <w:lvl w:ilvl="2" w:tplc="49663980" w:tentative="1">
      <w:start w:val="1"/>
      <w:numFmt w:val="bullet"/>
      <w:lvlText w:val=""/>
      <w:lvlJc w:val="left"/>
      <w:pPr>
        <w:tabs>
          <w:tab w:val="num" w:pos="2160"/>
        </w:tabs>
        <w:ind w:left="2160" w:hanging="360"/>
      </w:pPr>
      <w:rPr>
        <w:rFonts w:ascii="Wingdings 2" w:hAnsi="Wingdings 2" w:hint="default"/>
      </w:rPr>
    </w:lvl>
    <w:lvl w:ilvl="3" w:tplc="548290BE" w:tentative="1">
      <w:start w:val="1"/>
      <w:numFmt w:val="bullet"/>
      <w:lvlText w:val=""/>
      <w:lvlJc w:val="left"/>
      <w:pPr>
        <w:tabs>
          <w:tab w:val="num" w:pos="2880"/>
        </w:tabs>
        <w:ind w:left="2880" w:hanging="360"/>
      </w:pPr>
      <w:rPr>
        <w:rFonts w:ascii="Wingdings 2" w:hAnsi="Wingdings 2" w:hint="default"/>
      </w:rPr>
    </w:lvl>
    <w:lvl w:ilvl="4" w:tplc="5966F782" w:tentative="1">
      <w:start w:val="1"/>
      <w:numFmt w:val="bullet"/>
      <w:lvlText w:val=""/>
      <w:lvlJc w:val="left"/>
      <w:pPr>
        <w:tabs>
          <w:tab w:val="num" w:pos="3600"/>
        </w:tabs>
        <w:ind w:left="3600" w:hanging="360"/>
      </w:pPr>
      <w:rPr>
        <w:rFonts w:ascii="Wingdings 2" w:hAnsi="Wingdings 2" w:hint="default"/>
      </w:rPr>
    </w:lvl>
    <w:lvl w:ilvl="5" w:tplc="D1543CF2" w:tentative="1">
      <w:start w:val="1"/>
      <w:numFmt w:val="bullet"/>
      <w:lvlText w:val=""/>
      <w:lvlJc w:val="left"/>
      <w:pPr>
        <w:tabs>
          <w:tab w:val="num" w:pos="4320"/>
        </w:tabs>
        <w:ind w:left="4320" w:hanging="360"/>
      </w:pPr>
      <w:rPr>
        <w:rFonts w:ascii="Wingdings 2" w:hAnsi="Wingdings 2" w:hint="default"/>
      </w:rPr>
    </w:lvl>
    <w:lvl w:ilvl="6" w:tplc="9BAECE5A" w:tentative="1">
      <w:start w:val="1"/>
      <w:numFmt w:val="bullet"/>
      <w:lvlText w:val=""/>
      <w:lvlJc w:val="left"/>
      <w:pPr>
        <w:tabs>
          <w:tab w:val="num" w:pos="5040"/>
        </w:tabs>
        <w:ind w:left="5040" w:hanging="360"/>
      </w:pPr>
      <w:rPr>
        <w:rFonts w:ascii="Wingdings 2" w:hAnsi="Wingdings 2" w:hint="default"/>
      </w:rPr>
    </w:lvl>
    <w:lvl w:ilvl="7" w:tplc="FA9A6FE8" w:tentative="1">
      <w:start w:val="1"/>
      <w:numFmt w:val="bullet"/>
      <w:lvlText w:val=""/>
      <w:lvlJc w:val="left"/>
      <w:pPr>
        <w:tabs>
          <w:tab w:val="num" w:pos="5760"/>
        </w:tabs>
        <w:ind w:left="5760" w:hanging="360"/>
      </w:pPr>
      <w:rPr>
        <w:rFonts w:ascii="Wingdings 2" w:hAnsi="Wingdings 2" w:hint="default"/>
      </w:rPr>
    </w:lvl>
    <w:lvl w:ilvl="8" w:tplc="75DACB50"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2"/>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5"/>
  </w:num>
  <w:num w:numId="28">
    <w:abstractNumId w:val="13"/>
  </w:num>
  <w:num w:numId="29">
    <w:abstractNumId w:val="33"/>
  </w:num>
  <w:num w:numId="30">
    <w:abstractNumId w:val="40"/>
  </w:num>
  <w:num w:numId="31">
    <w:abstractNumId w:val="30"/>
  </w:num>
  <w:num w:numId="32">
    <w:abstractNumId w:val="4"/>
  </w:num>
  <w:num w:numId="33">
    <w:abstractNumId w:val="28"/>
  </w:num>
  <w:num w:numId="34">
    <w:abstractNumId w:val="24"/>
  </w:num>
  <w:num w:numId="35">
    <w:abstractNumId w:val="16"/>
  </w:num>
  <w:num w:numId="36">
    <w:abstractNumId w:val="14"/>
  </w:num>
  <w:num w:numId="37">
    <w:abstractNumId w:val="10"/>
  </w:num>
  <w:num w:numId="38">
    <w:abstractNumId w:val="39"/>
  </w:num>
  <w:num w:numId="39">
    <w:abstractNumId w:val="19"/>
  </w:num>
  <w:num w:numId="40">
    <w:abstractNumId w:val="15"/>
  </w:num>
  <w:num w:numId="41">
    <w:abstractNumId w:val="25"/>
  </w:num>
  <w:num w:numId="42">
    <w:abstractNumId w:val="3"/>
  </w:num>
  <w:num w:numId="43">
    <w:abstractNumId w:val="29"/>
  </w:num>
  <w:num w:numId="44">
    <w:abstractNumId w:val="38"/>
  </w:num>
  <w:num w:numId="45">
    <w:abstractNumId w:val="0"/>
  </w:num>
  <w:num w:numId="46">
    <w:abstractNumId w:val="11"/>
  </w:num>
  <w:num w:numId="47">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317F"/>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49DE"/>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0BC"/>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4312"/>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C7E26"/>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086B"/>
    <w:rsid w:val="00691BAF"/>
    <w:rsid w:val="00694B46"/>
    <w:rsid w:val="00694D50"/>
    <w:rsid w:val="00695A96"/>
    <w:rsid w:val="006A2F31"/>
    <w:rsid w:val="006A300A"/>
    <w:rsid w:val="006A36C8"/>
    <w:rsid w:val="006A41DB"/>
    <w:rsid w:val="006A4514"/>
    <w:rsid w:val="006A5AB2"/>
    <w:rsid w:val="006A5B0B"/>
    <w:rsid w:val="006A6713"/>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255B"/>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10D"/>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1895"/>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2742"/>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44FC"/>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6DE1"/>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3433477">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6673960">
      <w:bodyDiv w:val="1"/>
      <w:marLeft w:val="0"/>
      <w:marRight w:val="0"/>
      <w:marTop w:val="0"/>
      <w:marBottom w:val="0"/>
      <w:divBdr>
        <w:top w:val="none" w:sz="0" w:space="0" w:color="auto"/>
        <w:left w:val="none" w:sz="0" w:space="0" w:color="auto"/>
        <w:bottom w:val="none" w:sz="0" w:space="0" w:color="auto"/>
        <w:right w:val="none" w:sz="0" w:space="0" w:color="auto"/>
      </w:divBdr>
      <w:divsChild>
        <w:div w:id="2018801331">
          <w:marLeft w:val="576"/>
          <w:marRight w:val="0"/>
          <w:marTop w:val="120"/>
          <w:marBottom w:val="0"/>
          <w:divBdr>
            <w:top w:val="none" w:sz="0" w:space="0" w:color="auto"/>
            <w:left w:val="none" w:sz="0" w:space="0" w:color="auto"/>
            <w:bottom w:val="none" w:sz="0" w:space="0" w:color="auto"/>
            <w:right w:val="none" w:sz="0" w:space="0" w:color="auto"/>
          </w:divBdr>
        </w:div>
        <w:div w:id="1654095659">
          <w:marLeft w:val="576"/>
          <w:marRight w:val="0"/>
          <w:marTop w:val="120"/>
          <w:marBottom w:val="0"/>
          <w:divBdr>
            <w:top w:val="none" w:sz="0" w:space="0" w:color="auto"/>
            <w:left w:val="none" w:sz="0" w:space="0" w:color="auto"/>
            <w:bottom w:val="none" w:sz="0" w:space="0" w:color="auto"/>
            <w:right w:val="none" w:sz="0" w:space="0" w:color="auto"/>
          </w:divBdr>
        </w:div>
        <w:div w:id="1022248050">
          <w:marLeft w:val="576"/>
          <w:marRight w:val="0"/>
          <w:marTop w:val="120"/>
          <w:marBottom w:val="0"/>
          <w:divBdr>
            <w:top w:val="none" w:sz="0" w:space="0" w:color="auto"/>
            <w:left w:val="none" w:sz="0" w:space="0" w:color="auto"/>
            <w:bottom w:val="none" w:sz="0" w:space="0" w:color="auto"/>
            <w:right w:val="none" w:sz="0" w:space="0" w:color="auto"/>
          </w:divBdr>
        </w:div>
        <w:div w:id="1633244351">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8575428">
      <w:bodyDiv w:val="1"/>
      <w:marLeft w:val="0"/>
      <w:marRight w:val="0"/>
      <w:marTop w:val="0"/>
      <w:marBottom w:val="0"/>
      <w:divBdr>
        <w:top w:val="none" w:sz="0" w:space="0" w:color="auto"/>
        <w:left w:val="none" w:sz="0" w:space="0" w:color="auto"/>
        <w:bottom w:val="none" w:sz="0" w:space="0" w:color="auto"/>
        <w:right w:val="none" w:sz="0" w:space="0" w:color="auto"/>
      </w:divBdr>
      <w:divsChild>
        <w:div w:id="2126843490">
          <w:marLeft w:val="576"/>
          <w:marRight w:val="0"/>
          <w:marTop w:val="120"/>
          <w:marBottom w:val="0"/>
          <w:divBdr>
            <w:top w:val="none" w:sz="0" w:space="0" w:color="auto"/>
            <w:left w:val="none" w:sz="0" w:space="0" w:color="auto"/>
            <w:bottom w:val="none" w:sz="0" w:space="0" w:color="auto"/>
            <w:right w:val="none" w:sz="0" w:space="0" w:color="auto"/>
          </w:divBdr>
        </w:div>
        <w:div w:id="1382317583">
          <w:marLeft w:val="576"/>
          <w:marRight w:val="0"/>
          <w:marTop w:val="120"/>
          <w:marBottom w:val="0"/>
          <w:divBdr>
            <w:top w:val="none" w:sz="0" w:space="0" w:color="auto"/>
            <w:left w:val="none" w:sz="0" w:space="0" w:color="auto"/>
            <w:bottom w:val="none" w:sz="0" w:space="0" w:color="auto"/>
            <w:right w:val="none" w:sz="0" w:space="0" w:color="auto"/>
          </w:divBdr>
        </w:div>
        <w:div w:id="1144589933">
          <w:marLeft w:val="576"/>
          <w:marRight w:val="0"/>
          <w:marTop w:val="120"/>
          <w:marBottom w:val="0"/>
          <w:divBdr>
            <w:top w:val="none" w:sz="0" w:space="0" w:color="auto"/>
            <w:left w:val="none" w:sz="0" w:space="0" w:color="auto"/>
            <w:bottom w:val="none" w:sz="0" w:space="0" w:color="auto"/>
            <w:right w:val="none" w:sz="0" w:space="0" w:color="auto"/>
          </w:divBdr>
        </w:div>
        <w:div w:id="2108652987">
          <w:marLeft w:val="576"/>
          <w:marRight w:val="0"/>
          <w:marTop w:val="120"/>
          <w:marBottom w:val="0"/>
          <w:divBdr>
            <w:top w:val="none" w:sz="0" w:space="0" w:color="auto"/>
            <w:left w:val="none" w:sz="0" w:space="0" w:color="auto"/>
            <w:bottom w:val="none" w:sz="0" w:space="0" w:color="auto"/>
            <w:right w:val="none" w:sz="0" w:space="0" w:color="auto"/>
          </w:divBdr>
        </w:div>
        <w:div w:id="658463953">
          <w:marLeft w:val="576"/>
          <w:marRight w:val="0"/>
          <w:marTop w:val="120"/>
          <w:marBottom w:val="0"/>
          <w:divBdr>
            <w:top w:val="none" w:sz="0" w:space="0" w:color="auto"/>
            <w:left w:val="none" w:sz="0" w:space="0" w:color="auto"/>
            <w:bottom w:val="none" w:sz="0" w:space="0" w:color="auto"/>
            <w:right w:val="none" w:sz="0" w:space="0" w:color="auto"/>
          </w:divBdr>
        </w:div>
      </w:divsChild>
    </w:div>
    <w:div w:id="1515652456">
      <w:bodyDiv w:val="1"/>
      <w:marLeft w:val="0"/>
      <w:marRight w:val="0"/>
      <w:marTop w:val="0"/>
      <w:marBottom w:val="0"/>
      <w:divBdr>
        <w:top w:val="none" w:sz="0" w:space="0" w:color="auto"/>
        <w:left w:val="none" w:sz="0" w:space="0" w:color="auto"/>
        <w:bottom w:val="none" w:sz="0" w:space="0" w:color="auto"/>
        <w:right w:val="none" w:sz="0" w:space="0" w:color="auto"/>
      </w:divBdr>
      <w:divsChild>
        <w:div w:id="910190975">
          <w:marLeft w:val="576"/>
          <w:marRight w:val="0"/>
          <w:marTop w:val="120"/>
          <w:marBottom w:val="0"/>
          <w:divBdr>
            <w:top w:val="none" w:sz="0" w:space="0" w:color="auto"/>
            <w:left w:val="none" w:sz="0" w:space="0" w:color="auto"/>
            <w:bottom w:val="none" w:sz="0" w:space="0" w:color="auto"/>
            <w:right w:val="none" w:sz="0" w:space="0" w:color="auto"/>
          </w:divBdr>
        </w:div>
        <w:div w:id="1126578369">
          <w:marLeft w:val="576"/>
          <w:marRight w:val="0"/>
          <w:marTop w:val="120"/>
          <w:marBottom w:val="0"/>
          <w:divBdr>
            <w:top w:val="none" w:sz="0" w:space="0" w:color="auto"/>
            <w:left w:val="none" w:sz="0" w:space="0" w:color="auto"/>
            <w:bottom w:val="none" w:sz="0" w:space="0" w:color="auto"/>
            <w:right w:val="none" w:sz="0" w:space="0" w:color="auto"/>
          </w:divBdr>
        </w:div>
        <w:div w:id="1407726384">
          <w:marLeft w:val="576"/>
          <w:marRight w:val="0"/>
          <w:marTop w:val="120"/>
          <w:marBottom w:val="0"/>
          <w:divBdr>
            <w:top w:val="none" w:sz="0" w:space="0" w:color="auto"/>
            <w:left w:val="none" w:sz="0" w:space="0" w:color="auto"/>
            <w:bottom w:val="none" w:sz="0" w:space="0" w:color="auto"/>
            <w:right w:val="none" w:sz="0" w:space="0" w:color="auto"/>
          </w:divBdr>
        </w:div>
        <w:div w:id="150570928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8646349">
      <w:bodyDiv w:val="1"/>
      <w:marLeft w:val="0"/>
      <w:marRight w:val="0"/>
      <w:marTop w:val="0"/>
      <w:marBottom w:val="0"/>
      <w:divBdr>
        <w:top w:val="none" w:sz="0" w:space="0" w:color="auto"/>
        <w:left w:val="none" w:sz="0" w:space="0" w:color="auto"/>
        <w:bottom w:val="none" w:sz="0" w:space="0" w:color="auto"/>
        <w:right w:val="none" w:sz="0" w:space="0" w:color="auto"/>
      </w:divBdr>
      <w:divsChild>
        <w:div w:id="459956424">
          <w:marLeft w:val="576"/>
          <w:marRight w:val="0"/>
          <w:marTop w:val="120"/>
          <w:marBottom w:val="0"/>
          <w:divBdr>
            <w:top w:val="none" w:sz="0" w:space="0" w:color="auto"/>
            <w:left w:val="none" w:sz="0" w:space="0" w:color="auto"/>
            <w:bottom w:val="none" w:sz="0" w:space="0" w:color="auto"/>
            <w:right w:val="none" w:sz="0" w:space="0" w:color="auto"/>
          </w:divBdr>
        </w:div>
        <w:div w:id="59451888">
          <w:marLeft w:val="576"/>
          <w:marRight w:val="0"/>
          <w:marTop w:val="120"/>
          <w:marBottom w:val="0"/>
          <w:divBdr>
            <w:top w:val="none" w:sz="0" w:space="0" w:color="auto"/>
            <w:left w:val="none" w:sz="0" w:space="0" w:color="auto"/>
            <w:bottom w:val="none" w:sz="0" w:space="0" w:color="auto"/>
            <w:right w:val="none" w:sz="0" w:space="0" w:color="auto"/>
          </w:divBdr>
        </w:div>
        <w:div w:id="1975061370">
          <w:marLeft w:val="576"/>
          <w:marRight w:val="0"/>
          <w:marTop w:val="120"/>
          <w:marBottom w:val="0"/>
          <w:divBdr>
            <w:top w:val="none" w:sz="0" w:space="0" w:color="auto"/>
            <w:left w:val="none" w:sz="0" w:space="0" w:color="auto"/>
            <w:bottom w:val="none" w:sz="0" w:space="0" w:color="auto"/>
            <w:right w:val="none" w:sz="0" w:space="0" w:color="auto"/>
          </w:divBdr>
        </w:div>
        <w:div w:id="1479613193">
          <w:marLeft w:val="576"/>
          <w:marRight w:val="0"/>
          <w:marTop w:val="120"/>
          <w:marBottom w:val="0"/>
          <w:divBdr>
            <w:top w:val="none" w:sz="0" w:space="0" w:color="auto"/>
            <w:left w:val="none" w:sz="0" w:space="0" w:color="auto"/>
            <w:bottom w:val="none" w:sz="0" w:space="0" w:color="auto"/>
            <w:right w:val="none" w:sz="0" w:space="0" w:color="auto"/>
          </w:divBdr>
        </w:div>
        <w:div w:id="105789567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315524">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2838639">
      <w:bodyDiv w:val="1"/>
      <w:marLeft w:val="0"/>
      <w:marRight w:val="0"/>
      <w:marTop w:val="0"/>
      <w:marBottom w:val="0"/>
      <w:divBdr>
        <w:top w:val="none" w:sz="0" w:space="0" w:color="auto"/>
        <w:left w:val="none" w:sz="0" w:space="0" w:color="auto"/>
        <w:bottom w:val="none" w:sz="0" w:space="0" w:color="auto"/>
        <w:right w:val="none" w:sz="0" w:space="0" w:color="auto"/>
      </w:divBdr>
      <w:divsChild>
        <w:div w:id="1723286329">
          <w:marLeft w:val="576"/>
          <w:marRight w:val="0"/>
          <w:marTop w:val="120"/>
          <w:marBottom w:val="0"/>
          <w:divBdr>
            <w:top w:val="none" w:sz="0" w:space="0" w:color="auto"/>
            <w:left w:val="none" w:sz="0" w:space="0" w:color="auto"/>
            <w:bottom w:val="none" w:sz="0" w:space="0" w:color="auto"/>
            <w:right w:val="none" w:sz="0" w:space="0" w:color="auto"/>
          </w:divBdr>
        </w:div>
        <w:div w:id="269508682">
          <w:marLeft w:val="576"/>
          <w:marRight w:val="0"/>
          <w:marTop w:val="120"/>
          <w:marBottom w:val="0"/>
          <w:divBdr>
            <w:top w:val="none" w:sz="0" w:space="0" w:color="auto"/>
            <w:left w:val="none" w:sz="0" w:space="0" w:color="auto"/>
            <w:bottom w:val="none" w:sz="0" w:space="0" w:color="auto"/>
            <w:right w:val="none" w:sz="0" w:space="0" w:color="auto"/>
          </w:divBdr>
        </w:div>
        <w:div w:id="172185055">
          <w:marLeft w:val="576"/>
          <w:marRight w:val="0"/>
          <w:marTop w:val="120"/>
          <w:marBottom w:val="0"/>
          <w:divBdr>
            <w:top w:val="none" w:sz="0" w:space="0" w:color="auto"/>
            <w:left w:val="none" w:sz="0" w:space="0" w:color="auto"/>
            <w:bottom w:val="none" w:sz="0" w:space="0" w:color="auto"/>
            <w:right w:val="none" w:sz="0" w:space="0" w:color="auto"/>
          </w:divBdr>
        </w:div>
        <w:div w:id="1932539667">
          <w:marLeft w:val="576"/>
          <w:marRight w:val="0"/>
          <w:marTop w:val="120"/>
          <w:marBottom w:val="0"/>
          <w:divBdr>
            <w:top w:val="none" w:sz="0" w:space="0" w:color="auto"/>
            <w:left w:val="none" w:sz="0" w:space="0" w:color="auto"/>
            <w:bottom w:val="none" w:sz="0" w:space="0" w:color="auto"/>
            <w:right w:val="none" w:sz="0" w:space="0" w:color="auto"/>
          </w:divBdr>
        </w:div>
        <w:div w:id="171495992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8918421">
      <w:bodyDiv w:val="1"/>
      <w:marLeft w:val="0"/>
      <w:marRight w:val="0"/>
      <w:marTop w:val="0"/>
      <w:marBottom w:val="0"/>
      <w:divBdr>
        <w:top w:val="none" w:sz="0" w:space="0" w:color="auto"/>
        <w:left w:val="none" w:sz="0" w:space="0" w:color="auto"/>
        <w:bottom w:val="none" w:sz="0" w:space="0" w:color="auto"/>
        <w:right w:val="none" w:sz="0" w:space="0" w:color="auto"/>
      </w:divBdr>
      <w:divsChild>
        <w:div w:id="1037660520">
          <w:marLeft w:val="576"/>
          <w:marRight w:val="0"/>
          <w:marTop w:val="120"/>
          <w:marBottom w:val="0"/>
          <w:divBdr>
            <w:top w:val="none" w:sz="0" w:space="0" w:color="auto"/>
            <w:left w:val="none" w:sz="0" w:space="0" w:color="auto"/>
            <w:bottom w:val="none" w:sz="0" w:space="0" w:color="auto"/>
            <w:right w:val="none" w:sz="0" w:space="0" w:color="auto"/>
          </w:divBdr>
        </w:div>
        <w:div w:id="1013147224">
          <w:marLeft w:val="576"/>
          <w:marRight w:val="0"/>
          <w:marTop w:val="120"/>
          <w:marBottom w:val="0"/>
          <w:divBdr>
            <w:top w:val="none" w:sz="0" w:space="0" w:color="auto"/>
            <w:left w:val="none" w:sz="0" w:space="0" w:color="auto"/>
            <w:bottom w:val="none" w:sz="0" w:space="0" w:color="auto"/>
            <w:right w:val="none" w:sz="0" w:space="0" w:color="auto"/>
          </w:divBdr>
        </w:div>
        <w:div w:id="1732849108">
          <w:marLeft w:val="576"/>
          <w:marRight w:val="0"/>
          <w:marTop w:val="120"/>
          <w:marBottom w:val="0"/>
          <w:divBdr>
            <w:top w:val="none" w:sz="0" w:space="0" w:color="auto"/>
            <w:left w:val="none" w:sz="0" w:space="0" w:color="auto"/>
            <w:bottom w:val="none" w:sz="0" w:space="0" w:color="auto"/>
            <w:right w:val="none" w:sz="0" w:space="0" w:color="auto"/>
          </w:divBdr>
        </w:div>
        <w:div w:id="903878330">
          <w:marLeft w:val="576"/>
          <w:marRight w:val="0"/>
          <w:marTop w:val="120"/>
          <w:marBottom w:val="0"/>
          <w:divBdr>
            <w:top w:val="none" w:sz="0" w:space="0" w:color="auto"/>
            <w:left w:val="none" w:sz="0" w:space="0" w:color="auto"/>
            <w:bottom w:val="none" w:sz="0" w:space="0" w:color="auto"/>
            <w:right w:val="none" w:sz="0" w:space="0" w:color="auto"/>
          </w:divBdr>
        </w:div>
        <w:div w:id="1874264931">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15</Pages>
  <Words>1899</Words>
  <Characters>10825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2022-01-28T12:13:00Z</dcterms:modified>
</cp:coreProperties>
</file>