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E250A8" w:rsidRDefault="00E250A8" w:rsidP="00E53AA4">
      <w:pPr>
        <w:spacing w:line="360" w:lineRule="auto"/>
        <w:jc w:val="both"/>
        <w:rPr>
          <w:rFonts w:ascii="Times New Roman" w:hAnsi="Times New Roman" w:cs="Times New Roman"/>
          <w:b/>
          <w:sz w:val="40"/>
          <w:szCs w:val="40"/>
        </w:rPr>
      </w:pPr>
    </w:p>
    <w:p w:rsidR="00CF3C1B" w:rsidRPr="00E250A8" w:rsidRDefault="00E250A8" w:rsidP="00E250A8">
      <w:pPr>
        <w:spacing w:line="360" w:lineRule="auto"/>
        <w:jc w:val="center"/>
        <w:rPr>
          <w:rFonts w:ascii="Times New Roman" w:hAnsi="Times New Roman" w:cs="Times New Roman"/>
          <w:b/>
          <w:bCs/>
          <w:sz w:val="144"/>
          <w:szCs w:val="144"/>
        </w:rPr>
      </w:pPr>
      <w:r w:rsidRPr="00E250A8">
        <w:rPr>
          <w:rFonts w:ascii="Times New Roman" w:hAnsi="Times New Roman" w:cs="Times New Roman"/>
          <w:b/>
          <w:bCs/>
          <w:sz w:val="48"/>
          <w:szCs w:val="48"/>
        </w:rPr>
        <w:t>Low-Complexity Methodology for Complex Square-Root Computation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250A8" w:rsidRDefault="00E250A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F50DA" w:rsidRDefault="00EF50DA" w:rsidP="00E53AA4">
      <w:pPr>
        <w:spacing w:line="360" w:lineRule="auto"/>
        <w:jc w:val="both"/>
        <w:rPr>
          <w:rFonts w:ascii="Times New Roman" w:hAnsi="Times New Roman" w:cs="Times New Roman"/>
          <w:b/>
          <w:sz w:val="32"/>
          <w:szCs w:val="32"/>
        </w:rPr>
      </w:pPr>
      <w:r w:rsidRPr="00EF50DA">
        <w:rPr>
          <w:rFonts w:ascii="Times New Roman" w:hAnsi="Times New Roman" w:cs="Times New Roman"/>
          <w:sz w:val="32"/>
          <w:szCs w:val="32"/>
        </w:rPr>
        <w:t>In this brief, we propose a low-complexity methodology to compute a complex square root using only a circular coordinate rotation digital computer (CORDIC) as opposed to the state-of-the-art techniques that need both circular as well as hyperbolic CORDICs. Subsequently, an architecture has been designed based on the proposed methodology and implemented on the ASIC platform using the UMC 180-nm Technology node with 1.0 V at 5 MHz. Field programmable gate array (FPGA) prototyping using Xilinx’ Virtex-6 (XC6v1x240t) has also been carried out. After thorough theoretical analysis and experimental validations, it can be inferred that the proposed methodology reduces 21.15% slice look up tables (on FPGA platform) and saves 20.25% silicon area overhead and decreases 19% power consumption (on ASIC platform) when compared with the state-of-the-art method without compromising the computational speed, throughput, and accuracy.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EF50D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84697" w:rsidRDefault="00001AF3" w:rsidP="0008469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4697">
        <w:rPr>
          <w:rFonts w:ascii="Times New Roman" w:hAnsi="Times New Roman" w:cs="Times New Roman"/>
          <w:sz w:val="32"/>
          <w:szCs w:val="32"/>
          <w:lang w:val="en-IN"/>
        </w:rPr>
        <w:t xml:space="preserve">In this, we will design one simple module (OR gate); however, in the future, you will be designing such modules and completing the overall circuit design from these </w:t>
      </w:r>
      <w:r w:rsidRPr="00084697">
        <w:rPr>
          <w:rFonts w:ascii="Times New Roman" w:hAnsi="Times New Roman" w:cs="Times New Roman"/>
          <w:sz w:val="32"/>
          <w:szCs w:val="32"/>
          <w:lang w:val="en-IN"/>
        </w:rPr>
        <w:t>existing files.</w:t>
      </w:r>
    </w:p>
    <w:p w:rsidR="00000000" w:rsidRPr="00084697" w:rsidRDefault="00001AF3" w:rsidP="0008469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4697">
        <w:rPr>
          <w:rFonts w:ascii="Times New Roman" w:hAnsi="Times New Roman" w:cs="Times New Roman"/>
          <w:sz w:val="32"/>
          <w:szCs w:val="32"/>
          <w:lang w:val="en-IN"/>
        </w:rPr>
        <w:t xml:space="preserve">Our aim is the elimination of the operation of calculating random values, in the state-of-the art section, we also discuss existing algorithms known as deterministic PSO (DPSO). </w:t>
      </w:r>
    </w:p>
    <w:p w:rsidR="00000000" w:rsidRPr="00084697" w:rsidRDefault="00001AF3" w:rsidP="0008469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4697">
        <w:rPr>
          <w:rFonts w:ascii="Times New Roman" w:hAnsi="Times New Roman" w:cs="Times New Roman"/>
          <w:sz w:val="32"/>
          <w:szCs w:val="32"/>
          <w:lang w:val="en-IN"/>
        </w:rPr>
        <w:t>In this paper we deal with digital implementation, it is mo</w:t>
      </w:r>
      <w:r w:rsidRPr="00084697">
        <w:rPr>
          <w:rFonts w:ascii="Times New Roman" w:hAnsi="Times New Roman" w:cs="Times New Roman"/>
          <w:sz w:val="32"/>
          <w:szCs w:val="32"/>
          <w:lang w:val="en-IN"/>
        </w:rPr>
        <w:t>re appropriate to take a closer look at existing solutions in digital technique.</w:t>
      </w:r>
    </w:p>
    <w:p w:rsidR="00000000" w:rsidRPr="00084697" w:rsidRDefault="00001AF3" w:rsidP="0008469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84697">
        <w:rPr>
          <w:rFonts w:ascii="Times New Roman" w:hAnsi="Times New Roman" w:cs="Times New Roman"/>
          <w:sz w:val="32"/>
          <w:szCs w:val="32"/>
          <w:lang w:val="en-IN"/>
        </w:rPr>
        <w:t>The modeling of the behavior of flocks of animals, e.g., ants or bees, it offers a good performance in problem solving tasks that require searching for a global optimum in si</w:t>
      </w:r>
      <w:r w:rsidRPr="00084697">
        <w:rPr>
          <w:rFonts w:ascii="Times New Roman" w:hAnsi="Times New Roman" w:cs="Times New Roman"/>
          <w:sz w:val="32"/>
          <w:szCs w:val="32"/>
          <w:lang w:val="en-IN"/>
        </w:rPr>
        <w:t xml:space="preserve">tuations where many local extrema exist.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D47B1" w:rsidRDefault="00001AF3" w:rsidP="000D47B1">
      <w:pPr>
        <w:numPr>
          <w:ilvl w:val="0"/>
          <w:numId w:val="45"/>
        </w:numPr>
        <w:spacing w:line="360" w:lineRule="auto"/>
        <w:jc w:val="both"/>
        <w:rPr>
          <w:rFonts w:ascii="Times New Roman" w:hAnsi="Times New Roman" w:cs="Times New Roman"/>
          <w:bCs/>
          <w:sz w:val="32"/>
          <w:szCs w:val="32"/>
          <w:lang w:val="en-IN"/>
        </w:rPr>
      </w:pPr>
      <w:r w:rsidRPr="000D47B1">
        <w:rPr>
          <w:rFonts w:ascii="Times New Roman" w:hAnsi="Times New Roman" w:cs="Times New Roman"/>
          <w:bCs/>
          <w:sz w:val="32"/>
          <w:szCs w:val="32"/>
          <w:lang w:val="en-IN"/>
        </w:rPr>
        <w:t>The industry has many optimization problems that require fast and effective computational algorithms which operate regardless of the size (dimensionality) of the solution space.</w:t>
      </w:r>
    </w:p>
    <w:p w:rsidR="00000000" w:rsidRPr="000D47B1" w:rsidRDefault="00001AF3" w:rsidP="000D47B1">
      <w:pPr>
        <w:numPr>
          <w:ilvl w:val="0"/>
          <w:numId w:val="45"/>
        </w:numPr>
        <w:spacing w:line="360" w:lineRule="auto"/>
        <w:jc w:val="both"/>
        <w:rPr>
          <w:rFonts w:ascii="Times New Roman" w:hAnsi="Times New Roman" w:cs="Times New Roman"/>
          <w:bCs/>
          <w:sz w:val="32"/>
          <w:szCs w:val="32"/>
          <w:lang w:val="en-IN"/>
        </w:rPr>
      </w:pPr>
      <w:r w:rsidRPr="000D47B1">
        <w:rPr>
          <w:rFonts w:ascii="Times New Roman" w:hAnsi="Times New Roman" w:cs="Times New Roman"/>
          <w:bCs/>
          <w:sz w:val="32"/>
          <w:szCs w:val="32"/>
          <w:lang w:val="en-IN"/>
        </w:rPr>
        <w:t>To overcome this problem, in one o</w:t>
      </w:r>
      <w:r w:rsidRPr="000D47B1">
        <w:rPr>
          <w:rFonts w:ascii="Times New Roman" w:hAnsi="Times New Roman" w:cs="Times New Roman"/>
          <w:bCs/>
          <w:sz w:val="32"/>
          <w:szCs w:val="32"/>
          <w:lang w:val="en-IN"/>
        </w:rPr>
        <w:t>f our former works, we proposed a circuit that can be used for this purpose.</w:t>
      </w:r>
    </w:p>
    <w:p w:rsidR="00000000" w:rsidRPr="000D47B1" w:rsidRDefault="00001AF3" w:rsidP="000D47B1">
      <w:pPr>
        <w:numPr>
          <w:ilvl w:val="0"/>
          <w:numId w:val="45"/>
        </w:numPr>
        <w:spacing w:line="360" w:lineRule="auto"/>
        <w:jc w:val="both"/>
        <w:rPr>
          <w:rFonts w:ascii="Times New Roman" w:hAnsi="Times New Roman" w:cs="Times New Roman"/>
          <w:bCs/>
          <w:sz w:val="32"/>
          <w:szCs w:val="32"/>
          <w:lang w:val="en-IN"/>
        </w:rPr>
      </w:pPr>
      <w:r w:rsidRPr="000D47B1">
        <w:rPr>
          <w:rFonts w:ascii="Times New Roman" w:hAnsi="Times New Roman" w:cs="Times New Roman"/>
          <w:bCs/>
          <w:sz w:val="32"/>
          <w:szCs w:val="32"/>
          <w:lang w:val="en-IN"/>
        </w:rPr>
        <w:lastRenderedPageBreak/>
        <w:t>A significant problem here was how to determine optimal rules for the system operating during the flood period.</w:t>
      </w:r>
    </w:p>
    <w:p w:rsidR="00F94960" w:rsidRPr="000D47B1" w:rsidRDefault="00001AF3" w:rsidP="00E53AA4">
      <w:pPr>
        <w:numPr>
          <w:ilvl w:val="0"/>
          <w:numId w:val="45"/>
        </w:numPr>
        <w:spacing w:line="360" w:lineRule="auto"/>
        <w:jc w:val="both"/>
        <w:rPr>
          <w:rFonts w:ascii="Times New Roman" w:hAnsi="Times New Roman" w:cs="Times New Roman"/>
          <w:bCs/>
          <w:sz w:val="32"/>
          <w:szCs w:val="32"/>
          <w:lang w:val="en-IN"/>
        </w:rPr>
      </w:pPr>
      <w:r w:rsidRPr="000D47B1">
        <w:rPr>
          <w:rFonts w:ascii="Times New Roman" w:hAnsi="Times New Roman" w:cs="Times New Roman"/>
          <w:bCs/>
          <w:sz w:val="32"/>
          <w:szCs w:val="32"/>
          <w:lang w:val="en-IN"/>
        </w:rPr>
        <w:t xml:space="preserve">The </w:t>
      </w:r>
      <w:r w:rsidRPr="000D47B1">
        <w:rPr>
          <w:rFonts w:ascii="Times New Roman" w:hAnsi="Times New Roman" w:cs="Times New Roman"/>
          <w:bCs/>
          <w:sz w:val="32"/>
          <w:szCs w:val="32"/>
          <w:lang w:val="en-IN"/>
        </w:rPr>
        <w:t xml:space="preserve">ability to implement the swarm algorithm in hardware is also useful in optimization problems that are computationally intensive or have nonlinear constraints.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139E6" w:rsidRPr="005139E6" w:rsidRDefault="005139E6" w:rsidP="005139E6">
      <w:pPr>
        <w:pStyle w:val="NormalWeb"/>
        <w:numPr>
          <w:ilvl w:val="0"/>
          <w:numId w:val="46"/>
        </w:numPr>
        <w:spacing w:before="0" w:beforeAutospacing="0" w:after="0" w:afterAutospacing="0" w:line="360" w:lineRule="auto"/>
        <w:ind w:left="426"/>
        <w:jc w:val="both"/>
        <w:rPr>
          <w:sz w:val="32"/>
          <w:szCs w:val="32"/>
        </w:rPr>
      </w:pPr>
      <w:r w:rsidRPr="005139E6">
        <w:rPr>
          <w:sz w:val="32"/>
          <w:szCs w:val="32"/>
        </w:rPr>
        <w:t xml:space="preserve">We proposed a low complexity methodology to compute the square root of a number and complex number using different modes available in CORDIC. </w:t>
      </w:r>
    </w:p>
    <w:p w:rsidR="005139E6" w:rsidRPr="005139E6" w:rsidRDefault="005139E6" w:rsidP="005139E6">
      <w:pPr>
        <w:pStyle w:val="NormalWeb"/>
        <w:numPr>
          <w:ilvl w:val="0"/>
          <w:numId w:val="46"/>
        </w:numPr>
        <w:spacing w:before="0" w:beforeAutospacing="0" w:after="0" w:afterAutospacing="0" w:line="360" w:lineRule="auto"/>
        <w:ind w:left="426"/>
        <w:jc w:val="both"/>
        <w:rPr>
          <w:sz w:val="32"/>
          <w:szCs w:val="32"/>
        </w:rPr>
      </w:pPr>
      <w:r w:rsidRPr="005139E6">
        <w:rPr>
          <w:sz w:val="32"/>
          <w:szCs w:val="32"/>
        </w:rPr>
        <w:t>The purpose of this is to give new users an exposure to the basic and necessary steps to implement and examine your own designs using ISE environment.</w:t>
      </w:r>
    </w:p>
    <w:p w:rsidR="005139E6" w:rsidRPr="005139E6" w:rsidRDefault="005139E6" w:rsidP="005139E6">
      <w:pPr>
        <w:pStyle w:val="NormalWeb"/>
        <w:numPr>
          <w:ilvl w:val="0"/>
          <w:numId w:val="46"/>
        </w:numPr>
        <w:spacing w:before="0" w:beforeAutospacing="0" w:after="0" w:afterAutospacing="0" w:line="360" w:lineRule="auto"/>
        <w:ind w:left="426"/>
        <w:jc w:val="both"/>
        <w:rPr>
          <w:sz w:val="32"/>
          <w:szCs w:val="32"/>
        </w:rPr>
      </w:pPr>
      <w:r w:rsidRPr="005139E6">
        <w:rPr>
          <w:sz w:val="32"/>
          <w:szCs w:val="32"/>
        </w:rPr>
        <w:t>In this work, we propose a novel metaheuristic algorithm that evolved from a conventional particle swarm optimization (PSO) algorithm for application in miniaturized devices and systems that require low energy consumption.</w:t>
      </w:r>
    </w:p>
    <w:p w:rsidR="005139E6" w:rsidRPr="005139E6" w:rsidRDefault="005139E6" w:rsidP="005139E6">
      <w:pPr>
        <w:pStyle w:val="NormalWeb"/>
        <w:numPr>
          <w:ilvl w:val="0"/>
          <w:numId w:val="46"/>
        </w:numPr>
        <w:spacing w:before="0" w:beforeAutospacing="0" w:after="0" w:afterAutospacing="0" w:line="360" w:lineRule="auto"/>
        <w:ind w:left="426"/>
        <w:jc w:val="both"/>
        <w:rPr>
          <w:sz w:val="32"/>
          <w:szCs w:val="32"/>
        </w:rPr>
      </w:pPr>
      <w:r w:rsidRPr="005139E6">
        <w:rPr>
          <w:sz w:val="32"/>
          <w:szCs w:val="32"/>
        </w:rPr>
        <w:t>We proposed solutions that enable the development of low energy consumption miniature artificial neural networks in specialized integrated circuits realized in CMOS technology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50EF8" w:rsidRDefault="00001AF3" w:rsidP="00A50E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0EF8">
        <w:rPr>
          <w:rFonts w:ascii="Times New Roman" w:eastAsia="AdvGulliv-R" w:hAnsi="Times New Roman" w:cs="Times New Roman"/>
          <w:bCs/>
          <w:sz w:val="32"/>
          <w:szCs w:val="32"/>
          <w:lang w:val="en-IN"/>
        </w:rPr>
        <w:t xml:space="preserve">These algorithms need to be enforced associate optimized in hardware therefore on modify them to handle real time data </w:t>
      </w:r>
      <w:r w:rsidRPr="00A50EF8">
        <w:rPr>
          <w:rFonts w:ascii="Times New Roman" w:eastAsia="AdvGulliv-R" w:hAnsi="Times New Roman" w:cs="Times New Roman"/>
          <w:bCs/>
          <w:sz w:val="32"/>
          <w:szCs w:val="32"/>
          <w:lang w:val="en-IN"/>
        </w:rPr>
        <w:lastRenderedPageBreak/>
        <w:t>whereas maintaining associate optimum trade-off between fully totally different performance parameters (speed an</w:t>
      </w:r>
      <w:r w:rsidRPr="00A50EF8">
        <w:rPr>
          <w:rFonts w:ascii="Times New Roman" w:eastAsia="AdvGulliv-R" w:hAnsi="Times New Roman" w:cs="Times New Roman"/>
          <w:bCs/>
          <w:sz w:val="32"/>
          <w:szCs w:val="32"/>
          <w:lang w:val="en-IN"/>
        </w:rPr>
        <w:t>d power).</w:t>
      </w:r>
    </w:p>
    <w:p w:rsidR="00000000" w:rsidRPr="00A50EF8" w:rsidRDefault="00001AF3" w:rsidP="00A50E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0EF8">
        <w:rPr>
          <w:rFonts w:ascii="Times New Roman" w:eastAsia="AdvGulliv-R" w:hAnsi="Times New Roman" w:cs="Times New Roman"/>
          <w:bCs/>
          <w:sz w:val="32"/>
          <w:szCs w:val="32"/>
          <w:lang w:val="en-IN"/>
        </w:rPr>
        <w:t>Complex numbers have been used significantly in scientific community for the real-time data representation and system modeling, including electronic circuits, electromagnetism, communication systems, and signal processing algorithms.</w:t>
      </w:r>
    </w:p>
    <w:p w:rsidR="00B31569" w:rsidRPr="00A50EF8" w:rsidRDefault="00001AF3"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0EF8">
        <w:rPr>
          <w:rFonts w:ascii="Times New Roman" w:eastAsia="AdvGulliv-R" w:hAnsi="Times New Roman" w:cs="Times New Roman"/>
          <w:bCs/>
          <w:sz w:val="32"/>
          <w:szCs w:val="32"/>
          <w:lang w:val="en-IN"/>
        </w:rPr>
        <w:t>However, e</w:t>
      </w:r>
      <w:r w:rsidRPr="00A50EF8">
        <w:rPr>
          <w:rFonts w:ascii="Times New Roman" w:eastAsia="AdvGulliv-R" w:hAnsi="Times New Roman" w:cs="Times New Roman"/>
          <w:bCs/>
          <w:sz w:val="32"/>
          <w:szCs w:val="32"/>
          <w:lang w:val="en-IN"/>
        </w:rPr>
        <w:t>xisting real valued square-root computation methods cannot be used directly to compute complex square root without requiring additional hardware.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90F1D" w:rsidRDefault="00C90F1D" w:rsidP="00E53AA4">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sz w:val="28"/>
                <w:szCs w:val="28"/>
              </w:rPr>
              <w:t>Study of GPS adaptive antenna technology based on complex number AACA</w:t>
            </w:r>
          </w:p>
        </w:tc>
        <w:tc>
          <w:tcPr>
            <w:tcW w:w="3192" w:type="dxa"/>
          </w:tcPr>
          <w:p w:rsidR="000C407B" w:rsidRPr="00C90F1D" w:rsidRDefault="00C90F1D" w:rsidP="00C90F1D">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sz w:val="28"/>
                <w:szCs w:val="28"/>
              </w:rPr>
              <w:t xml:space="preserve">J. Xiang, L. Guo, Y. Chen, and J. Zhang, </w:t>
            </w:r>
          </w:p>
        </w:tc>
        <w:tc>
          <w:tcPr>
            <w:tcW w:w="3192" w:type="dxa"/>
          </w:tcPr>
          <w:p w:rsidR="000C407B" w:rsidRPr="00C90F1D" w:rsidRDefault="00C90F1D" w:rsidP="00E53AA4">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color w:val="333333"/>
                <w:sz w:val="28"/>
                <w:szCs w:val="28"/>
                <w:shd w:val="clear" w:color="auto" w:fill="FFFFFF"/>
              </w:rPr>
              <w:t>Global position system (GPS) adaptive array antenna forms null beam to suppress the interference in order to communicate normally.</w:t>
            </w:r>
          </w:p>
        </w:tc>
      </w:tr>
      <w:tr w:rsidR="000C407B" w:rsidTr="00C90F1D">
        <w:trPr>
          <w:trHeight w:val="2088"/>
        </w:trPr>
        <w:tc>
          <w:tcPr>
            <w:tcW w:w="3192" w:type="dxa"/>
          </w:tcPr>
          <w:p w:rsidR="000C407B" w:rsidRPr="00C90F1D" w:rsidRDefault="00C90F1D" w:rsidP="00E53AA4">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sz w:val="28"/>
                <w:szCs w:val="28"/>
              </w:rPr>
              <w:t>Software solutions for converting a MIMO-OFDM channel into multiple SISO-OFDM channels</w:t>
            </w:r>
          </w:p>
        </w:tc>
        <w:tc>
          <w:tcPr>
            <w:tcW w:w="3192" w:type="dxa"/>
          </w:tcPr>
          <w:p w:rsidR="000C407B" w:rsidRPr="00C90F1D" w:rsidRDefault="00C90F1D" w:rsidP="00C90F1D">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sz w:val="28"/>
                <w:szCs w:val="28"/>
              </w:rPr>
              <w:t xml:space="preserve">M. Sima, M. Senthilvelan, D. Iancu, J. Glossner, M. Moudgill, and M. Schulte, </w:t>
            </w:r>
          </w:p>
        </w:tc>
        <w:tc>
          <w:tcPr>
            <w:tcW w:w="3192" w:type="dxa"/>
          </w:tcPr>
          <w:p w:rsidR="000C407B" w:rsidRPr="00C90F1D" w:rsidRDefault="00C90F1D" w:rsidP="00E53AA4">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color w:val="333333"/>
                <w:sz w:val="28"/>
                <w:szCs w:val="28"/>
                <w:shd w:val="clear" w:color="auto" w:fill="FFFFFF"/>
              </w:rPr>
              <w:t>We then investigate and analyze the transformation of a MIMO-OFDM channel into multiple independent SISO-OFDM channels by means of the SVD. </w:t>
            </w:r>
          </w:p>
        </w:tc>
      </w:tr>
      <w:tr w:rsidR="000C407B" w:rsidTr="000C407B">
        <w:tc>
          <w:tcPr>
            <w:tcW w:w="3192" w:type="dxa"/>
          </w:tcPr>
          <w:p w:rsidR="000C407B" w:rsidRPr="00C90F1D" w:rsidRDefault="00C90F1D" w:rsidP="00E53AA4">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sz w:val="28"/>
                <w:szCs w:val="28"/>
              </w:rPr>
              <w:t xml:space="preserve">On the complexity of computing the logarithm </w:t>
            </w:r>
            <w:r w:rsidRPr="00C90F1D">
              <w:rPr>
                <w:rFonts w:ascii="Times New Roman" w:hAnsi="Times New Roman" w:cs="Times New Roman"/>
                <w:sz w:val="28"/>
                <w:szCs w:val="28"/>
              </w:rPr>
              <w:lastRenderedPageBreak/>
              <w:t>and square root functions on a complex domain</w:t>
            </w:r>
          </w:p>
        </w:tc>
        <w:tc>
          <w:tcPr>
            <w:tcW w:w="3192" w:type="dxa"/>
          </w:tcPr>
          <w:p w:rsidR="000C407B" w:rsidRPr="00C90F1D" w:rsidRDefault="00C90F1D" w:rsidP="00C90F1D">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sz w:val="28"/>
                <w:szCs w:val="28"/>
              </w:rPr>
              <w:lastRenderedPageBreak/>
              <w:t xml:space="preserve">K.-I. Ko and F. Yu, </w:t>
            </w:r>
          </w:p>
        </w:tc>
        <w:tc>
          <w:tcPr>
            <w:tcW w:w="3192" w:type="dxa"/>
          </w:tcPr>
          <w:p w:rsidR="000C407B" w:rsidRPr="00C90F1D" w:rsidRDefault="00C90F1D" w:rsidP="00E53AA4">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color w:val="2E2E2E"/>
                <w:sz w:val="28"/>
                <w:szCs w:val="28"/>
              </w:rPr>
              <w:t xml:space="preserve">The problems of computing single-valued, </w:t>
            </w:r>
            <w:r w:rsidRPr="00C90F1D">
              <w:rPr>
                <w:rFonts w:ascii="Times New Roman" w:hAnsi="Times New Roman" w:cs="Times New Roman"/>
                <w:color w:val="2E2E2E"/>
                <w:sz w:val="28"/>
                <w:szCs w:val="28"/>
              </w:rPr>
              <w:lastRenderedPageBreak/>
              <w:t>analytic branches of the logarithm and square root functions on a bounded, simply connected domain </w:t>
            </w:r>
            <w:r w:rsidRPr="00C90F1D">
              <w:rPr>
                <w:rStyle w:val="Emphasis"/>
                <w:rFonts w:ascii="Times New Roman" w:hAnsi="Times New Roman" w:cs="Times New Roman"/>
                <w:color w:val="2E2E2E"/>
                <w:sz w:val="28"/>
                <w:szCs w:val="28"/>
              </w:rPr>
              <w:t>S</w:t>
            </w:r>
            <w:r w:rsidRPr="00C90F1D">
              <w:rPr>
                <w:rFonts w:ascii="Times New Roman" w:hAnsi="Times New Roman" w:cs="Times New Roman"/>
                <w:color w:val="2E2E2E"/>
                <w:sz w:val="28"/>
                <w:szCs w:val="28"/>
              </w:rPr>
              <w:t> are studied.</w:t>
            </w:r>
          </w:p>
        </w:tc>
      </w:tr>
      <w:tr w:rsidR="000C407B" w:rsidTr="000C407B">
        <w:tc>
          <w:tcPr>
            <w:tcW w:w="3192" w:type="dxa"/>
          </w:tcPr>
          <w:p w:rsidR="000C407B" w:rsidRPr="00C90F1D" w:rsidRDefault="00C90F1D" w:rsidP="00E53AA4">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sz w:val="28"/>
                <w:szCs w:val="28"/>
              </w:rPr>
              <w:lastRenderedPageBreak/>
              <w:t>A design of complex square root for FPGA implementation</w:t>
            </w:r>
          </w:p>
        </w:tc>
        <w:tc>
          <w:tcPr>
            <w:tcW w:w="3192" w:type="dxa"/>
          </w:tcPr>
          <w:p w:rsidR="000C407B" w:rsidRPr="00C90F1D" w:rsidRDefault="00C90F1D" w:rsidP="00C90F1D">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sz w:val="28"/>
                <w:szCs w:val="28"/>
              </w:rPr>
              <w:t xml:space="preserve">D. Wang and M. D. Ercegovac, </w:t>
            </w:r>
          </w:p>
        </w:tc>
        <w:tc>
          <w:tcPr>
            <w:tcW w:w="3192" w:type="dxa"/>
          </w:tcPr>
          <w:p w:rsidR="000C407B" w:rsidRPr="00C90F1D" w:rsidRDefault="00C90F1D" w:rsidP="00E53AA4">
            <w:pPr>
              <w:tabs>
                <w:tab w:val="left" w:pos="720"/>
              </w:tabs>
              <w:spacing w:after="100" w:line="360" w:lineRule="auto"/>
              <w:jc w:val="both"/>
              <w:rPr>
                <w:rFonts w:ascii="Times New Roman" w:hAnsi="Times New Roman" w:cs="Times New Roman"/>
                <w:sz w:val="28"/>
                <w:szCs w:val="28"/>
              </w:rPr>
            </w:pPr>
            <w:r w:rsidRPr="00C90F1D">
              <w:rPr>
                <w:rFonts w:ascii="Times New Roman" w:hAnsi="Times New Roman" w:cs="Times New Roman"/>
                <w:color w:val="333333"/>
                <w:sz w:val="28"/>
                <w:szCs w:val="28"/>
                <w:shd w:val="clear" w:color="auto" w:fill="FFFFFF"/>
              </w:rPr>
              <w:t>We present a design for FPGA implementation of a complex square root algorithm for fixed-point operands in radix-4 representation.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3E2066" w:rsidRDefault="003E2066" w:rsidP="00E53AA4">
      <w:pPr>
        <w:tabs>
          <w:tab w:val="left" w:pos="720"/>
          <w:tab w:val="left" w:pos="3390"/>
        </w:tabs>
        <w:spacing w:after="100" w:line="360" w:lineRule="auto"/>
        <w:jc w:val="both"/>
        <w:rPr>
          <w:rFonts w:ascii="Times New Roman" w:hAnsi="Times New Roman" w:cs="Times New Roman"/>
          <w:b/>
          <w:sz w:val="28"/>
          <w:szCs w:val="28"/>
        </w:rPr>
      </w:pPr>
    </w:p>
    <w:p w:rsidR="003E2066" w:rsidRDefault="003E2066"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E2066" w:rsidRDefault="003E2066" w:rsidP="00E53AA4">
      <w:pPr>
        <w:spacing w:line="360" w:lineRule="auto"/>
        <w:jc w:val="both"/>
        <w:rPr>
          <w:rFonts w:ascii="Times New Roman" w:hAnsi="Times New Roman" w:cs="Times New Roman"/>
          <w:b/>
          <w:iCs/>
          <w:sz w:val="28"/>
          <w:szCs w:val="28"/>
        </w:rPr>
      </w:pPr>
    </w:p>
    <w:p w:rsidR="003E2066" w:rsidRDefault="003E206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E2066" w:rsidP="003E2066">
      <w:pPr>
        <w:spacing w:after="0" w:line="360" w:lineRule="auto"/>
        <w:jc w:val="center"/>
        <w:rPr>
          <w:rFonts w:ascii="Times New Roman" w:hAnsi="Times New Roman" w:cs="Times New Roman"/>
        </w:rPr>
      </w:pPr>
      <w:r w:rsidRPr="003E2066">
        <w:rPr>
          <w:rFonts w:ascii="Times New Roman" w:hAnsi="Times New Roman" w:cs="Times New Roman"/>
        </w:rPr>
        <w:drawing>
          <wp:inline distT="0" distB="0" distL="0" distR="0">
            <wp:extent cx="5943600" cy="383476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3476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F6D36" w:rsidRPr="00EF6D36" w:rsidRDefault="00EF6D36" w:rsidP="00EF6D36">
      <w:pPr>
        <w:pStyle w:val="BodyText"/>
        <w:rPr>
          <w:bCs/>
          <w:iCs/>
          <w:sz w:val="32"/>
          <w:szCs w:val="32"/>
          <w:lang w:val="en-IN"/>
        </w:rPr>
      </w:pPr>
      <w:r w:rsidRPr="00EF6D36">
        <w:rPr>
          <w:b/>
          <w:iCs/>
          <w:sz w:val="28"/>
          <w:szCs w:val="28"/>
          <w:lang w:val="en-IN"/>
        </w:rPr>
        <w:t xml:space="preserve">    </w:t>
      </w:r>
      <w:r w:rsidRPr="00EF6D36">
        <w:rPr>
          <w:bCs/>
          <w:iCs/>
          <w:sz w:val="32"/>
          <w:szCs w:val="32"/>
          <w:lang w:val="en-IN"/>
        </w:rPr>
        <w:t>In this brief, a low-complexity methodology to compute a complex square root using only circular CORDIC is proposed eliminating the need of the hyperbolic CORDIC from the state-of-the-art architecture. Subsequently, respective architecture has been designed using the DP technique and results have been validated using MATLAB, FPGA, and ASIC platforms resulting in saving of 20.25% on-chip area, 19.52% power consumption (ASIC), and 21.15% slice LUTs (FPGA) without compromising accuracy when compared with the state-of-the-art architecture.</w:t>
      </w:r>
      <w:r w:rsidRPr="00EF6D3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EF6D36" w:rsidRDefault="00EF6D3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D18EE" w:rsidRDefault="00001AF3" w:rsidP="002D18EE">
      <w:pPr>
        <w:pStyle w:val="BodyText"/>
        <w:numPr>
          <w:ilvl w:val="0"/>
          <w:numId w:val="42"/>
        </w:numPr>
        <w:rPr>
          <w:sz w:val="32"/>
          <w:szCs w:val="32"/>
          <w:lang w:val="en-IN"/>
        </w:rPr>
      </w:pPr>
      <w:r w:rsidRPr="002D18EE">
        <w:rPr>
          <w:sz w:val="32"/>
          <w:szCs w:val="32"/>
          <w:lang w:val="en-IN"/>
        </w:rPr>
        <w:t xml:space="preserve">[1] J. Xiang, L. Guo, Y. Chen, and J. Zhang, “Study of GPS adaptive antenna technology based on complex number AACA,” in Proc. WiCOM, Oct. 2008, pp. 1–4. </w:t>
      </w:r>
    </w:p>
    <w:p w:rsidR="00000000" w:rsidRPr="002D18EE" w:rsidRDefault="00001AF3" w:rsidP="002D18EE">
      <w:pPr>
        <w:pStyle w:val="BodyText"/>
        <w:numPr>
          <w:ilvl w:val="0"/>
          <w:numId w:val="42"/>
        </w:numPr>
        <w:rPr>
          <w:sz w:val="32"/>
          <w:szCs w:val="32"/>
          <w:lang w:val="en-IN"/>
        </w:rPr>
      </w:pPr>
      <w:r w:rsidRPr="002D18EE">
        <w:rPr>
          <w:sz w:val="32"/>
          <w:szCs w:val="32"/>
          <w:lang w:val="en-IN"/>
        </w:rPr>
        <w:t>[2] M. Sima, M. Senthilvelan, D.</w:t>
      </w:r>
      <w:r w:rsidRPr="002D18EE">
        <w:rPr>
          <w:sz w:val="32"/>
          <w:szCs w:val="32"/>
          <w:lang w:val="en-IN"/>
        </w:rPr>
        <w:t xml:space="preserve"> Iancu, J. Glossner, M. Moudgill, and M. Schulte, “Software solutions for converting a MIMO-OFDM channel into multiple SISO-OFDM channels,” in Proc. WiCOM, Oct. 2007, p. 9. </w:t>
      </w:r>
    </w:p>
    <w:p w:rsidR="00000000" w:rsidRPr="002D18EE" w:rsidRDefault="00001AF3" w:rsidP="002D18EE">
      <w:pPr>
        <w:pStyle w:val="BodyText"/>
        <w:numPr>
          <w:ilvl w:val="0"/>
          <w:numId w:val="42"/>
        </w:numPr>
        <w:rPr>
          <w:sz w:val="32"/>
          <w:szCs w:val="32"/>
          <w:lang w:val="en-IN"/>
        </w:rPr>
      </w:pPr>
      <w:r w:rsidRPr="002D18EE">
        <w:rPr>
          <w:sz w:val="32"/>
          <w:szCs w:val="32"/>
          <w:lang w:val="en-IN"/>
        </w:rPr>
        <w:t xml:space="preserve">[3] K.-I. Ko and F. Yu, “On the complexity of computing the logarithm and square </w:t>
      </w:r>
      <w:r w:rsidRPr="002D18EE">
        <w:rPr>
          <w:sz w:val="32"/>
          <w:szCs w:val="32"/>
          <w:lang w:val="en-IN"/>
        </w:rPr>
        <w:t xml:space="preserve">root functions on a complex domain,” J. Complex., vol. 23, no. 1, pp. 2–24, 2007. </w:t>
      </w:r>
    </w:p>
    <w:p w:rsidR="00000000" w:rsidRPr="002D18EE" w:rsidRDefault="00001AF3" w:rsidP="002D18EE">
      <w:pPr>
        <w:pStyle w:val="BodyText"/>
        <w:numPr>
          <w:ilvl w:val="0"/>
          <w:numId w:val="42"/>
        </w:numPr>
        <w:rPr>
          <w:sz w:val="32"/>
          <w:szCs w:val="32"/>
          <w:lang w:val="en-IN"/>
        </w:rPr>
      </w:pPr>
      <w:r w:rsidRPr="002D18EE">
        <w:rPr>
          <w:sz w:val="32"/>
          <w:szCs w:val="32"/>
          <w:lang w:val="en-IN"/>
        </w:rPr>
        <w:t xml:space="preserve">[4] D. Wang and M. D. Ercegovac, “A design of complex square root for FPGA implementation,” Proc. SPIE, vol. 7444, p. 74440L, Sep. 2009. </w:t>
      </w:r>
    </w:p>
    <w:p w:rsidR="00000000" w:rsidRPr="002D18EE" w:rsidRDefault="00001AF3" w:rsidP="002D18EE">
      <w:pPr>
        <w:pStyle w:val="BodyText"/>
        <w:numPr>
          <w:ilvl w:val="0"/>
          <w:numId w:val="42"/>
        </w:numPr>
        <w:rPr>
          <w:sz w:val="32"/>
          <w:szCs w:val="32"/>
          <w:lang w:val="en-IN"/>
        </w:rPr>
      </w:pPr>
      <w:r w:rsidRPr="002D18EE">
        <w:rPr>
          <w:sz w:val="32"/>
          <w:szCs w:val="32"/>
          <w:lang w:val="en-IN"/>
        </w:rPr>
        <w:t xml:space="preserve">[5] D. Wang, N. Zheng, and M. D. </w:t>
      </w:r>
      <w:r w:rsidRPr="002D18EE">
        <w:rPr>
          <w:sz w:val="32"/>
          <w:szCs w:val="32"/>
          <w:lang w:val="en-IN"/>
        </w:rPr>
        <w:t>Ercegovac, “Design of high-throughput fixed-point complex reciprocal/square-root unit,” IEEE Trans. Circuits Syst. II, Express Briefs, vol. 57, no. 8, pp. 627–631, Aug. 2010.</w:t>
      </w:r>
      <w:r w:rsidRPr="002D18EE">
        <w:rPr>
          <w:sz w:val="32"/>
          <w:szCs w:val="32"/>
        </w:rPr>
        <w:t xml:space="preserve"> </w:t>
      </w:r>
    </w:p>
    <w:p w:rsidR="00000000" w:rsidRPr="002D18EE" w:rsidRDefault="00001AF3" w:rsidP="002D18EE">
      <w:pPr>
        <w:pStyle w:val="BodyText"/>
        <w:numPr>
          <w:ilvl w:val="0"/>
          <w:numId w:val="42"/>
        </w:numPr>
        <w:rPr>
          <w:sz w:val="32"/>
          <w:szCs w:val="32"/>
          <w:lang w:val="en-IN"/>
        </w:rPr>
      </w:pPr>
      <w:r w:rsidRPr="002D18EE">
        <w:rPr>
          <w:sz w:val="32"/>
          <w:szCs w:val="32"/>
          <w:lang w:val="en-IN"/>
        </w:rPr>
        <w:t>[6] W. Kahan, “Branch cuts for complex elementary functions or much ado about n</w:t>
      </w:r>
      <w:r w:rsidRPr="002D18EE">
        <w:rPr>
          <w:sz w:val="32"/>
          <w:szCs w:val="32"/>
          <w:lang w:val="en-IN"/>
        </w:rPr>
        <w:t xml:space="preserve">othing’s sign bit,” in The State of the Art in Numerical Analysis. Oxford, U.K.: Clarendon Press, 1987, ch. 7. </w:t>
      </w:r>
    </w:p>
    <w:p w:rsidR="00000000" w:rsidRPr="002D18EE" w:rsidRDefault="00001AF3" w:rsidP="002D18EE">
      <w:pPr>
        <w:pStyle w:val="BodyText"/>
        <w:numPr>
          <w:ilvl w:val="0"/>
          <w:numId w:val="42"/>
        </w:numPr>
        <w:rPr>
          <w:sz w:val="32"/>
          <w:szCs w:val="32"/>
          <w:lang w:val="en-IN"/>
        </w:rPr>
      </w:pPr>
      <w:r w:rsidRPr="002D18EE">
        <w:rPr>
          <w:sz w:val="32"/>
          <w:szCs w:val="32"/>
          <w:lang w:val="en-IN"/>
        </w:rPr>
        <w:t xml:space="preserve">[7] X. Wang, Y. Zhang, Q. Ye, and S. Yang, “A new algorithm for designing square root calculators based on FPGA with pipeline </w:t>
      </w:r>
      <w:r w:rsidRPr="002D18EE">
        <w:rPr>
          <w:sz w:val="32"/>
          <w:szCs w:val="32"/>
          <w:lang w:val="en-IN"/>
        </w:rPr>
        <w:lastRenderedPageBreak/>
        <w:t>technology,” in P</w:t>
      </w:r>
      <w:r w:rsidRPr="002D18EE">
        <w:rPr>
          <w:sz w:val="32"/>
          <w:szCs w:val="32"/>
          <w:lang w:val="en-IN"/>
        </w:rPr>
        <w:t xml:space="preserve">roc. 9th Int. Conf. Hybrid Intell. Syst., vol. 1. 2009, pp. 99–102. </w:t>
      </w:r>
    </w:p>
    <w:p w:rsidR="00000000" w:rsidRPr="002D18EE" w:rsidRDefault="00001AF3" w:rsidP="002D18EE">
      <w:pPr>
        <w:pStyle w:val="BodyText"/>
        <w:numPr>
          <w:ilvl w:val="0"/>
          <w:numId w:val="42"/>
        </w:numPr>
        <w:rPr>
          <w:sz w:val="32"/>
          <w:szCs w:val="32"/>
          <w:lang w:val="en-IN"/>
        </w:rPr>
      </w:pPr>
      <w:r w:rsidRPr="002D18EE">
        <w:rPr>
          <w:sz w:val="32"/>
          <w:szCs w:val="32"/>
          <w:lang w:val="en-IN"/>
        </w:rPr>
        <w:t xml:space="preserve">[8] M. Ye, T. Liu, Y. Ye, G. Xu, and T. Xu, “FPGA implementation of CORDIC-based square root operation for parameter extraction of digital pre-distortion for power amplifiers,” in Proc. </w:t>
      </w:r>
      <w:r w:rsidRPr="002D18EE">
        <w:rPr>
          <w:sz w:val="32"/>
          <w:szCs w:val="32"/>
          <w:lang w:val="en-IN"/>
        </w:rPr>
        <w:t xml:space="preserve">WiCOM, Sep. 2010, pp. 1–4. </w:t>
      </w:r>
    </w:p>
    <w:p w:rsidR="00000000" w:rsidRPr="002D18EE" w:rsidRDefault="00001AF3" w:rsidP="002D18EE">
      <w:pPr>
        <w:pStyle w:val="BodyText"/>
        <w:numPr>
          <w:ilvl w:val="0"/>
          <w:numId w:val="42"/>
        </w:numPr>
        <w:rPr>
          <w:sz w:val="32"/>
          <w:szCs w:val="32"/>
          <w:lang w:val="en-IN"/>
        </w:rPr>
      </w:pPr>
      <w:r w:rsidRPr="002D18EE">
        <w:rPr>
          <w:sz w:val="32"/>
          <w:szCs w:val="32"/>
          <w:lang w:val="en-IN"/>
        </w:rPr>
        <w:t xml:space="preserve">[9] I. Park and T. Kim, “Multiplier-less and table-less linear approximation for square and square-root,” in Proc. IEEE ICCD, Oct. 2009, pp. 378–383. </w:t>
      </w:r>
    </w:p>
    <w:p w:rsidR="00000000" w:rsidRPr="002D18EE" w:rsidRDefault="00001AF3" w:rsidP="002D18EE">
      <w:pPr>
        <w:pStyle w:val="BodyText"/>
        <w:numPr>
          <w:ilvl w:val="0"/>
          <w:numId w:val="42"/>
        </w:numPr>
        <w:rPr>
          <w:sz w:val="32"/>
          <w:szCs w:val="32"/>
          <w:lang w:val="en-IN"/>
        </w:rPr>
      </w:pPr>
      <w:r w:rsidRPr="002D18EE">
        <w:rPr>
          <w:sz w:val="32"/>
          <w:szCs w:val="32"/>
          <w:lang w:val="en-IN"/>
        </w:rPr>
        <w:t>[10] T. Sutikno, “An efficient implementation of the non restoring square r</w:t>
      </w:r>
      <w:r w:rsidRPr="002D18EE">
        <w:rPr>
          <w:sz w:val="32"/>
          <w:szCs w:val="32"/>
          <w:lang w:val="en-IN"/>
        </w:rPr>
        <w:t xml:space="preserve">oot algorithm in gate level,” Int. J. Comput. Theory Eng., vol. 3, pp. 46–51, Feb.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1AF3" w:rsidRDefault="00001AF3" w:rsidP="003654DF">
      <w:pPr>
        <w:spacing w:after="0" w:line="240" w:lineRule="auto"/>
      </w:pPr>
      <w:r>
        <w:separator/>
      </w:r>
    </w:p>
  </w:endnote>
  <w:endnote w:type="continuationSeparator" w:id="1">
    <w:p w:rsidR="00001AF3" w:rsidRDefault="00001AF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1AF3" w:rsidRDefault="00001AF3" w:rsidP="003654DF">
      <w:pPr>
        <w:spacing w:after="0" w:line="240" w:lineRule="auto"/>
      </w:pPr>
      <w:r>
        <w:separator/>
      </w:r>
    </w:p>
  </w:footnote>
  <w:footnote w:type="continuationSeparator" w:id="1">
    <w:p w:rsidR="00001AF3" w:rsidRDefault="00001AF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87A9A">
        <w:pPr>
          <w:pStyle w:val="Header"/>
          <w:jc w:val="right"/>
        </w:pPr>
        <w:fldSimple w:instr=" PAGE   \* MERGEFORMAT ">
          <w:r w:rsidR="003E206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71C65"/>
    <w:multiLevelType w:val="hybridMultilevel"/>
    <w:tmpl w:val="EAC2D2C6"/>
    <w:lvl w:ilvl="0" w:tplc="9A0AD6B0">
      <w:start w:val="1"/>
      <w:numFmt w:val="bullet"/>
      <w:lvlText w:val=""/>
      <w:lvlJc w:val="left"/>
      <w:pPr>
        <w:tabs>
          <w:tab w:val="num" w:pos="720"/>
        </w:tabs>
        <w:ind w:left="720" w:hanging="360"/>
      </w:pPr>
      <w:rPr>
        <w:rFonts w:ascii="Wingdings 2" w:hAnsi="Wingdings 2" w:hint="default"/>
      </w:rPr>
    </w:lvl>
    <w:lvl w:ilvl="1" w:tplc="A5DA3EE4" w:tentative="1">
      <w:start w:val="1"/>
      <w:numFmt w:val="bullet"/>
      <w:lvlText w:val=""/>
      <w:lvlJc w:val="left"/>
      <w:pPr>
        <w:tabs>
          <w:tab w:val="num" w:pos="1440"/>
        </w:tabs>
        <w:ind w:left="1440" w:hanging="360"/>
      </w:pPr>
      <w:rPr>
        <w:rFonts w:ascii="Wingdings 2" w:hAnsi="Wingdings 2" w:hint="default"/>
      </w:rPr>
    </w:lvl>
    <w:lvl w:ilvl="2" w:tplc="10EA570C" w:tentative="1">
      <w:start w:val="1"/>
      <w:numFmt w:val="bullet"/>
      <w:lvlText w:val=""/>
      <w:lvlJc w:val="left"/>
      <w:pPr>
        <w:tabs>
          <w:tab w:val="num" w:pos="2160"/>
        </w:tabs>
        <w:ind w:left="2160" w:hanging="360"/>
      </w:pPr>
      <w:rPr>
        <w:rFonts w:ascii="Wingdings 2" w:hAnsi="Wingdings 2" w:hint="default"/>
      </w:rPr>
    </w:lvl>
    <w:lvl w:ilvl="3" w:tplc="DAE28DF6" w:tentative="1">
      <w:start w:val="1"/>
      <w:numFmt w:val="bullet"/>
      <w:lvlText w:val=""/>
      <w:lvlJc w:val="left"/>
      <w:pPr>
        <w:tabs>
          <w:tab w:val="num" w:pos="2880"/>
        </w:tabs>
        <w:ind w:left="2880" w:hanging="360"/>
      </w:pPr>
      <w:rPr>
        <w:rFonts w:ascii="Wingdings 2" w:hAnsi="Wingdings 2" w:hint="default"/>
      </w:rPr>
    </w:lvl>
    <w:lvl w:ilvl="4" w:tplc="A0BAA4F6" w:tentative="1">
      <w:start w:val="1"/>
      <w:numFmt w:val="bullet"/>
      <w:lvlText w:val=""/>
      <w:lvlJc w:val="left"/>
      <w:pPr>
        <w:tabs>
          <w:tab w:val="num" w:pos="3600"/>
        </w:tabs>
        <w:ind w:left="3600" w:hanging="360"/>
      </w:pPr>
      <w:rPr>
        <w:rFonts w:ascii="Wingdings 2" w:hAnsi="Wingdings 2" w:hint="default"/>
      </w:rPr>
    </w:lvl>
    <w:lvl w:ilvl="5" w:tplc="E0FCD782" w:tentative="1">
      <w:start w:val="1"/>
      <w:numFmt w:val="bullet"/>
      <w:lvlText w:val=""/>
      <w:lvlJc w:val="left"/>
      <w:pPr>
        <w:tabs>
          <w:tab w:val="num" w:pos="4320"/>
        </w:tabs>
        <w:ind w:left="4320" w:hanging="360"/>
      </w:pPr>
      <w:rPr>
        <w:rFonts w:ascii="Wingdings 2" w:hAnsi="Wingdings 2" w:hint="default"/>
      </w:rPr>
    </w:lvl>
    <w:lvl w:ilvl="6" w:tplc="2C88BCDE" w:tentative="1">
      <w:start w:val="1"/>
      <w:numFmt w:val="bullet"/>
      <w:lvlText w:val=""/>
      <w:lvlJc w:val="left"/>
      <w:pPr>
        <w:tabs>
          <w:tab w:val="num" w:pos="5040"/>
        </w:tabs>
        <w:ind w:left="5040" w:hanging="360"/>
      </w:pPr>
      <w:rPr>
        <w:rFonts w:ascii="Wingdings 2" w:hAnsi="Wingdings 2" w:hint="default"/>
      </w:rPr>
    </w:lvl>
    <w:lvl w:ilvl="7" w:tplc="0250084E" w:tentative="1">
      <w:start w:val="1"/>
      <w:numFmt w:val="bullet"/>
      <w:lvlText w:val=""/>
      <w:lvlJc w:val="left"/>
      <w:pPr>
        <w:tabs>
          <w:tab w:val="num" w:pos="5760"/>
        </w:tabs>
        <w:ind w:left="5760" w:hanging="360"/>
      </w:pPr>
      <w:rPr>
        <w:rFonts w:ascii="Wingdings 2" w:hAnsi="Wingdings 2" w:hint="default"/>
      </w:rPr>
    </w:lvl>
    <w:lvl w:ilvl="8" w:tplc="D918181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9E167B"/>
    <w:multiLevelType w:val="hybridMultilevel"/>
    <w:tmpl w:val="33D60222"/>
    <w:lvl w:ilvl="0" w:tplc="2B0A9224">
      <w:start w:val="1"/>
      <w:numFmt w:val="bullet"/>
      <w:lvlText w:val=""/>
      <w:lvlJc w:val="left"/>
      <w:pPr>
        <w:tabs>
          <w:tab w:val="num" w:pos="720"/>
        </w:tabs>
        <w:ind w:left="720" w:hanging="360"/>
      </w:pPr>
      <w:rPr>
        <w:rFonts w:ascii="Wingdings 2" w:hAnsi="Wingdings 2" w:hint="default"/>
      </w:rPr>
    </w:lvl>
    <w:lvl w:ilvl="1" w:tplc="18444E6A" w:tentative="1">
      <w:start w:val="1"/>
      <w:numFmt w:val="bullet"/>
      <w:lvlText w:val=""/>
      <w:lvlJc w:val="left"/>
      <w:pPr>
        <w:tabs>
          <w:tab w:val="num" w:pos="1440"/>
        </w:tabs>
        <w:ind w:left="1440" w:hanging="360"/>
      </w:pPr>
      <w:rPr>
        <w:rFonts w:ascii="Wingdings 2" w:hAnsi="Wingdings 2" w:hint="default"/>
      </w:rPr>
    </w:lvl>
    <w:lvl w:ilvl="2" w:tplc="CC00BF26" w:tentative="1">
      <w:start w:val="1"/>
      <w:numFmt w:val="bullet"/>
      <w:lvlText w:val=""/>
      <w:lvlJc w:val="left"/>
      <w:pPr>
        <w:tabs>
          <w:tab w:val="num" w:pos="2160"/>
        </w:tabs>
        <w:ind w:left="2160" w:hanging="360"/>
      </w:pPr>
      <w:rPr>
        <w:rFonts w:ascii="Wingdings 2" w:hAnsi="Wingdings 2" w:hint="default"/>
      </w:rPr>
    </w:lvl>
    <w:lvl w:ilvl="3" w:tplc="8D04335E" w:tentative="1">
      <w:start w:val="1"/>
      <w:numFmt w:val="bullet"/>
      <w:lvlText w:val=""/>
      <w:lvlJc w:val="left"/>
      <w:pPr>
        <w:tabs>
          <w:tab w:val="num" w:pos="2880"/>
        </w:tabs>
        <w:ind w:left="2880" w:hanging="360"/>
      </w:pPr>
      <w:rPr>
        <w:rFonts w:ascii="Wingdings 2" w:hAnsi="Wingdings 2" w:hint="default"/>
      </w:rPr>
    </w:lvl>
    <w:lvl w:ilvl="4" w:tplc="E886F6E2" w:tentative="1">
      <w:start w:val="1"/>
      <w:numFmt w:val="bullet"/>
      <w:lvlText w:val=""/>
      <w:lvlJc w:val="left"/>
      <w:pPr>
        <w:tabs>
          <w:tab w:val="num" w:pos="3600"/>
        </w:tabs>
        <w:ind w:left="3600" w:hanging="360"/>
      </w:pPr>
      <w:rPr>
        <w:rFonts w:ascii="Wingdings 2" w:hAnsi="Wingdings 2" w:hint="default"/>
      </w:rPr>
    </w:lvl>
    <w:lvl w:ilvl="5" w:tplc="D03AF92C" w:tentative="1">
      <w:start w:val="1"/>
      <w:numFmt w:val="bullet"/>
      <w:lvlText w:val=""/>
      <w:lvlJc w:val="left"/>
      <w:pPr>
        <w:tabs>
          <w:tab w:val="num" w:pos="4320"/>
        </w:tabs>
        <w:ind w:left="4320" w:hanging="360"/>
      </w:pPr>
      <w:rPr>
        <w:rFonts w:ascii="Wingdings 2" w:hAnsi="Wingdings 2" w:hint="default"/>
      </w:rPr>
    </w:lvl>
    <w:lvl w:ilvl="6" w:tplc="CFDCA4D6" w:tentative="1">
      <w:start w:val="1"/>
      <w:numFmt w:val="bullet"/>
      <w:lvlText w:val=""/>
      <w:lvlJc w:val="left"/>
      <w:pPr>
        <w:tabs>
          <w:tab w:val="num" w:pos="5040"/>
        </w:tabs>
        <w:ind w:left="5040" w:hanging="360"/>
      </w:pPr>
      <w:rPr>
        <w:rFonts w:ascii="Wingdings 2" w:hAnsi="Wingdings 2" w:hint="default"/>
      </w:rPr>
    </w:lvl>
    <w:lvl w:ilvl="7" w:tplc="28D02296" w:tentative="1">
      <w:start w:val="1"/>
      <w:numFmt w:val="bullet"/>
      <w:lvlText w:val=""/>
      <w:lvlJc w:val="left"/>
      <w:pPr>
        <w:tabs>
          <w:tab w:val="num" w:pos="5760"/>
        </w:tabs>
        <w:ind w:left="5760" w:hanging="360"/>
      </w:pPr>
      <w:rPr>
        <w:rFonts w:ascii="Wingdings 2" w:hAnsi="Wingdings 2" w:hint="default"/>
      </w:rPr>
    </w:lvl>
    <w:lvl w:ilvl="8" w:tplc="53960714"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7F62B9"/>
    <w:multiLevelType w:val="hybridMultilevel"/>
    <w:tmpl w:val="19309208"/>
    <w:lvl w:ilvl="0" w:tplc="B9F2ECAE">
      <w:start w:val="1"/>
      <w:numFmt w:val="bullet"/>
      <w:lvlText w:val=""/>
      <w:lvlJc w:val="left"/>
      <w:pPr>
        <w:tabs>
          <w:tab w:val="num" w:pos="720"/>
        </w:tabs>
        <w:ind w:left="720" w:hanging="360"/>
      </w:pPr>
      <w:rPr>
        <w:rFonts w:ascii="Wingdings 2" w:hAnsi="Wingdings 2" w:hint="default"/>
      </w:rPr>
    </w:lvl>
    <w:lvl w:ilvl="1" w:tplc="906864FA" w:tentative="1">
      <w:start w:val="1"/>
      <w:numFmt w:val="bullet"/>
      <w:lvlText w:val=""/>
      <w:lvlJc w:val="left"/>
      <w:pPr>
        <w:tabs>
          <w:tab w:val="num" w:pos="1440"/>
        </w:tabs>
        <w:ind w:left="1440" w:hanging="360"/>
      </w:pPr>
      <w:rPr>
        <w:rFonts w:ascii="Wingdings 2" w:hAnsi="Wingdings 2" w:hint="default"/>
      </w:rPr>
    </w:lvl>
    <w:lvl w:ilvl="2" w:tplc="38626074" w:tentative="1">
      <w:start w:val="1"/>
      <w:numFmt w:val="bullet"/>
      <w:lvlText w:val=""/>
      <w:lvlJc w:val="left"/>
      <w:pPr>
        <w:tabs>
          <w:tab w:val="num" w:pos="2160"/>
        </w:tabs>
        <w:ind w:left="2160" w:hanging="360"/>
      </w:pPr>
      <w:rPr>
        <w:rFonts w:ascii="Wingdings 2" w:hAnsi="Wingdings 2" w:hint="default"/>
      </w:rPr>
    </w:lvl>
    <w:lvl w:ilvl="3" w:tplc="CDCCC478" w:tentative="1">
      <w:start w:val="1"/>
      <w:numFmt w:val="bullet"/>
      <w:lvlText w:val=""/>
      <w:lvlJc w:val="left"/>
      <w:pPr>
        <w:tabs>
          <w:tab w:val="num" w:pos="2880"/>
        </w:tabs>
        <w:ind w:left="2880" w:hanging="360"/>
      </w:pPr>
      <w:rPr>
        <w:rFonts w:ascii="Wingdings 2" w:hAnsi="Wingdings 2" w:hint="default"/>
      </w:rPr>
    </w:lvl>
    <w:lvl w:ilvl="4" w:tplc="BEB6DB70" w:tentative="1">
      <w:start w:val="1"/>
      <w:numFmt w:val="bullet"/>
      <w:lvlText w:val=""/>
      <w:lvlJc w:val="left"/>
      <w:pPr>
        <w:tabs>
          <w:tab w:val="num" w:pos="3600"/>
        </w:tabs>
        <w:ind w:left="3600" w:hanging="360"/>
      </w:pPr>
      <w:rPr>
        <w:rFonts w:ascii="Wingdings 2" w:hAnsi="Wingdings 2" w:hint="default"/>
      </w:rPr>
    </w:lvl>
    <w:lvl w:ilvl="5" w:tplc="ECECB7E0" w:tentative="1">
      <w:start w:val="1"/>
      <w:numFmt w:val="bullet"/>
      <w:lvlText w:val=""/>
      <w:lvlJc w:val="left"/>
      <w:pPr>
        <w:tabs>
          <w:tab w:val="num" w:pos="4320"/>
        </w:tabs>
        <w:ind w:left="4320" w:hanging="360"/>
      </w:pPr>
      <w:rPr>
        <w:rFonts w:ascii="Wingdings 2" w:hAnsi="Wingdings 2" w:hint="default"/>
      </w:rPr>
    </w:lvl>
    <w:lvl w:ilvl="6" w:tplc="9EB87878" w:tentative="1">
      <w:start w:val="1"/>
      <w:numFmt w:val="bullet"/>
      <w:lvlText w:val=""/>
      <w:lvlJc w:val="left"/>
      <w:pPr>
        <w:tabs>
          <w:tab w:val="num" w:pos="5040"/>
        </w:tabs>
        <w:ind w:left="5040" w:hanging="360"/>
      </w:pPr>
      <w:rPr>
        <w:rFonts w:ascii="Wingdings 2" w:hAnsi="Wingdings 2" w:hint="default"/>
      </w:rPr>
    </w:lvl>
    <w:lvl w:ilvl="7" w:tplc="208C193C" w:tentative="1">
      <w:start w:val="1"/>
      <w:numFmt w:val="bullet"/>
      <w:lvlText w:val=""/>
      <w:lvlJc w:val="left"/>
      <w:pPr>
        <w:tabs>
          <w:tab w:val="num" w:pos="5760"/>
        </w:tabs>
        <w:ind w:left="5760" w:hanging="360"/>
      </w:pPr>
      <w:rPr>
        <w:rFonts w:ascii="Wingdings 2" w:hAnsi="Wingdings 2" w:hint="default"/>
      </w:rPr>
    </w:lvl>
    <w:lvl w:ilvl="8" w:tplc="89E0F38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6C1349"/>
    <w:multiLevelType w:val="hybridMultilevel"/>
    <w:tmpl w:val="1E2CF5F8"/>
    <w:lvl w:ilvl="0" w:tplc="B6BA6CD8">
      <w:start w:val="1"/>
      <w:numFmt w:val="bullet"/>
      <w:lvlText w:val=""/>
      <w:lvlJc w:val="left"/>
      <w:pPr>
        <w:tabs>
          <w:tab w:val="num" w:pos="720"/>
        </w:tabs>
        <w:ind w:left="720" w:hanging="360"/>
      </w:pPr>
      <w:rPr>
        <w:rFonts w:ascii="Wingdings 2" w:hAnsi="Wingdings 2" w:hint="default"/>
      </w:rPr>
    </w:lvl>
    <w:lvl w:ilvl="1" w:tplc="00ECC8E0" w:tentative="1">
      <w:start w:val="1"/>
      <w:numFmt w:val="bullet"/>
      <w:lvlText w:val=""/>
      <w:lvlJc w:val="left"/>
      <w:pPr>
        <w:tabs>
          <w:tab w:val="num" w:pos="1440"/>
        </w:tabs>
        <w:ind w:left="1440" w:hanging="360"/>
      </w:pPr>
      <w:rPr>
        <w:rFonts w:ascii="Wingdings 2" w:hAnsi="Wingdings 2" w:hint="default"/>
      </w:rPr>
    </w:lvl>
    <w:lvl w:ilvl="2" w:tplc="B16C0680" w:tentative="1">
      <w:start w:val="1"/>
      <w:numFmt w:val="bullet"/>
      <w:lvlText w:val=""/>
      <w:lvlJc w:val="left"/>
      <w:pPr>
        <w:tabs>
          <w:tab w:val="num" w:pos="2160"/>
        </w:tabs>
        <w:ind w:left="2160" w:hanging="360"/>
      </w:pPr>
      <w:rPr>
        <w:rFonts w:ascii="Wingdings 2" w:hAnsi="Wingdings 2" w:hint="default"/>
      </w:rPr>
    </w:lvl>
    <w:lvl w:ilvl="3" w:tplc="E04C4D84" w:tentative="1">
      <w:start w:val="1"/>
      <w:numFmt w:val="bullet"/>
      <w:lvlText w:val=""/>
      <w:lvlJc w:val="left"/>
      <w:pPr>
        <w:tabs>
          <w:tab w:val="num" w:pos="2880"/>
        </w:tabs>
        <w:ind w:left="2880" w:hanging="360"/>
      </w:pPr>
      <w:rPr>
        <w:rFonts w:ascii="Wingdings 2" w:hAnsi="Wingdings 2" w:hint="default"/>
      </w:rPr>
    </w:lvl>
    <w:lvl w:ilvl="4" w:tplc="536E25A4" w:tentative="1">
      <w:start w:val="1"/>
      <w:numFmt w:val="bullet"/>
      <w:lvlText w:val=""/>
      <w:lvlJc w:val="left"/>
      <w:pPr>
        <w:tabs>
          <w:tab w:val="num" w:pos="3600"/>
        </w:tabs>
        <w:ind w:left="3600" w:hanging="360"/>
      </w:pPr>
      <w:rPr>
        <w:rFonts w:ascii="Wingdings 2" w:hAnsi="Wingdings 2" w:hint="default"/>
      </w:rPr>
    </w:lvl>
    <w:lvl w:ilvl="5" w:tplc="5EDA518E" w:tentative="1">
      <w:start w:val="1"/>
      <w:numFmt w:val="bullet"/>
      <w:lvlText w:val=""/>
      <w:lvlJc w:val="left"/>
      <w:pPr>
        <w:tabs>
          <w:tab w:val="num" w:pos="4320"/>
        </w:tabs>
        <w:ind w:left="4320" w:hanging="360"/>
      </w:pPr>
      <w:rPr>
        <w:rFonts w:ascii="Wingdings 2" w:hAnsi="Wingdings 2" w:hint="default"/>
      </w:rPr>
    </w:lvl>
    <w:lvl w:ilvl="6" w:tplc="3DDA1FE6" w:tentative="1">
      <w:start w:val="1"/>
      <w:numFmt w:val="bullet"/>
      <w:lvlText w:val=""/>
      <w:lvlJc w:val="left"/>
      <w:pPr>
        <w:tabs>
          <w:tab w:val="num" w:pos="5040"/>
        </w:tabs>
        <w:ind w:left="5040" w:hanging="360"/>
      </w:pPr>
      <w:rPr>
        <w:rFonts w:ascii="Wingdings 2" w:hAnsi="Wingdings 2" w:hint="default"/>
      </w:rPr>
    </w:lvl>
    <w:lvl w:ilvl="7" w:tplc="FCAC15C6" w:tentative="1">
      <w:start w:val="1"/>
      <w:numFmt w:val="bullet"/>
      <w:lvlText w:val=""/>
      <w:lvlJc w:val="left"/>
      <w:pPr>
        <w:tabs>
          <w:tab w:val="num" w:pos="5760"/>
        </w:tabs>
        <w:ind w:left="5760" w:hanging="360"/>
      </w:pPr>
      <w:rPr>
        <w:rFonts w:ascii="Wingdings 2" w:hAnsi="Wingdings 2" w:hint="default"/>
      </w:rPr>
    </w:lvl>
    <w:lvl w:ilvl="8" w:tplc="C4B042CA"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DE2CF8"/>
    <w:multiLevelType w:val="hybridMultilevel"/>
    <w:tmpl w:val="C40CA772"/>
    <w:lvl w:ilvl="0" w:tplc="4C549F52">
      <w:start w:val="1"/>
      <w:numFmt w:val="bullet"/>
      <w:lvlText w:val=""/>
      <w:lvlJc w:val="left"/>
      <w:pPr>
        <w:tabs>
          <w:tab w:val="num" w:pos="720"/>
        </w:tabs>
        <w:ind w:left="720" w:hanging="360"/>
      </w:pPr>
      <w:rPr>
        <w:rFonts w:ascii="Wingdings 2" w:hAnsi="Wingdings 2" w:hint="default"/>
      </w:rPr>
    </w:lvl>
    <w:lvl w:ilvl="1" w:tplc="B9C44874" w:tentative="1">
      <w:start w:val="1"/>
      <w:numFmt w:val="bullet"/>
      <w:lvlText w:val=""/>
      <w:lvlJc w:val="left"/>
      <w:pPr>
        <w:tabs>
          <w:tab w:val="num" w:pos="1440"/>
        </w:tabs>
        <w:ind w:left="1440" w:hanging="360"/>
      </w:pPr>
      <w:rPr>
        <w:rFonts w:ascii="Wingdings 2" w:hAnsi="Wingdings 2" w:hint="default"/>
      </w:rPr>
    </w:lvl>
    <w:lvl w:ilvl="2" w:tplc="22766F72" w:tentative="1">
      <w:start w:val="1"/>
      <w:numFmt w:val="bullet"/>
      <w:lvlText w:val=""/>
      <w:lvlJc w:val="left"/>
      <w:pPr>
        <w:tabs>
          <w:tab w:val="num" w:pos="2160"/>
        </w:tabs>
        <w:ind w:left="2160" w:hanging="360"/>
      </w:pPr>
      <w:rPr>
        <w:rFonts w:ascii="Wingdings 2" w:hAnsi="Wingdings 2" w:hint="default"/>
      </w:rPr>
    </w:lvl>
    <w:lvl w:ilvl="3" w:tplc="02F48E5C" w:tentative="1">
      <w:start w:val="1"/>
      <w:numFmt w:val="bullet"/>
      <w:lvlText w:val=""/>
      <w:lvlJc w:val="left"/>
      <w:pPr>
        <w:tabs>
          <w:tab w:val="num" w:pos="2880"/>
        </w:tabs>
        <w:ind w:left="2880" w:hanging="360"/>
      </w:pPr>
      <w:rPr>
        <w:rFonts w:ascii="Wingdings 2" w:hAnsi="Wingdings 2" w:hint="default"/>
      </w:rPr>
    </w:lvl>
    <w:lvl w:ilvl="4" w:tplc="C834174E" w:tentative="1">
      <w:start w:val="1"/>
      <w:numFmt w:val="bullet"/>
      <w:lvlText w:val=""/>
      <w:lvlJc w:val="left"/>
      <w:pPr>
        <w:tabs>
          <w:tab w:val="num" w:pos="3600"/>
        </w:tabs>
        <w:ind w:left="3600" w:hanging="360"/>
      </w:pPr>
      <w:rPr>
        <w:rFonts w:ascii="Wingdings 2" w:hAnsi="Wingdings 2" w:hint="default"/>
      </w:rPr>
    </w:lvl>
    <w:lvl w:ilvl="5" w:tplc="4C86FE86" w:tentative="1">
      <w:start w:val="1"/>
      <w:numFmt w:val="bullet"/>
      <w:lvlText w:val=""/>
      <w:lvlJc w:val="left"/>
      <w:pPr>
        <w:tabs>
          <w:tab w:val="num" w:pos="4320"/>
        </w:tabs>
        <w:ind w:left="4320" w:hanging="360"/>
      </w:pPr>
      <w:rPr>
        <w:rFonts w:ascii="Wingdings 2" w:hAnsi="Wingdings 2" w:hint="default"/>
      </w:rPr>
    </w:lvl>
    <w:lvl w:ilvl="6" w:tplc="051C5B80" w:tentative="1">
      <w:start w:val="1"/>
      <w:numFmt w:val="bullet"/>
      <w:lvlText w:val=""/>
      <w:lvlJc w:val="left"/>
      <w:pPr>
        <w:tabs>
          <w:tab w:val="num" w:pos="5040"/>
        </w:tabs>
        <w:ind w:left="5040" w:hanging="360"/>
      </w:pPr>
      <w:rPr>
        <w:rFonts w:ascii="Wingdings 2" w:hAnsi="Wingdings 2" w:hint="default"/>
      </w:rPr>
    </w:lvl>
    <w:lvl w:ilvl="7" w:tplc="CBA2B2A0" w:tentative="1">
      <w:start w:val="1"/>
      <w:numFmt w:val="bullet"/>
      <w:lvlText w:val=""/>
      <w:lvlJc w:val="left"/>
      <w:pPr>
        <w:tabs>
          <w:tab w:val="num" w:pos="5760"/>
        </w:tabs>
        <w:ind w:left="5760" w:hanging="360"/>
      </w:pPr>
      <w:rPr>
        <w:rFonts w:ascii="Wingdings 2" w:hAnsi="Wingdings 2" w:hint="default"/>
      </w:rPr>
    </w:lvl>
    <w:lvl w:ilvl="8" w:tplc="58424E36"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96061D"/>
    <w:multiLevelType w:val="hybridMultilevel"/>
    <w:tmpl w:val="7D9C42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38"/>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5"/>
  </w:num>
  <w:num w:numId="42">
    <w:abstractNumId w:val="1"/>
  </w:num>
  <w:num w:numId="43">
    <w:abstractNumId w:val="11"/>
  </w:num>
  <w:num w:numId="44">
    <w:abstractNumId w:val="40"/>
  </w:num>
  <w:num w:numId="45">
    <w:abstractNumId w:val="3"/>
  </w:num>
  <w:num w:numId="46">
    <w:abstractNumId w:val="43"/>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F3"/>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69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47B1"/>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18EE"/>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066"/>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39E6"/>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1EFE"/>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5D69"/>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0EF8"/>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0F1D"/>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0A8"/>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87A9A"/>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0DA"/>
    <w:rsid w:val="00EF5D9F"/>
    <w:rsid w:val="00EF67B2"/>
    <w:rsid w:val="00EF6D36"/>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0421524">
      <w:bodyDiv w:val="1"/>
      <w:marLeft w:val="0"/>
      <w:marRight w:val="0"/>
      <w:marTop w:val="0"/>
      <w:marBottom w:val="0"/>
      <w:divBdr>
        <w:top w:val="none" w:sz="0" w:space="0" w:color="auto"/>
        <w:left w:val="none" w:sz="0" w:space="0" w:color="auto"/>
        <w:bottom w:val="none" w:sz="0" w:space="0" w:color="auto"/>
        <w:right w:val="none" w:sz="0" w:space="0" w:color="auto"/>
      </w:divBdr>
      <w:divsChild>
        <w:div w:id="807555583">
          <w:marLeft w:val="576"/>
          <w:marRight w:val="0"/>
          <w:marTop w:val="120"/>
          <w:marBottom w:val="0"/>
          <w:divBdr>
            <w:top w:val="none" w:sz="0" w:space="0" w:color="auto"/>
            <w:left w:val="none" w:sz="0" w:space="0" w:color="auto"/>
            <w:bottom w:val="none" w:sz="0" w:space="0" w:color="auto"/>
            <w:right w:val="none" w:sz="0" w:space="0" w:color="auto"/>
          </w:divBdr>
        </w:div>
        <w:div w:id="865487410">
          <w:marLeft w:val="576"/>
          <w:marRight w:val="0"/>
          <w:marTop w:val="120"/>
          <w:marBottom w:val="0"/>
          <w:divBdr>
            <w:top w:val="none" w:sz="0" w:space="0" w:color="auto"/>
            <w:left w:val="none" w:sz="0" w:space="0" w:color="auto"/>
            <w:bottom w:val="none" w:sz="0" w:space="0" w:color="auto"/>
            <w:right w:val="none" w:sz="0" w:space="0" w:color="auto"/>
          </w:divBdr>
        </w:div>
        <w:div w:id="56586251">
          <w:marLeft w:val="576"/>
          <w:marRight w:val="0"/>
          <w:marTop w:val="120"/>
          <w:marBottom w:val="0"/>
          <w:divBdr>
            <w:top w:val="none" w:sz="0" w:space="0" w:color="auto"/>
            <w:left w:val="none" w:sz="0" w:space="0" w:color="auto"/>
            <w:bottom w:val="none" w:sz="0" w:space="0" w:color="auto"/>
            <w:right w:val="none" w:sz="0" w:space="0" w:color="auto"/>
          </w:divBdr>
        </w:div>
        <w:div w:id="259485799">
          <w:marLeft w:val="576"/>
          <w:marRight w:val="0"/>
          <w:marTop w:val="120"/>
          <w:marBottom w:val="0"/>
          <w:divBdr>
            <w:top w:val="none" w:sz="0" w:space="0" w:color="auto"/>
            <w:left w:val="none" w:sz="0" w:space="0" w:color="auto"/>
            <w:bottom w:val="none" w:sz="0" w:space="0" w:color="auto"/>
            <w:right w:val="none" w:sz="0" w:space="0" w:color="auto"/>
          </w:divBdr>
        </w:div>
        <w:div w:id="1349019515">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9850150">
      <w:bodyDiv w:val="1"/>
      <w:marLeft w:val="0"/>
      <w:marRight w:val="0"/>
      <w:marTop w:val="0"/>
      <w:marBottom w:val="0"/>
      <w:divBdr>
        <w:top w:val="none" w:sz="0" w:space="0" w:color="auto"/>
        <w:left w:val="none" w:sz="0" w:space="0" w:color="auto"/>
        <w:bottom w:val="none" w:sz="0" w:space="0" w:color="auto"/>
        <w:right w:val="none" w:sz="0" w:space="0" w:color="auto"/>
      </w:divBdr>
      <w:divsChild>
        <w:div w:id="1772243924">
          <w:marLeft w:val="576"/>
          <w:marRight w:val="0"/>
          <w:marTop w:val="120"/>
          <w:marBottom w:val="0"/>
          <w:divBdr>
            <w:top w:val="none" w:sz="0" w:space="0" w:color="auto"/>
            <w:left w:val="none" w:sz="0" w:space="0" w:color="auto"/>
            <w:bottom w:val="none" w:sz="0" w:space="0" w:color="auto"/>
            <w:right w:val="none" w:sz="0" w:space="0" w:color="auto"/>
          </w:divBdr>
        </w:div>
        <w:div w:id="400300318">
          <w:marLeft w:val="576"/>
          <w:marRight w:val="0"/>
          <w:marTop w:val="120"/>
          <w:marBottom w:val="0"/>
          <w:divBdr>
            <w:top w:val="none" w:sz="0" w:space="0" w:color="auto"/>
            <w:left w:val="none" w:sz="0" w:space="0" w:color="auto"/>
            <w:bottom w:val="none" w:sz="0" w:space="0" w:color="auto"/>
            <w:right w:val="none" w:sz="0" w:space="0" w:color="auto"/>
          </w:divBdr>
        </w:div>
        <w:div w:id="551577933">
          <w:marLeft w:val="576"/>
          <w:marRight w:val="0"/>
          <w:marTop w:val="120"/>
          <w:marBottom w:val="0"/>
          <w:divBdr>
            <w:top w:val="none" w:sz="0" w:space="0" w:color="auto"/>
            <w:left w:val="none" w:sz="0" w:space="0" w:color="auto"/>
            <w:bottom w:val="none" w:sz="0" w:space="0" w:color="auto"/>
            <w:right w:val="none" w:sz="0" w:space="0" w:color="auto"/>
          </w:divBdr>
        </w:div>
        <w:div w:id="1450933321">
          <w:marLeft w:val="576"/>
          <w:marRight w:val="0"/>
          <w:marTop w:val="120"/>
          <w:marBottom w:val="0"/>
          <w:divBdr>
            <w:top w:val="none" w:sz="0" w:space="0" w:color="auto"/>
            <w:left w:val="none" w:sz="0" w:space="0" w:color="auto"/>
            <w:bottom w:val="none" w:sz="0" w:space="0" w:color="auto"/>
            <w:right w:val="none" w:sz="0" w:space="0" w:color="auto"/>
          </w:divBdr>
        </w:div>
        <w:div w:id="427309207">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6354217">
      <w:bodyDiv w:val="1"/>
      <w:marLeft w:val="0"/>
      <w:marRight w:val="0"/>
      <w:marTop w:val="0"/>
      <w:marBottom w:val="0"/>
      <w:divBdr>
        <w:top w:val="none" w:sz="0" w:space="0" w:color="auto"/>
        <w:left w:val="none" w:sz="0" w:space="0" w:color="auto"/>
        <w:bottom w:val="none" w:sz="0" w:space="0" w:color="auto"/>
        <w:right w:val="none" w:sz="0" w:space="0" w:color="auto"/>
      </w:divBdr>
      <w:divsChild>
        <w:div w:id="1925648292">
          <w:marLeft w:val="576"/>
          <w:marRight w:val="0"/>
          <w:marTop w:val="120"/>
          <w:marBottom w:val="0"/>
          <w:divBdr>
            <w:top w:val="none" w:sz="0" w:space="0" w:color="auto"/>
            <w:left w:val="none" w:sz="0" w:space="0" w:color="auto"/>
            <w:bottom w:val="none" w:sz="0" w:space="0" w:color="auto"/>
            <w:right w:val="none" w:sz="0" w:space="0" w:color="auto"/>
          </w:divBdr>
        </w:div>
        <w:div w:id="10962247">
          <w:marLeft w:val="576"/>
          <w:marRight w:val="0"/>
          <w:marTop w:val="120"/>
          <w:marBottom w:val="0"/>
          <w:divBdr>
            <w:top w:val="none" w:sz="0" w:space="0" w:color="auto"/>
            <w:left w:val="none" w:sz="0" w:space="0" w:color="auto"/>
            <w:bottom w:val="none" w:sz="0" w:space="0" w:color="auto"/>
            <w:right w:val="none" w:sz="0" w:space="0" w:color="auto"/>
          </w:divBdr>
        </w:div>
        <w:div w:id="1253003982">
          <w:marLeft w:val="576"/>
          <w:marRight w:val="0"/>
          <w:marTop w:val="120"/>
          <w:marBottom w:val="0"/>
          <w:divBdr>
            <w:top w:val="none" w:sz="0" w:space="0" w:color="auto"/>
            <w:left w:val="none" w:sz="0" w:space="0" w:color="auto"/>
            <w:bottom w:val="none" w:sz="0" w:space="0" w:color="auto"/>
            <w:right w:val="none" w:sz="0" w:space="0" w:color="auto"/>
          </w:divBdr>
        </w:div>
        <w:div w:id="125451261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096048">
      <w:bodyDiv w:val="1"/>
      <w:marLeft w:val="0"/>
      <w:marRight w:val="0"/>
      <w:marTop w:val="0"/>
      <w:marBottom w:val="0"/>
      <w:divBdr>
        <w:top w:val="none" w:sz="0" w:space="0" w:color="auto"/>
        <w:left w:val="none" w:sz="0" w:space="0" w:color="auto"/>
        <w:bottom w:val="none" w:sz="0" w:space="0" w:color="auto"/>
        <w:right w:val="none" w:sz="0" w:space="0" w:color="auto"/>
      </w:divBdr>
      <w:divsChild>
        <w:div w:id="1697464177">
          <w:marLeft w:val="576"/>
          <w:marRight w:val="0"/>
          <w:marTop w:val="120"/>
          <w:marBottom w:val="0"/>
          <w:divBdr>
            <w:top w:val="none" w:sz="0" w:space="0" w:color="auto"/>
            <w:left w:val="none" w:sz="0" w:space="0" w:color="auto"/>
            <w:bottom w:val="none" w:sz="0" w:space="0" w:color="auto"/>
            <w:right w:val="none" w:sz="0" w:space="0" w:color="auto"/>
          </w:divBdr>
        </w:div>
        <w:div w:id="1785005447">
          <w:marLeft w:val="576"/>
          <w:marRight w:val="0"/>
          <w:marTop w:val="120"/>
          <w:marBottom w:val="0"/>
          <w:divBdr>
            <w:top w:val="none" w:sz="0" w:space="0" w:color="auto"/>
            <w:left w:val="none" w:sz="0" w:space="0" w:color="auto"/>
            <w:bottom w:val="none" w:sz="0" w:space="0" w:color="auto"/>
            <w:right w:val="none" w:sz="0" w:space="0" w:color="auto"/>
          </w:divBdr>
        </w:div>
        <w:div w:id="68964551">
          <w:marLeft w:val="576"/>
          <w:marRight w:val="0"/>
          <w:marTop w:val="120"/>
          <w:marBottom w:val="0"/>
          <w:divBdr>
            <w:top w:val="none" w:sz="0" w:space="0" w:color="auto"/>
            <w:left w:val="none" w:sz="0" w:space="0" w:color="auto"/>
            <w:bottom w:val="none" w:sz="0" w:space="0" w:color="auto"/>
            <w:right w:val="none" w:sz="0" w:space="0" w:color="auto"/>
          </w:divBdr>
        </w:div>
        <w:div w:id="69425172">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0894863">
      <w:bodyDiv w:val="1"/>
      <w:marLeft w:val="0"/>
      <w:marRight w:val="0"/>
      <w:marTop w:val="0"/>
      <w:marBottom w:val="0"/>
      <w:divBdr>
        <w:top w:val="none" w:sz="0" w:space="0" w:color="auto"/>
        <w:left w:val="none" w:sz="0" w:space="0" w:color="auto"/>
        <w:bottom w:val="none" w:sz="0" w:space="0" w:color="auto"/>
        <w:right w:val="none" w:sz="0" w:space="0" w:color="auto"/>
      </w:divBdr>
      <w:divsChild>
        <w:div w:id="1713915471">
          <w:marLeft w:val="576"/>
          <w:marRight w:val="0"/>
          <w:marTop w:val="120"/>
          <w:marBottom w:val="0"/>
          <w:divBdr>
            <w:top w:val="none" w:sz="0" w:space="0" w:color="auto"/>
            <w:left w:val="none" w:sz="0" w:space="0" w:color="auto"/>
            <w:bottom w:val="none" w:sz="0" w:space="0" w:color="auto"/>
            <w:right w:val="none" w:sz="0" w:space="0" w:color="auto"/>
          </w:divBdr>
        </w:div>
        <w:div w:id="1457409036">
          <w:marLeft w:val="576"/>
          <w:marRight w:val="0"/>
          <w:marTop w:val="120"/>
          <w:marBottom w:val="0"/>
          <w:divBdr>
            <w:top w:val="none" w:sz="0" w:space="0" w:color="auto"/>
            <w:left w:val="none" w:sz="0" w:space="0" w:color="auto"/>
            <w:bottom w:val="none" w:sz="0" w:space="0" w:color="auto"/>
            <w:right w:val="none" w:sz="0" w:space="0" w:color="auto"/>
          </w:divBdr>
        </w:div>
        <w:div w:id="34100941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6150385">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6370718">
      <w:bodyDiv w:val="1"/>
      <w:marLeft w:val="0"/>
      <w:marRight w:val="0"/>
      <w:marTop w:val="0"/>
      <w:marBottom w:val="0"/>
      <w:divBdr>
        <w:top w:val="none" w:sz="0" w:space="0" w:color="auto"/>
        <w:left w:val="none" w:sz="0" w:space="0" w:color="auto"/>
        <w:bottom w:val="none" w:sz="0" w:space="0" w:color="auto"/>
        <w:right w:val="none" w:sz="0" w:space="0" w:color="auto"/>
      </w:divBdr>
      <w:divsChild>
        <w:div w:id="1900284033">
          <w:marLeft w:val="576"/>
          <w:marRight w:val="0"/>
          <w:marTop w:val="120"/>
          <w:marBottom w:val="0"/>
          <w:divBdr>
            <w:top w:val="none" w:sz="0" w:space="0" w:color="auto"/>
            <w:left w:val="none" w:sz="0" w:space="0" w:color="auto"/>
            <w:bottom w:val="none" w:sz="0" w:space="0" w:color="auto"/>
            <w:right w:val="none" w:sz="0" w:space="0" w:color="auto"/>
          </w:divBdr>
        </w:div>
        <w:div w:id="1032224375">
          <w:marLeft w:val="576"/>
          <w:marRight w:val="0"/>
          <w:marTop w:val="120"/>
          <w:marBottom w:val="0"/>
          <w:divBdr>
            <w:top w:val="none" w:sz="0" w:space="0" w:color="auto"/>
            <w:left w:val="none" w:sz="0" w:space="0" w:color="auto"/>
            <w:bottom w:val="none" w:sz="0" w:space="0" w:color="auto"/>
            <w:right w:val="none" w:sz="0" w:space="0" w:color="auto"/>
          </w:divBdr>
        </w:div>
        <w:div w:id="903881420">
          <w:marLeft w:val="576"/>
          <w:marRight w:val="0"/>
          <w:marTop w:val="120"/>
          <w:marBottom w:val="0"/>
          <w:divBdr>
            <w:top w:val="none" w:sz="0" w:space="0" w:color="auto"/>
            <w:left w:val="none" w:sz="0" w:space="0" w:color="auto"/>
            <w:bottom w:val="none" w:sz="0" w:space="0" w:color="auto"/>
            <w:right w:val="none" w:sz="0" w:space="0" w:color="auto"/>
          </w:divBdr>
        </w:div>
        <w:div w:id="208444738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893</cp:revision>
  <dcterms:created xsi:type="dcterms:W3CDTF">2021-01-06T11:34:00Z</dcterms:created>
  <dcterms:modified xsi:type="dcterms:W3CDTF">2022-01-26T09:42:00Z</dcterms:modified>
</cp:coreProperties>
</file>