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8F1FD0" w:rsidRDefault="008F1FD0" w:rsidP="008F1FD0">
      <w:pPr>
        <w:spacing w:line="360" w:lineRule="auto"/>
        <w:jc w:val="center"/>
        <w:rPr>
          <w:rFonts w:ascii="Times New Roman" w:hAnsi="Times New Roman" w:cs="Times New Roman"/>
          <w:b/>
          <w:sz w:val="48"/>
          <w:szCs w:val="48"/>
        </w:rPr>
      </w:pPr>
      <w:r w:rsidRPr="008F1FD0">
        <w:rPr>
          <w:rFonts w:ascii="Times New Roman" w:hAnsi="Times New Roman" w:cs="Times New Roman"/>
          <w:b/>
          <w:sz w:val="48"/>
          <w:szCs w:val="48"/>
        </w:rPr>
        <w:t>An ADPLL based PSK Receiver for VHBR 13.56 MHz Contactless Smartcards and NFC Applications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F1FD0" w:rsidRDefault="008F1FD0"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254570" w:rsidRDefault="00254570" w:rsidP="00E53AA4">
      <w:pPr>
        <w:spacing w:line="360" w:lineRule="auto"/>
        <w:jc w:val="both"/>
        <w:rPr>
          <w:rFonts w:ascii="Times New Roman" w:hAnsi="Times New Roman" w:cs="Times New Roman"/>
          <w:b/>
          <w:sz w:val="32"/>
          <w:szCs w:val="32"/>
        </w:rPr>
      </w:pPr>
      <w:r w:rsidRPr="00254570">
        <w:rPr>
          <w:rFonts w:ascii="Times New Roman" w:hAnsi="Times New Roman" w:cs="Times New Roman"/>
          <w:sz w:val="32"/>
          <w:szCs w:val="32"/>
        </w:rPr>
        <w:t>This paper proposes an all-digital phase-locked loop (ADPLL) used as the phase-shift keying (PSK) receiver for very high bit rate (VHBR) of 13.56 MHz smartcards. A detailed implementation from system to circuit level is presented. This ADPLL-based PSK demodulator mainly consists of a high dynamic range time to digital converter (TDC) without pulse shrinking effect, a dual-path digital loop filter (DLF), and a fine resolution digital controlled oscillator (DCO) based on capacitor division without dithering. This design is fabricated by GF CMOS 40 nm technology with a core area of only 0.035 mm2 . The A for</w:t>
      </w:r>
      <w:r w:rsidRPr="00254570">
        <w:rPr>
          <w:rFonts w:ascii="Times New Roman" w:hAnsi="Times New Roman" w:cs="Times New Roman"/>
          <w:sz w:val="32"/>
          <w:szCs w:val="32"/>
        </w:rPr>
        <w:sym w:font="Symbol" w:char="F06D"/>
      </w:r>
      <w:r w:rsidRPr="00254570">
        <w:rPr>
          <w:rFonts w:ascii="Times New Roman" w:hAnsi="Times New Roman" w:cs="Times New Roman"/>
          <w:sz w:val="32"/>
          <w:szCs w:val="32"/>
        </w:rPr>
        <w:t>measurement results show low current consumption of 40  A for PSK demodulation with 1.2 V</w:t>
      </w:r>
      <w:r w:rsidRPr="00254570">
        <w:rPr>
          <w:rFonts w:ascii="Times New Roman" w:hAnsi="Times New Roman" w:cs="Times New Roman"/>
          <w:sz w:val="32"/>
          <w:szCs w:val="32"/>
        </w:rPr>
        <w:sym w:font="Symbol" w:char="F06D"/>
      </w:r>
      <w:r w:rsidRPr="00254570">
        <w:rPr>
          <w:rFonts w:ascii="Times New Roman" w:hAnsi="Times New Roman" w:cs="Times New Roman"/>
          <w:sz w:val="32"/>
          <w:szCs w:val="32"/>
        </w:rPr>
        <w:t>phase locking and 70  supply. Both integral non-linearity (INL) and differential nonlinearity (DNL) of our TDC are smaller than 0.6 LSB. This prototype can demodulate 8-PSK at a symbol rate of 6.78 MHz, corresponding to a data rate of 20.34 Mbps, with an energy efficiency of 4.1 pJ/bit.</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1C4FD2" w:rsidP="0025457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254570" w:rsidRDefault="00254570" w:rsidP="00254570">
      <w:pPr>
        <w:tabs>
          <w:tab w:val="left" w:pos="6210"/>
        </w:tabs>
        <w:spacing w:line="360" w:lineRule="auto"/>
        <w:jc w:val="both"/>
        <w:rPr>
          <w:rFonts w:ascii="Times New Roman" w:hAnsi="Times New Roman" w:cs="Times New Roman"/>
          <w:sz w:val="40"/>
          <w:szCs w:val="40"/>
        </w:rPr>
      </w:pPr>
    </w:p>
    <w:p w:rsidR="006A300A" w:rsidRPr="003D03F4" w:rsidRDefault="006A300A" w:rsidP="00254570">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B92664" w:rsidRDefault="004A040D" w:rsidP="00B9266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92664">
        <w:rPr>
          <w:rFonts w:ascii="Times New Roman" w:hAnsi="Times New Roman" w:cs="Times New Roman"/>
          <w:sz w:val="32"/>
          <w:szCs w:val="32"/>
          <w:lang w:val="en-IN"/>
        </w:rPr>
        <w:t xml:space="preserve">Near Field Communication (NFC) is a new, short-range wireless connectivity </w:t>
      </w:r>
      <w:r w:rsidRPr="00B92664">
        <w:rPr>
          <w:rFonts w:ascii="Times New Roman" w:hAnsi="Times New Roman" w:cs="Times New Roman"/>
          <w:sz w:val="32"/>
          <w:szCs w:val="32"/>
          <w:lang w:val="en-IN"/>
        </w:rPr>
        <w:t xml:space="preserve">technology that evolved from a combination of existing contactless identification and interconnection technologies. </w:t>
      </w:r>
    </w:p>
    <w:p w:rsidR="00000000" w:rsidRPr="00B92664" w:rsidRDefault="004A040D" w:rsidP="00B9266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92664">
        <w:rPr>
          <w:rFonts w:ascii="Times New Roman" w:hAnsi="Times New Roman" w:cs="Times New Roman"/>
          <w:sz w:val="32"/>
          <w:szCs w:val="32"/>
          <w:lang w:val="en-IN"/>
        </w:rPr>
        <w:t>The NFC device behaves like an existing contactless card conforming to one of the legacy standards.</w:t>
      </w:r>
    </w:p>
    <w:p w:rsidR="00000000" w:rsidRPr="00B92664" w:rsidRDefault="004A040D" w:rsidP="00B9266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92664">
        <w:rPr>
          <w:rFonts w:ascii="Times New Roman" w:hAnsi="Times New Roman" w:cs="Times New Roman"/>
          <w:sz w:val="32"/>
          <w:szCs w:val="32"/>
          <w:lang w:val="en-IN"/>
        </w:rPr>
        <w:t>NFC is intended to be used as an acce</w:t>
      </w:r>
      <w:r w:rsidRPr="00B92664">
        <w:rPr>
          <w:rFonts w:ascii="Times New Roman" w:hAnsi="Times New Roman" w:cs="Times New Roman"/>
          <w:sz w:val="32"/>
          <w:szCs w:val="32"/>
          <w:lang w:val="en-IN"/>
        </w:rPr>
        <w:t xml:space="preserve">ss key to contents and for services such as cashless payment, ticketing and access control. </w:t>
      </w:r>
    </w:p>
    <w:p w:rsidR="00000000" w:rsidRPr="00B92664" w:rsidRDefault="004A040D" w:rsidP="00B9266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92664">
        <w:rPr>
          <w:rFonts w:ascii="Times New Roman" w:hAnsi="Times New Roman" w:cs="Times New Roman"/>
          <w:sz w:val="32"/>
          <w:szCs w:val="32"/>
          <w:lang w:val="en-IN"/>
        </w:rPr>
        <w:t>The NFC forum develops specifications which ensure interoperability of NFC units and services.</w:t>
      </w:r>
    </w:p>
    <w:p w:rsidR="00000000" w:rsidRPr="00B92664" w:rsidRDefault="004A040D" w:rsidP="00B9266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92664">
        <w:rPr>
          <w:rFonts w:ascii="Times New Roman" w:hAnsi="Times New Roman" w:cs="Times New Roman"/>
          <w:sz w:val="32"/>
          <w:szCs w:val="32"/>
          <w:lang w:val="en-IN"/>
        </w:rPr>
        <w:t>To ensure interoperability between mobile phones and RFID chip car</w:t>
      </w:r>
      <w:r w:rsidRPr="00B92664">
        <w:rPr>
          <w:rFonts w:ascii="Times New Roman" w:hAnsi="Times New Roman" w:cs="Times New Roman"/>
          <w:sz w:val="32"/>
          <w:szCs w:val="32"/>
          <w:lang w:val="en-IN"/>
        </w:rPr>
        <w:t xml:space="preserve">ds of different manufacturers, digital protocol tests and RF measurements are required on NFC devices.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6B3614" w:rsidRDefault="004A040D" w:rsidP="006B3614">
      <w:pPr>
        <w:numPr>
          <w:ilvl w:val="0"/>
          <w:numId w:val="45"/>
        </w:numPr>
        <w:spacing w:line="360" w:lineRule="auto"/>
        <w:jc w:val="both"/>
        <w:rPr>
          <w:rFonts w:ascii="Times New Roman" w:hAnsi="Times New Roman" w:cs="Times New Roman"/>
          <w:bCs/>
          <w:sz w:val="32"/>
          <w:szCs w:val="32"/>
          <w:lang w:val="en-IN"/>
        </w:rPr>
      </w:pPr>
      <w:r w:rsidRPr="006B3614">
        <w:rPr>
          <w:rFonts w:ascii="Times New Roman" w:hAnsi="Times New Roman" w:cs="Times New Roman"/>
          <w:bCs/>
          <w:sz w:val="32"/>
          <w:szCs w:val="32"/>
          <w:lang w:val="en-IN"/>
        </w:rPr>
        <w:t>Although the pad pattern design suggested above might help in eliminating some of the surface mounting problems, special considerations are needed in t</w:t>
      </w:r>
      <w:r w:rsidRPr="006B3614">
        <w:rPr>
          <w:rFonts w:ascii="Times New Roman" w:hAnsi="Times New Roman" w:cs="Times New Roman"/>
          <w:bCs/>
          <w:sz w:val="32"/>
          <w:szCs w:val="32"/>
          <w:lang w:val="en-IN"/>
        </w:rPr>
        <w:t>he stencil design and the paste printing for both the perimeter and the thermal pads.</w:t>
      </w:r>
    </w:p>
    <w:p w:rsidR="00000000" w:rsidRPr="006B3614" w:rsidRDefault="004A040D" w:rsidP="006B3614">
      <w:pPr>
        <w:numPr>
          <w:ilvl w:val="0"/>
          <w:numId w:val="45"/>
        </w:numPr>
        <w:spacing w:line="360" w:lineRule="auto"/>
        <w:jc w:val="both"/>
        <w:rPr>
          <w:rFonts w:ascii="Times New Roman" w:hAnsi="Times New Roman" w:cs="Times New Roman"/>
          <w:bCs/>
          <w:sz w:val="32"/>
          <w:szCs w:val="32"/>
          <w:lang w:val="en-IN"/>
        </w:rPr>
      </w:pPr>
      <w:r w:rsidRPr="006B3614">
        <w:rPr>
          <w:rFonts w:ascii="Times New Roman" w:hAnsi="Times New Roman" w:cs="Times New Roman"/>
          <w:bCs/>
          <w:sz w:val="32"/>
          <w:szCs w:val="32"/>
          <w:lang w:val="en-IN"/>
        </w:rPr>
        <w:lastRenderedPageBreak/>
        <w:t>In most applications, the QFNs will be mounted on smaller, thinner, and denser PCBs that introduce further challenges due to the handling and the heating issues.</w:t>
      </w:r>
    </w:p>
    <w:p w:rsidR="00000000" w:rsidRPr="006B3614" w:rsidRDefault="004A040D" w:rsidP="006B3614">
      <w:pPr>
        <w:numPr>
          <w:ilvl w:val="0"/>
          <w:numId w:val="45"/>
        </w:numPr>
        <w:spacing w:line="360" w:lineRule="auto"/>
        <w:jc w:val="both"/>
        <w:rPr>
          <w:rFonts w:ascii="Times New Roman" w:hAnsi="Times New Roman" w:cs="Times New Roman"/>
          <w:bCs/>
          <w:sz w:val="32"/>
          <w:szCs w:val="32"/>
          <w:lang w:val="en-IN"/>
        </w:rPr>
      </w:pPr>
      <w:r w:rsidRPr="006B3614">
        <w:rPr>
          <w:rFonts w:ascii="Times New Roman" w:hAnsi="Times New Roman" w:cs="Times New Roman"/>
          <w:bCs/>
          <w:sz w:val="32"/>
          <w:szCs w:val="32"/>
          <w:lang w:val="en-IN"/>
        </w:rPr>
        <w:t>It sho</w:t>
      </w:r>
      <w:r w:rsidRPr="006B3614">
        <w:rPr>
          <w:rFonts w:ascii="Times New Roman" w:hAnsi="Times New Roman" w:cs="Times New Roman"/>
          <w:bCs/>
          <w:sz w:val="32"/>
          <w:szCs w:val="32"/>
          <w:lang w:val="en-IN"/>
        </w:rPr>
        <w:t xml:space="preserve">uld also be noted that voids in the thermal pad region do not impact the reliability of the perimeter solder joints. </w:t>
      </w:r>
    </w:p>
    <w:p w:rsidR="00F94960" w:rsidRPr="006B3614" w:rsidRDefault="004A040D" w:rsidP="00E53AA4">
      <w:pPr>
        <w:numPr>
          <w:ilvl w:val="0"/>
          <w:numId w:val="45"/>
        </w:numPr>
        <w:spacing w:line="360" w:lineRule="auto"/>
        <w:jc w:val="both"/>
        <w:rPr>
          <w:rFonts w:ascii="Times New Roman" w:hAnsi="Times New Roman" w:cs="Times New Roman"/>
          <w:bCs/>
          <w:sz w:val="32"/>
          <w:szCs w:val="32"/>
          <w:lang w:val="en-IN"/>
        </w:rPr>
      </w:pPr>
      <w:r w:rsidRPr="006B3614">
        <w:rPr>
          <w:rFonts w:ascii="Times New Roman" w:hAnsi="Times New Roman" w:cs="Times New Roman"/>
          <w:bCs/>
          <w:sz w:val="32"/>
          <w:szCs w:val="32"/>
          <w:lang w:val="en-IN"/>
        </w:rPr>
        <w:t xml:space="preserve">The fillet formation is also a function of the PCB land size, the printed solder volume, and the package standoff height.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6B3614" w:rsidRPr="006B3614" w:rsidRDefault="006B3614" w:rsidP="006B3614">
      <w:pPr>
        <w:pStyle w:val="NormalWeb"/>
        <w:numPr>
          <w:ilvl w:val="0"/>
          <w:numId w:val="46"/>
        </w:numPr>
        <w:spacing w:before="0" w:beforeAutospacing="0" w:after="0" w:afterAutospacing="0" w:line="360" w:lineRule="auto"/>
        <w:ind w:left="426"/>
        <w:jc w:val="both"/>
        <w:rPr>
          <w:sz w:val="32"/>
          <w:szCs w:val="32"/>
        </w:rPr>
      </w:pPr>
      <w:r w:rsidRPr="006B3614">
        <w:rPr>
          <w:sz w:val="32"/>
          <w:szCs w:val="32"/>
        </w:rPr>
        <w:t>Any PICC antenna falling within the “Class 1” dimensions is considered an ID-1 antenna for the purpose of this specification.</w:t>
      </w:r>
    </w:p>
    <w:p w:rsidR="006B3614" w:rsidRPr="006B3614" w:rsidRDefault="006B3614" w:rsidP="006B3614">
      <w:pPr>
        <w:pStyle w:val="NormalWeb"/>
        <w:numPr>
          <w:ilvl w:val="0"/>
          <w:numId w:val="46"/>
        </w:numPr>
        <w:spacing w:before="0" w:beforeAutospacing="0" w:after="0" w:afterAutospacing="0" w:line="360" w:lineRule="auto"/>
        <w:ind w:left="426"/>
        <w:jc w:val="both"/>
        <w:rPr>
          <w:sz w:val="32"/>
          <w:szCs w:val="32"/>
        </w:rPr>
      </w:pPr>
      <w:r w:rsidRPr="006B3614">
        <w:rPr>
          <w:sz w:val="32"/>
          <w:szCs w:val="32"/>
        </w:rPr>
        <w:t xml:space="preserve">It should be emphasized that this is just a guideline to help the user in developing the proper board design and surface mount process. </w:t>
      </w:r>
    </w:p>
    <w:p w:rsidR="006B3614" w:rsidRPr="006B3614" w:rsidRDefault="006B3614" w:rsidP="006B3614">
      <w:pPr>
        <w:pStyle w:val="NormalWeb"/>
        <w:numPr>
          <w:ilvl w:val="0"/>
          <w:numId w:val="46"/>
        </w:numPr>
        <w:spacing w:before="0" w:beforeAutospacing="0" w:after="0" w:afterAutospacing="0" w:line="360" w:lineRule="auto"/>
        <w:ind w:left="426"/>
        <w:jc w:val="both"/>
        <w:rPr>
          <w:sz w:val="32"/>
          <w:szCs w:val="32"/>
        </w:rPr>
      </w:pPr>
      <w:r w:rsidRPr="006B3614">
        <w:rPr>
          <w:sz w:val="32"/>
          <w:szCs w:val="32"/>
        </w:rPr>
        <w:t>Actual studies as well as development effort maybe needed to optimize the process as per user's surface mount practices and requirements.</w:t>
      </w:r>
    </w:p>
    <w:p w:rsidR="003A5D44" w:rsidRPr="006B3614" w:rsidRDefault="006B3614" w:rsidP="00E53AA4">
      <w:pPr>
        <w:pStyle w:val="NormalWeb"/>
        <w:numPr>
          <w:ilvl w:val="0"/>
          <w:numId w:val="46"/>
        </w:numPr>
        <w:spacing w:before="0" w:beforeAutospacing="0" w:after="0" w:afterAutospacing="0" w:line="360" w:lineRule="auto"/>
        <w:ind w:left="426"/>
        <w:jc w:val="both"/>
        <w:rPr>
          <w:sz w:val="32"/>
          <w:szCs w:val="32"/>
        </w:rPr>
      </w:pPr>
      <w:r w:rsidRPr="006B3614">
        <w:rPr>
          <w:sz w:val="32"/>
          <w:szCs w:val="32"/>
        </w:rPr>
        <w:t>There are different methods employed within the industry for this purpose, such as “via tenting” (from the top or bottom side) using dry film solder mask, “via plugging” with liquid photoimagible (LPI) solder mask from the bottom side, or “via encroaching”.</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952269" w:rsidRDefault="004A040D" w:rsidP="0095226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52269">
        <w:rPr>
          <w:rFonts w:ascii="Times New Roman" w:eastAsia="AdvGulliv-R" w:hAnsi="Times New Roman" w:cs="Times New Roman"/>
          <w:bCs/>
          <w:sz w:val="32"/>
          <w:szCs w:val="32"/>
          <w:lang w:val="en-IN"/>
        </w:rPr>
        <w:t>This design shows advantageous jitter and power performance as well as area efficiency</w:t>
      </w:r>
    </w:p>
    <w:p w:rsidR="00000000" w:rsidRPr="00952269" w:rsidRDefault="004A040D" w:rsidP="0095226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52269">
        <w:rPr>
          <w:rFonts w:ascii="Times New Roman" w:eastAsia="AdvGulliv-R" w:hAnsi="Times New Roman" w:cs="Times New Roman"/>
          <w:bCs/>
          <w:sz w:val="32"/>
          <w:szCs w:val="32"/>
          <w:lang w:val="en-IN"/>
        </w:rPr>
        <w:lastRenderedPageBreak/>
        <w:t xml:space="preserve">Some works have very attractive performance, such as achieving 2-cycle lock-in, but it has relatively large current consumption. </w:t>
      </w:r>
    </w:p>
    <w:p w:rsidR="00000000" w:rsidRPr="00952269" w:rsidRDefault="004A040D" w:rsidP="0095226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52269">
        <w:rPr>
          <w:rFonts w:ascii="Times New Roman" w:eastAsia="AdvGulliv-R" w:hAnsi="Times New Roman" w:cs="Times New Roman"/>
          <w:bCs/>
          <w:sz w:val="32"/>
          <w:szCs w:val="32"/>
          <w:lang w:val="en-IN"/>
        </w:rPr>
        <w:t>How</w:t>
      </w:r>
      <w:r w:rsidRPr="00952269">
        <w:rPr>
          <w:rFonts w:ascii="Times New Roman" w:eastAsia="AdvGulliv-R" w:hAnsi="Times New Roman" w:cs="Times New Roman"/>
          <w:bCs/>
          <w:sz w:val="32"/>
          <w:szCs w:val="32"/>
          <w:lang w:val="en-IN"/>
        </w:rPr>
        <w:t>ever, their area and energy efficiency may not be satisfactory, and it also shows very little scalability to advanced technology node.</w:t>
      </w:r>
    </w:p>
    <w:p w:rsidR="00000000" w:rsidRPr="00952269" w:rsidRDefault="004A040D" w:rsidP="0095226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52269">
        <w:rPr>
          <w:rFonts w:ascii="Times New Roman" w:eastAsia="AdvGulliv-R" w:hAnsi="Times New Roman" w:cs="Times New Roman"/>
          <w:bCs/>
          <w:sz w:val="32"/>
          <w:szCs w:val="32"/>
          <w:lang w:val="en-IN"/>
        </w:rPr>
        <w:t>This paper proposes a power and area efficient ADPLL implementation for contactless VHBR PSK demodulation.</w:t>
      </w:r>
    </w:p>
    <w:p w:rsidR="00000000" w:rsidRPr="00952269" w:rsidRDefault="004A040D" w:rsidP="0095226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52269">
        <w:rPr>
          <w:rFonts w:ascii="Times New Roman" w:eastAsia="AdvGulliv-R" w:hAnsi="Times New Roman" w:cs="Times New Roman"/>
          <w:bCs/>
          <w:sz w:val="32"/>
          <w:szCs w:val="32"/>
          <w:lang w:val="en-IN"/>
        </w:rPr>
        <w:t>The proposed</w:t>
      </w:r>
      <w:r w:rsidRPr="00952269">
        <w:rPr>
          <w:rFonts w:ascii="Times New Roman" w:eastAsia="AdvGulliv-R" w:hAnsi="Times New Roman" w:cs="Times New Roman"/>
          <w:bCs/>
          <w:sz w:val="32"/>
          <w:szCs w:val="32"/>
          <w:lang w:val="en-IN"/>
        </w:rPr>
        <w:t xml:space="preserve"> capacitance division method results in good phase noise without dithering, and enables this work to achieve the best energy efficiency of 4.1 pJ/bit.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DB0F21">
        <w:trPr>
          <w:trHeight w:val="2040"/>
        </w:trPr>
        <w:tc>
          <w:tcPr>
            <w:tcW w:w="3192" w:type="dxa"/>
          </w:tcPr>
          <w:p w:rsidR="000C407B" w:rsidRPr="00DB0F21" w:rsidRDefault="00DB0F21" w:rsidP="00E53AA4">
            <w:pPr>
              <w:tabs>
                <w:tab w:val="left" w:pos="720"/>
              </w:tabs>
              <w:spacing w:after="100" w:line="360" w:lineRule="auto"/>
              <w:jc w:val="both"/>
              <w:rPr>
                <w:rFonts w:ascii="Times New Roman" w:hAnsi="Times New Roman" w:cs="Times New Roman"/>
                <w:sz w:val="28"/>
                <w:szCs w:val="28"/>
              </w:rPr>
            </w:pPr>
            <w:r w:rsidRPr="00DB0F21">
              <w:rPr>
                <w:rFonts w:ascii="Times New Roman" w:hAnsi="Times New Roman" w:cs="Times New Roman"/>
                <w:sz w:val="28"/>
                <w:szCs w:val="28"/>
              </w:rPr>
              <w:t>A 13.56Mbps PSK receiver for 13.56MHz RFID applications</w:t>
            </w:r>
          </w:p>
        </w:tc>
        <w:tc>
          <w:tcPr>
            <w:tcW w:w="3192" w:type="dxa"/>
          </w:tcPr>
          <w:p w:rsidR="000C407B" w:rsidRPr="00DB0F21" w:rsidRDefault="00DB0F21" w:rsidP="00DB0F21">
            <w:pPr>
              <w:tabs>
                <w:tab w:val="left" w:pos="720"/>
              </w:tabs>
              <w:spacing w:after="100" w:line="360" w:lineRule="auto"/>
              <w:jc w:val="both"/>
              <w:rPr>
                <w:rFonts w:ascii="Times New Roman" w:hAnsi="Times New Roman" w:cs="Times New Roman"/>
                <w:sz w:val="28"/>
                <w:szCs w:val="28"/>
              </w:rPr>
            </w:pPr>
            <w:r w:rsidRPr="00DB0F21">
              <w:rPr>
                <w:rFonts w:ascii="Times New Roman" w:hAnsi="Times New Roman" w:cs="Times New Roman"/>
                <w:sz w:val="28"/>
                <w:szCs w:val="28"/>
              </w:rPr>
              <w:t xml:space="preserve">RCH van de Beek, M Ciacci, G Al-Kadi, </w:t>
            </w:r>
          </w:p>
        </w:tc>
        <w:tc>
          <w:tcPr>
            <w:tcW w:w="3192" w:type="dxa"/>
          </w:tcPr>
          <w:p w:rsidR="000C407B" w:rsidRPr="00DB0F21" w:rsidRDefault="00DB0F21" w:rsidP="00E53AA4">
            <w:pPr>
              <w:tabs>
                <w:tab w:val="left" w:pos="720"/>
              </w:tabs>
              <w:spacing w:after="100" w:line="360" w:lineRule="auto"/>
              <w:jc w:val="both"/>
              <w:rPr>
                <w:rFonts w:ascii="Times New Roman" w:hAnsi="Times New Roman" w:cs="Times New Roman"/>
                <w:sz w:val="28"/>
                <w:szCs w:val="28"/>
              </w:rPr>
            </w:pPr>
            <w:r w:rsidRPr="00DB0F21">
              <w:rPr>
                <w:rFonts w:ascii="Times New Roman" w:hAnsi="Times New Roman" w:cs="Times New Roman"/>
                <w:color w:val="333333"/>
                <w:sz w:val="28"/>
                <w:szCs w:val="28"/>
                <w:shd w:val="clear" w:color="auto" w:fill="FFFFFF"/>
              </w:rPr>
              <w:t>The analog front-end IC recovers the carrier from the antenna signal and performs PSK demodulation using an 8-bit time-to-digital converter (TDC).</w:t>
            </w:r>
          </w:p>
        </w:tc>
      </w:tr>
      <w:tr w:rsidR="000C407B" w:rsidTr="00B50D77">
        <w:trPr>
          <w:trHeight w:val="841"/>
        </w:trPr>
        <w:tc>
          <w:tcPr>
            <w:tcW w:w="3192" w:type="dxa"/>
          </w:tcPr>
          <w:p w:rsidR="000C407B" w:rsidRPr="00DB0F21" w:rsidRDefault="00DB0F21" w:rsidP="00E53AA4">
            <w:pPr>
              <w:tabs>
                <w:tab w:val="left" w:pos="720"/>
              </w:tabs>
              <w:spacing w:after="100" w:line="360" w:lineRule="auto"/>
              <w:jc w:val="both"/>
              <w:rPr>
                <w:rFonts w:ascii="Times New Roman" w:hAnsi="Times New Roman" w:cs="Times New Roman"/>
                <w:sz w:val="28"/>
                <w:szCs w:val="28"/>
              </w:rPr>
            </w:pPr>
            <w:r w:rsidRPr="00DB0F21">
              <w:rPr>
                <w:rFonts w:ascii="Times New Roman" w:hAnsi="Times New Roman" w:cs="Times New Roman"/>
                <w:sz w:val="28"/>
                <w:szCs w:val="28"/>
              </w:rPr>
              <w:t>A self-calibrating NFC SoC with a triple-mode reconfigurable PLL and a single-path PICC-PCD receiver in 0.11</w:t>
            </w:r>
            <w:r w:rsidRPr="00DB0F21">
              <w:rPr>
                <w:rFonts w:ascii="Times New Roman" w:hAnsi="Times New Roman" w:cs="Times New Roman"/>
                <w:sz w:val="28"/>
                <w:szCs w:val="28"/>
                <w:lang w:val="el-GR"/>
              </w:rPr>
              <w:t>μ</w:t>
            </w:r>
            <w:r w:rsidRPr="00DB0F21">
              <w:rPr>
                <w:rFonts w:ascii="Times New Roman" w:hAnsi="Times New Roman" w:cs="Times New Roman"/>
                <w:sz w:val="28"/>
                <w:szCs w:val="28"/>
              </w:rPr>
              <w:t>m CMOS</w:t>
            </w:r>
          </w:p>
        </w:tc>
        <w:tc>
          <w:tcPr>
            <w:tcW w:w="3192" w:type="dxa"/>
          </w:tcPr>
          <w:p w:rsidR="000C407B" w:rsidRPr="00DB0F21" w:rsidRDefault="00DB0F21" w:rsidP="00DB0F21">
            <w:pPr>
              <w:tabs>
                <w:tab w:val="left" w:pos="720"/>
              </w:tabs>
              <w:spacing w:after="100" w:line="360" w:lineRule="auto"/>
              <w:jc w:val="both"/>
              <w:rPr>
                <w:rFonts w:ascii="Times New Roman" w:hAnsi="Times New Roman" w:cs="Times New Roman"/>
                <w:sz w:val="28"/>
                <w:szCs w:val="28"/>
              </w:rPr>
            </w:pPr>
            <w:r w:rsidRPr="00DB0F21">
              <w:rPr>
                <w:rFonts w:ascii="Times New Roman" w:hAnsi="Times New Roman" w:cs="Times New Roman"/>
                <w:sz w:val="28"/>
                <w:szCs w:val="28"/>
              </w:rPr>
              <w:t xml:space="preserve">W. L. Lien et al., </w:t>
            </w:r>
          </w:p>
        </w:tc>
        <w:tc>
          <w:tcPr>
            <w:tcW w:w="3192" w:type="dxa"/>
          </w:tcPr>
          <w:p w:rsidR="000C407B" w:rsidRPr="00DB0F21" w:rsidRDefault="00DB0F21" w:rsidP="00E53AA4">
            <w:pPr>
              <w:tabs>
                <w:tab w:val="left" w:pos="720"/>
              </w:tabs>
              <w:spacing w:after="100" w:line="360" w:lineRule="auto"/>
              <w:jc w:val="both"/>
              <w:rPr>
                <w:rFonts w:ascii="Times New Roman" w:hAnsi="Times New Roman" w:cs="Times New Roman"/>
                <w:sz w:val="28"/>
                <w:szCs w:val="28"/>
              </w:rPr>
            </w:pPr>
            <w:r w:rsidRPr="00DB0F21">
              <w:rPr>
                <w:rFonts w:ascii="Times New Roman" w:hAnsi="Times New Roman" w:cs="Times New Roman"/>
                <w:color w:val="333333"/>
                <w:sz w:val="28"/>
                <w:szCs w:val="28"/>
                <w:shd w:val="clear" w:color="auto" w:fill="FFFFFF"/>
              </w:rPr>
              <w:t xml:space="preserve">It also has different operating modes such as Proximity-Inductively-Coupled Card (PICC) or card-emulation mode, Proximity-Coupled-Device (PCD) or reader </w:t>
            </w:r>
            <w:r w:rsidRPr="00DB0F21">
              <w:rPr>
                <w:rFonts w:ascii="Times New Roman" w:hAnsi="Times New Roman" w:cs="Times New Roman"/>
                <w:color w:val="333333"/>
                <w:sz w:val="28"/>
                <w:szCs w:val="28"/>
                <w:shd w:val="clear" w:color="auto" w:fill="FFFFFF"/>
              </w:rPr>
              <w:lastRenderedPageBreak/>
              <w:t>mode and Peer-to-Peer (P2P) mode.</w:t>
            </w:r>
          </w:p>
        </w:tc>
      </w:tr>
      <w:tr w:rsidR="000C407B" w:rsidTr="000C407B">
        <w:tc>
          <w:tcPr>
            <w:tcW w:w="3192" w:type="dxa"/>
          </w:tcPr>
          <w:p w:rsidR="000C407B" w:rsidRPr="00DB0F21" w:rsidRDefault="00DB0F21" w:rsidP="00E53AA4">
            <w:pPr>
              <w:tabs>
                <w:tab w:val="left" w:pos="720"/>
              </w:tabs>
              <w:spacing w:after="100" w:line="360" w:lineRule="auto"/>
              <w:jc w:val="both"/>
              <w:rPr>
                <w:rFonts w:ascii="Times New Roman" w:hAnsi="Times New Roman" w:cs="Times New Roman"/>
                <w:sz w:val="28"/>
                <w:szCs w:val="28"/>
              </w:rPr>
            </w:pPr>
            <w:r w:rsidRPr="00DB0F21">
              <w:rPr>
                <w:rFonts w:ascii="Times New Roman" w:hAnsi="Times New Roman" w:cs="Times New Roman"/>
                <w:sz w:val="28"/>
                <w:szCs w:val="28"/>
              </w:rPr>
              <w:lastRenderedPageBreak/>
              <w:t>All-Digital Frequency Synthesizer Using a Flying Adder</w:t>
            </w:r>
          </w:p>
        </w:tc>
        <w:tc>
          <w:tcPr>
            <w:tcW w:w="3192" w:type="dxa"/>
          </w:tcPr>
          <w:p w:rsidR="000C407B" w:rsidRPr="00DB0F21" w:rsidRDefault="00DB0F21" w:rsidP="00DB0F21">
            <w:pPr>
              <w:tabs>
                <w:tab w:val="left" w:pos="720"/>
              </w:tabs>
              <w:spacing w:after="100" w:line="360" w:lineRule="auto"/>
              <w:jc w:val="both"/>
              <w:rPr>
                <w:rFonts w:ascii="Times New Roman" w:hAnsi="Times New Roman" w:cs="Times New Roman"/>
                <w:sz w:val="28"/>
                <w:szCs w:val="28"/>
              </w:rPr>
            </w:pPr>
            <w:r w:rsidRPr="00DB0F21">
              <w:rPr>
                <w:rFonts w:ascii="Times New Roman" w:hAnsi="Times New Roman" w:cs="Times New Roman"/>
                <w:sz w:val="28"/>
                <w:szCs w:val="28"/>
              </w:rPr>
              <w:t xml:space="preserve">G. N. Sung et al., </w:t>
            </w:r>
          </w:p>
        </w:tc>
        <w:tc>
          <w:tcPr>
            <w:tcW w:w="3192" w:type="dxa"/>
          </w:tcPr>
          <w:p w:rsidR="000C407B" w:rsidRPr="00DB0F21" w:rsidRDefault="00DB0F21" w:rsidP="00E53AA4">
            <w:pPr>
              <w:tabs>
                <w:tab w:val="left" w:pos="720"/>
              </w:tabs>
              <w:spacing w:after="100" w:line="360" w:lineRule="auto"/>
              <w:jc w:val="both"/>
              <w:rPr>
                <w:rFonts w:ascii="Times New Roman" w:hAnsi="Times New Roman" w:cs="Times New Roman"/>
                <w:sz w:val="28"/>
                <w:szCs w:val="28"/>
              </w:rPr>
            </w:pPr>
            <w:r w:rsidRPr="00DB0F21">
              <w:rPr>
                <w:rFonts w:ascii="Times New Roman" w:hAnsi="Times New Roman" w:cs="Times New Roman"/>
                <w:color w:val="333333"/>
                <w:sz w:val="28"/>
                <w:szCs w:val="28"/>
                <w:shd w:val="clear" w:color="auto" w:fill="FFFFFF"/>
              </w:rPr>
              <w:t>In the proposed work, the frequency synthesizer adopts an all-digital phase-locked loop to provide a steady reference signal for the FA.</w:t>
            </w:r>
          </w:p>
        </w:tc>
      </w:tr>
      <w:tr w:rsidR="000C407B" w:rsidTr="000C407B">
        <w:tc>
          <w:tcPr>
            <w:tcW w:w="3192" w:type="dxa"/>
          </w:tcPr>
          <w:p w:rsidR="000C407B" w:rsidRPr="00DB0F21" w:rsidRDefault="00DB0F21" w:rsidP="00E53AA4">
            <w:pPr>
              <w:tabs>
                <w:tab w:val="left" w:pos="720"/>
              </w:tabs>
              <w:spacing w:after="100" w:line="360" w:lineRule="auto"/>
              <w:jc w:val="both"/>
              <w:rPr>
                <w:rFonts w:ascii="Times New Roman" w:hAnsi="Times New Roman" w:cs="Times New Roman"/>
                <w:sz w:val="28"/>
                <w:szCs w:val="28"/>
              </w:rPr>
            </w:pPr>
            <w:r w:rsidRPr="00DB0F21">
              <w:rPr>
                <w:rFonts w:ascii="Times New Roman" w:hAnsi="Times New Roman" w:cs="Times New Roman"/>
                <w:sz w:val="28"/>
                <w:szCs w:val="28"/>
              </w:rPr>
              <w:t>A Two-Cycle Lock-In Time ADPLL Design Based on a Frequency Estimation Algorithm</w:t>
            </w:r>
          </w:p>
        </w:tc>
        <w:tc>
          <w:tcPr>
            <w:tcW w:w="3192" w:type="dxa"/>
          </w:tcPr>
          <w:p w:rsidR="000C407B" w:rsidRPr="00DB0F21" w:rsidRDefault="00DB0F21" w:rsidP="00DB0F21">
            <w:pPr>
              <w:tabs>
                <w:tab w:val="left" w:pos="720"/>
              </w:tabs>
              <w:spacing w:after="100" w:line="360" w:lineRule="auto"/>
              <w:jc w:val="both"/>
              <w:rPr>
                <w:rFonts w:ascii="Times New Roman" w:hAnsi="Times New Roman" w:cs="Times New Roman"/>
                <w:sz w:val="28"/>
                <w:szCs w:val="28"/>
              </w:rPr>
            </w:pPr>
            <w:r w:rsidRPr="00DB0F21">
              <w:rPr>
                <w:rFonts w:ascii="Times New Roman" w:hAnsi="Times New Roman" w:cs="Times New Roman"/>
                <w:sz w:val="28"/>
                <w:szCs w:val="28"/>
              </w:rPr>
              <w:t xml:space="preserve">C. T. Wu et al., </w:t>
            </w:r>
          </w:p>
        </w:tc>
        <w:tc>
          <w:tcPr>
            <w:tcW w:w="3192" w:type="dxa"/>
          </w:tcPr>
          <w:p w:rsidR="000C407B" w:rsidRPr="00DB0F21" w:rsidRDefault="00DB0F21" w:rsidP="00E53AA4">
            <w:pPr>
              <w:tabs>
                <w:tab w:val="left" w:pos="720"/>
              </w:tabs>
              <w:spacing w:after="100" w:line="360" w:lineRule="auto"/>
              <w:jc w:val="both"/>
              <w:rPr>
                <w:rFonts w:ascii="Times New Roman" w:hAnsi="Times New Roman" w:cs="Times New Roman"/>
                <w:sz w:val="28"/>
                <w:szCs w:val="28"/>
              </w:rPr>
            </w:pPr>
            <w:r w:rsidRPr="00DB0F21">
              <w:rPr>
                <w:rFonts w:ascii="Times New Roman" w:hAnsi="Times New Roman" w:cs="Times New Roman"/>
                <w:color w:val="333333"/>
                <w:sz w:val="28"/>
                <w:szCs w:val="28"/>
                <w:shd w:val="clear" w:color="auto" w:fill="FFFFFF"/>
              </w:rPr>
              <w:t>Based on the proposed FEA and a new fast-lock scheme, a fast-lock engine is designed to improve the lock-in time of an ADPLL design with two referenced clock cycles.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B50D77" w:rsidRDefault="00B50D77"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B50D77" w:rsidP="00E53AA4">
      <w:pPr>
        <w:spacing w:after="0" w:line="360" w:lineRule="auto"/>
        <w:jc w:val="both"/>
        <w:rPr>
          <w:rFonts w:ascii="Times New Roman" w:hAnsi="Times New Roman" w:cs="Times New Roman"/>
        </w:rPr>
      </w:pPr>
      <w:r w:rsidRPr="00B50D77">
        <w:rPr>
          <w:rFonts w:ascii="Times New Roman" w:hAnsi="Times New Roman" w:cs="Times New Roman"/>
        </w:rPr>
        <w:drawing>
          <wp:inline distT="0" distB="0" distL="0" distR="0">
            <wp:extent cx="5943600" cy="396240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96240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B50D77" w:rsidRDefault="00B50D77" w:rsidP="00E53AA4">
      <w:pPr>
        <w:spacing w:before="100" w:after="100" w:line="360" w:lineRule="auto"/>
        <w:jc w:val="both"/>
        <w:rPr>
          <w:rFonts w:ascii="Times New Roman" w:hAnsi="Times New Roman" w:cs="Times New Roman"/>
          <w:b/>
          <w:sz w:val="28"/>
          <w:szCs w:val="28"/>
        </w:rPr>
      </w:pPr>
    </w:p>
    <w:p w:rsidR="00B50D77" w:rsidRDefault="00B50D77" w:rsidP="00E53AA4">
      <w:pPr>
        <w:spacing w:before="100" w:after="100" w:line="360" w:lineRule="auto"/>
        <w:jc w:val="both"/>
        <w:rPr>
          <w:rFonts w:ascii="Times New Roman" w:hAnsi="Times New Roman" w:cs="Times New Roman"/>
          <w:b/>
          <w:sz w:val="28"/>
          <w:szCs w:val="28"/>
        </w:rPr>
      </w:pPr>
    </w:p>
    <w:p w:rsidR="00B50D77" w:rsidRDefault="00B50D77" w:rsidP="00E53AA4">
      <w:pPr>
        <w:spacing w:before="100" w:after="100" w:line="360" w:lineRule="auto"/>
        <w:jc w:val="both"/>
        <w:rPr>
          <w:rFonts w:ascii="Times New Roman" w:hAnsi="Times New Roman" w:cs="Times New Roman"/>
          <w:b/>
          <w:noProof/>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2343C" w:rsidRPr="0032343C" w:rsidRDefault="0032343C" w:rsidP="0032343C">
      <w:pPr>
        <w:pStyle w:val="BodyText"/>
        <w:rPr>
          <w:bCs/>
          <w:iCs/>
          <w:sz w:val="32"/>
          <w:szCs w:val="32"/>
          <w:lang w:val="en-IN"/>
        </w:rPr>
      </w:pPr>
      <w:r w:rsidRPr="0032343C">
        <w:rPr>
          <w:bCs/>
          <w:iCs/>
          <w:sz w:val="32"/>
          <w:szCs w:val="32"/>
          <w:lang w:val="en-IN"/>
        </w:rPr>
        <w:t xml:space="preserve">    An ADPLL-based PSK receiver is proposed in this work for VHBR contactless smartcard and NFC applications. It is shown that the whole receiver front end can be realized by a dedicated digital PLL. Our implemented PSK demodulator meets carrier recovery, phase noise specifications with small area and ultra-low power consumption at the same time. High data rate of 20.34 Mbps is achieved with good energy efficiency of 4.1 pJ/bit.</w:t>
      </w:r>
      <w:r w:rsidRPr="0032343C">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32343C" w:rsidRDefault="0032343C" w:rsidP="00E53AA4">
      <w:pPr>
        <w:pStyle w:val="BodyText"/>
        <w:rPr>
          <w:b/>
          <w:iCs/>
          <w:sz w:val="28"/>
          <w:szCs w:val="28"/>
        </w:rPr>
      </w:pPr>
    </w:p>
    <w:p w:rsidR="0032343C" w:rsidRDefault="0032343C" w:rsidP="00E53AA4">
      <w:pPr>
        <w:pStyle w:val="BodyText"/>
        <w:rPr>
          <w:b/>
          <w:iCs/>
          <w:sz w:val="28"/>
          <w:szCs w:val="28"/>
        </w:rPr>
      </w:pPr>
    </w:p>
    <w:p w:rsidR="0032343C" w:rsidRDefault="0032343C" w:rsidP="00E53AA4">
      <w:pPr>
        <w:pStyle w:val="BodyText"/>
        <w:rPr>
          <w:b/>
          <w:iCs/>
          <w:sz w:val="28"/>
          <w:szCs w:val="28"/>
        </w:rPr>
      </w:pPr>
    </w:p>
    <w:p w:rsidR="0032343C" w:rsidRDefault="0032343C" w:rsidP="00E53AA4">
      <w:pPr>
        <w:pStyle w:val="BodyText"/>
        <w:rPr>
          <w:b/>
          <w:iCs/>
          <w:sz w:val="28"/>
          <w:szCs w:val="28"/>
        </w:rPr>
      </w:pPr>
    </w:p>
    <w:p w:rsidR="0032343C" w:rsidRDefault="0032343C" w:rsidP="00E53AA4">
      <w:pPr>
        <w:pStyle w:val="BodyText"/>
        <w:rPr>
          <w:b/>
          <w:iCs/>
          <w:sz w:val="28"/>
          <w:szCs w:val="28"/>
        </w:rPr>
      </w:pPr>
    </w:p>
    <w:p w:rsidR="0032343C" w:rsidRDefault="0032343C" w:rsidP="00E53AA4">
      <w:pPr>
        <w:pStyle w:val="BodyText"/>
        <w:rPr>
          <w:b/>
          <w:iCs/>
          <w:sz w:val="28"/>
          <w:szCs w:val="28"/>
        </w:rPr>
      </w:pPr>
    </w:p>
    <w:p w:rsidR="0032343C" w:rsidRDefault="0032343C" w:rsidP="00E53AA4">
      <w:pPr>
        <w:pStyle w:val="BodyText"/>
        <w:rPr>
          <w:b/>
          <w:iCs/>
          <w:sz w:val="28"/>
          <w:szCs w:val="28"/>
        </w:rPr>
      </w:pPr>
    </w:p>
    <w:p w:rsidR="0032343C" w:rsidRDefault="0032343C" w:rsidP="00E53AA4">
      <w:pPr>
        <w:pStyle w:val="BodyText"/>
        <w:rPr>
          <w:b/>
          <w:iCs/>
          <w:sz w:val="28"/>
          <w:szCs w:val="28"/>
        </w:rPr>
      </w:pPr>
    </w:p>
    <w:p w:rsidR="0032343C" w:rsidRDefault="0032343C" w:rsidP="00E53AA4">
      <w:pPr>
        <w:pStyle w:val="BodyText"/>
        <w:rPr>
          <w:b/>
          <w:iCs/>
          <w:sz w:val="28"/>
          <w:szCs w:val="28"/>
        </w:rPr>
      </w:pPr>
    </w:p>
    <w:p w:rsidR="0032343C" w:rsidRDefault="0032343C" w:rsidP="00E53AA4">
      <w:pPr>
        <w:pStyle w:val="BodyText"/>
        <w:rPr>
          <w:b/>
          <w:iCs/>
          <w:sz w:val="28"/>
          <w:szCs w:val="28"/>
        </w:rPr>
      </w:pPr>
    </w:p>
    <w:p w:rsidR="0032343C" w:rsidRDefault="0032343C" w:rsidP="00E53AA4">
      <w:pPr>
        <w:pStyle w:val="BodyText"/>
        <w:rPr>
          <w:b/>
          <w:iCs/>
          <w:sz w:val="28"/>
          <w:szCs w:val="28"/>
        </w:rPr>
      </w:pPr>
    </w:p>
    <w:p w:rsidR="0032343C" w:rsidRDefault="0032343C" w:rsidP="00E53AA4">
      <w:pPr>
        <w:pStyle w:val="BodyText"/>
        <w:rPr>
          <w:b/>
          <w:iCs/>
          <w:sz w:val="28"/>
          <w:szCs w:val="28"/>
        </w:rPr>
      </w:pPr>
    </w:p>
    <w:p w:rsidR="0032343C" w:rsidRDefault="0032343C" w:rsidP="00E53AA4">
      <w:pPr>
        <w:pStyle w:val="BodyText"/>
        <w:rPr>
          <w:b/>
          <w:iCs/>
          <w:sz w:val="28"/>
          <w:szCs w:val="28"/>
        </w:rPr>
      </w:pPr>
    </w:p>
    <w:p w:rsidR="0032343C" w:rsidRDefault="0032343C" w:rsidP="00E53AA4">
      <w:pPr>
        <w:pStyle w:val="BodyText"/>
        <w:rPr>
          <w:b/>
          <w:iCs/>
          <w:sz w:val="28"/>
          <w:szCs w:val="28"/>
        </w:rPr>
      </w:pPr>
    </w:p>
    <w:p w:rsidR="0032343C" w:rsidRDefault="0032343C"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1841F7" w:rsidRDefault="004A040D" w:rsidP="001841F7">
      <w:pPr>
        <w:pStyle w:val="BodyText"/>
        <w:numPr>
          <w:ilvl w:val="0"/>
          <w:numId w:val="42"/>
        </w:numPr>
        <w:rPr>
          <w:sz w:val="32"/>
          <w:szCs w:val="32"/>
          <w:lang w:val="en-IN"/>
        </w:rPr>
      </w:pPr>
      <w:r w:rsidRPr="001841F7">
        <w:rPr>
          <w:sz w:val="32"/>
          <w:szCs w:val="32"/>
          <w:lang w:val="en-IN"/>
        </w:rPr>
        <w:t xml:space="preserve">[1] ISO/IEC 14443 standard: https://www.iso.org/standard/70170.html. </w:t>
      </w:r>
    </w:p>
    <w:p w:rsidR="00000000" w:rsidRPr="001841F7" w:rsidRDefault="004A040D" w:rsidP="001841F7">
      <w:pPr>
        <w:pStyle w:val="BodyText"/>
        <w:numPr>
          <w:ilvl w:val="0"/>
          <w:numId w:val="42"/>
        </w:numPr>
        <w:rPr>
          <w:sz w:val="32"/>
          <w:szCs w:val="32"/>
          <w:lang w:val="en-IN"/>
        </w:rPr>
      </w:pPr>
      <w:r w:rsidRPr="001841F7">
        <w:rPr>
          <w:sz w:val="32"/>
          <w:szCs w:val="32"/>
          <w:lang w:val="en-IN"/>
        </w:rPr>
        <w:t>[2] Working group WG8 of ISO/IEC JTC1/SC17: “Identification Cards,” www.</w:t>
      </w:r>
      <w:r w:rsidRPr="001841F7">
        <w:rPr>
          <w:sz w:val="32"/>
          <w:szCs w:val="32"/>
          <w:lang w:val="en-IN"/>
        </w:rPr>
        <w:t xml:space="preserve">wg8.de. </w:t>
      </w:r>
    </w:p>
    <w:p w:rsidR="00000000" w:rsidRPr="001841F7" w:rsidRDefault="004A040D" w:rsidP="001841F7">
      <w:pPr>
        <w:pStyle w:val="BodyText"/>
        <w:numPr>
          <w:ilvl w:val="0"/>
          <w:numId w:val="42"/>
        </w:numPr>
        <w:rPr>
          <w:sz w:val="32"/>
          <w:szCs w:val="32"/>
          <w:lang w:val="en-IN"/>
        </w:rPr>
      </w:pPr>
      <w:r w:rsidRPr="001841F7">
        <w:rPr>
          <w:sz w:val="32"/>
          <w:szCs w:val="32"/>
          <w:lang w:val="en-IN"/>
        </w:rPr>
        <w:t xml:space="preserve">[3] RCH van de Beek, M Ciacci, G Al-Kadi, “A 13.56Mbps PSK receiver for 13.56MHz RFID applications,” IEEE RFIC, pp. 239–242, 2012. </w:t>
      </w:r>
    </w:p>
    <w:p w:rsidR="00000000" w:rsidRPr="001841F7" w:rsidRDefault="004A040D" w:rsidP="001841F7">
      <w:pPr>
        <w:pStyle w:val="BodyText"/>
        <w:numPr>
          <w:ilvl w:val="0"/>
          <w:numId w:val="42"/>
        </w:numPr>
        <w:rPr>
          <w:sz w:val="32"/>
          <w:szCs w:val="32"/>
          <w:lang w:val="en-IN"/>
        </w:rPr>
      </w:pPr>
      <w:r w:rsidRPr="001841F7">
        <w:rPr>
          <w:sz w:val="32"/>
          <w:szCs w:val="32"/>
          <w:lang w:val="en-IN"/>
        </w:rPr>
        <w:t>[4] W. L. Lien et al., “A self-calibrating NFC SoC with a triple-mode reconfigurable PLL and a single-path PICC-P</w:t>
      </w:r>
      <w:r w:rsidRPr="001841F7">
        <w:rPr>
          <w:sz w:val="32"/>
          <w:szCs w:val="32"/>
          <w:lang w:val="en-IN"/>
        </w:rPr>
        <w:t>CD receiver in 0.11</w:t>
      </w:r>
      <w:r w:rsidRPr="001841F7">
        <w:rPr>
          <w:sz w:val="32"/>
          <w:szCs w:val="32"/>
          <w:lang w:val="el-GR"/>
        </w:rPr>
        <w:t>μ</w:t>
      </w:r>
      <w:r w:rsidRPr="001841F7">
        <w:rPr>
          <w:sz w:val="32"/>
          <w:szCs w:val="32"/>
          <w:lang w:val="en-IN"/>
        </w:rPr>
        <w:t xml:space="preserve">m CMOS,” ISSCC Dig. Tech. Papers, pp. 158-159, 2014. </w:t>
      </w:r>
    </w:p>
    <w:p w:rsidR="00000000" w:rsidRPr="001841F7" w:rsidRDefault="004A040D" w:rsidP="001841F7">
      <w:pPr>
        <w:pStyle w:val="BodyText"/>
        <w:numPr>
          <w:ilvl w:val="0"/>
          <w:numId w:val="42"/>
        </w:numPr>
        <w:rPr>
          <w:sz w:val="32"/>
          <w:szCs w:val="32"/>
          <w:lang w:val="en-IN"/>
        </w:rPr>
      </w:pPr>
      <w:r w:rsidRPr="001841F7">
        <w:rPr>
          <w:sz w:val="32"/>
          <w:szCs w:val="32"/>
          <w:lang w:val="en-IN"/>
        </w:rPr>
        <w:t>[5] S. Ha, C. Kim, J. Park, S. Joshi and G. Cauwenberghs, “Energy Recycling Telemetry IC With Simultaneous 11.5 mW Power and 6.78 Mb/s Backward Data Delivery Over a Single 13.56 MHz</w:t>
      </w:r>
      <w:r w:rsidRPr="001841F7">
        <w:rPr>
          <w:sz w:val="32"/>
          <w:szCs w:val="32"/>
          <w:lang w:val="en-IN"/>
        </w:rPr>
        <w:t xml:space="preserve"> Inductive Link,” IEEE Journal of Solid-State Circuits, vol. 51, no. 11, pp. 2664- 2678, Nov. 2016.</w:t>
      </w:r>
      <w:r w:rsidRPr="001841F7">
        <w:rPr>
          <w:sz w:val="32"/>
          <w:szCs w:val="32"/>
        </w:rPr>
        <w:t xml:space="preserve"> </w:t>
      </w:r>
    </w:p>
    <w:p w:rsidR="00000000" w:rsidRPr="001841F7" w:rsidRDefault="004A040D" w:rsidP="001841F7">
      <w:pPr>
        <w:pStyle w:val="BodyText"/>
        <w:numPr>
          <w:ilvl w:val="0"/>
          <w:numId w:val="42"/>
        </w:numPr>
        <w:rPr>
          <w:sz w:val="32"/>
          <w:szCs w:val="32"/>
          <w:lang w:val="en-IN"/>
        </w:rPr>
      </w:pPr>
      <w:r w:rsidRPr="001841F7">
        <w:rPr>
          <w:sz w:val="32"/>
          <w:szCs w:val="32"/>
          <w:lang w:val="en-IN"/>
        </w:rPr>
        <w:t>[6] G. N. Sung et al., “All-Digital Frequency Synthesizer Using a Flying Adder,” IEEE Transactions on Circuits and Systems II: Express Briefs, vol. 57, no</w:t>
      </w:r>
      <w:r w:rsidRPr="001841F7">
        <w:rPr>
          <w:sz w:val="32"/>
          <w:szCs w:val="32"/>
          <w:lang w:val="en-IN"/>
        </w:rPr>
        <w:t xml:space="preserve">. 8, pp. 597-601, Aug. 2010. </w:t>
      </w:r>
    </w:p>
    <w:p w:rsidR="00000000" w:rsidRPr="001841F7" w:rsidRDefault="004A040D" w:rsidP="001841F7">
      <w:pPr>
        <w:pStyle w:val="BodyText"/>
        <w:numPr>
          <w:ilvl w:val="0"/>
          <w:numId w:val="42"/>
        </w:numPr>
        <w:rPr>
          <w:sz w:val="32"/>
          <w:szCs w:val="32"/>
          <w:lang w:val="en-IN"/>
        </w:rPr>
      </w:pPr>
      <w:r w:rsidRPr="001841F7">
        <w:rPr>
          <w:sz w:val="32"/>
          <w:szCs w:val="32"/>
          <w:lang w:val="en-IN"/>
        </w:rPr>
        <w:t xml:space="preserve">[7] C. T. Wu et al., “A Two-Cycle Lock-In Time ADPLL Design Based on a Frequency Estimation Algorithm,” IEEE Transactions on Circuits and Systems II: Express Briefs, vol. 57, no. 6, pp. 430-434, June 2010. </w:t>
      </w:r>
    </w:p>
    <w:p w:rsidR="00000000" w:rsidRPr="001841F7" w:rsidRDefault="004A040D" w:rsidP="001841F7">
      <w:pPr>
        <w:pStyle w:val="BodyText"/>
        <w:numPr>
          <w:ilvl w:val="0"/>
          <w:numId w:val="42"/>
        </w:numPr>
        <w:rPr>
          <w:sz w:val="32"/>
          <w:szCs w:val="32"/>
          <w:lang w:val="en-IN"/>
        </w:rPr>
      </w:pPr>
      <w:r w:rsidRPr="001841F7">
        <w:rPr>
          <w:sz w:val="32"/>
          <w:szCs w:val="32"/>
          <w:lang w:val="en-IN"/>
        </w:rPr>
        <w:lastRenderedPageBreak/>
        <w:t>[8] C. C. Chen et</w:t>
      </w:r>
      <w:r w:rsidRPr="001841F7">
        <w:rPr>
          <w:sz w:val="32"/>
          <w:szCs w:val="32"/>
          <w:lang w:val="en-IN"/>
        </w:rPr>
        <w:t xml:space="preserve"> al., “An Area-Efficient CMOS Time-to-Digital Converter Based on a Pulse-Shrinking Scheme,” IEEE Transactions on Circuits and Systems II: Express Briefs, vol. 61, no. 3, pp. 163-167, March 2014. </w:t>
      </w:r>
    </w:p>
    <w:p w:rsidR="00000000" w:rsidRPr="001841F7" w:rsidRDefault="004A040D" w:rsidP="001841F7">
      <w:pPr>
        <w:pStyle w:val="BodyText"/>
        <w:numPr>
          <w:ilvl w:val="0"/>
          <w:numId w:val="42"/>
        </w:numPr>
        <w:rPr>
          <w:sz w:val="32"/>
          <w:szCs w:val="32"/>
          <w:lang w:val="en-IN"/>
        </w:rPr>
      </w:pPr>
      <w:r w:rsidRPr="001841F7">
        <w:rPr>
          <w:sz w:val="32"/>
          <w:szCs w:val="32"/>
          <w:lang w:val="en-IN"/>
        </w:rPr>
        <w:t>[9] B. Zhao, et al., “A Low-Power Fast-Settling Bond-Wire F</w:t>
      </w:r>
      <w:r w:rsidRPr="001841F7">
        <w:rPr>
          <w:sz w:val="32"/>
          <w:szCs w:val="32"/>
          <w:lang w:val="en-IN"/>
        </w:rPr>
        <w:t xml:space="preserve">requency Synthesizer With a Dynamic-Bandwidth Scheme,” IEEE Transactions on Circuits and Systems I: Regular Papers, vol. 60, no. 5, pp. 1188- 1199, May 2013. </w:t>
      </w:r>
    </w:p>
    <w:p w:rsidR="00000000" w:rsidRPr="001841F7" w:rsidRDefault="004A040D" w:rsidP="001841F7">
      <w:pPr>
        <w:pStyle w:val="BodyText"/>
        <w:numPr>
          <w:ilvl w:val="0"/>
          <w:numId w:val="42"/>
        </w:numPr>
        <w:rPr>
          <w:sz w:val="32"/>
          <w:szCs w:val="32"/>
          <w:lang w:val="en-IN"/>
        </w:rPr>
      </w:pPr>
      <w:r w:rsidRPr="001841F7">
        <w:rPr>
          <w:sz w:val="32"/>
          <w:szCs w:val="32"/>
          <w:lang w:val="en-IN"/>
        </w:rPr>
        <w:t xml:space="preserve">[10] L. Wang, et al., “3~5GHz 4-Channel UWB Beamforming Transmitter with 1º Scanning Resolution </w:t>
      </w:r>
      <w:r w:rsidRPr="001841F7">
        <w:rPr>
          <w:sz w:val="32"/>
          <w:szCs w:val="32"/>
          <w:lang w:val="en-IN"/>
        </w:rPr>
        <w:t xml:space="preserve">through Calibrated Vernier Delay Line in 0.13mm CMOS”, IEEE J. of Solid-State Circuits, pp. 3145 – 3159, vol.47, issue 12, Dec. 2012.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040D" w:rsidRDefault="004A040D" w:rsidP="003654DF">
      <w:pPr>
        <w:spacing w:after="0" w:line="240" w:lineRule="auto"/>
      </w:pPr>
      <w:r>
        <w:separator/>
      </w:r>
    </w:p>
  </w:endnote>
  <w:endnote w:type="continuationSeparator" w:id="1">
    <w:p w:rsidR="004A040D" w:rsidRDefault="004A040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040D" w:rsidRDefault="004A040D" w:rsidP="003654DF">
      <w:pPr>
        <w:spacing w:after="0" w:line="240" w:lineRule="auto"/>
      </w:pPr>
      <w:r>
        <w:separator/>
      </w:r>
    </w:p>
  </w:footnote>
  <w:footnote w:type="continuationSeparator" w:id="1">
    <w:p w:rsidR="004A040D" w:rsidRDefault="004A040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01A7A">
        <w:pPr>
          <w:pStyle w:val="Header"/>
          <w:jc w:val="right"/>
        </w:pPr>
        <w:fldSimple w:instr=" PAGE   \* MERGEFORMAT ">
          <w:r w:rsidR="00B50D77">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7F3F0D"/>
    <w:multiLevelType w:val="hybridMultilevel"/>
    <w:tmpl w:val="4C2E0A06"/>
    <w:lvl w:ilvl="0" w:tplc="E5160C60">
      <w:start w:val="1"/>
      <w:numFmt w:val="bullet"/>
      <w:lvlText w:val=""/>
      <w:lvlJc w:val="left"/>
      <w:pPr>
        <w:tabs>
          <w:tab w:val="num" w:pos="720"/>
        </w:tabs>
        <w:ind w:left="720" w:hanging="360"/>
      </w:pPr>
      <w:rPr>
        <w:rFonts w:ascii="Wingdings 2" w:hAnsi="Wingdings 2" w:hint="default"/>
      </w:rPr>
    </w:lvl>
    <w:lvl w:ilvl="1" w:tplc="0524851C" w:tentative="1">
      <w:start w:val="1"/>
      <w:numFmt w:val="bullet"/>
      <w:lvlText w:val=""/>
      <w:lvlJc w:val="left"/>
      <w:pPr>
        <w:tabs>
          <w:tab w:val="num" w:pos="1440"/>
        </w:tabs>
        <w:ind w:left="1440" w:hanging="360"/>
      </w:pPr>
      <w:rPr>
        <w:rFonts w:ascii="Wingdings 2" w:hAnsi="Wingdings 2" w:hint="default"/>
      </w:rPr>
    </w:lvl>
    <w:lvl w:ilvl="2" w:tplc="16B0CC72" w:tentative="1">
      <w:start w:val="1"/>
      <w:numFmt w:val="bullet"/>
      <w:lvlText w:val=""/>
      <w:lvlJc w:val="left"/>
      <w:pPr>
        <w:tabs>
          <w:tab w:val="num" w:pos="2160"/>
        </w:tabs>
        <w:ind w:left="2160" w:hanging="360"/>
      </w:pPr>
      <w:rPr>
        <w:rFonts w:ascii="Wingdings 2" w:hAnsi="Wingdings 2" w:hint="default"/>
      </w:rPr>
    </w:lvl>
    <w:lvl w:ilvl="3" w:tplc="EA86AB1A" w:tentative="1">
      <w:start w:val="1"/>
      <w:numFmt w:val="bullet"/>
      <w:lvlText w:val=""/>
      <w:lvlJc w:val="left"/>
      <w:pPr>
        <w:tabs>
          <w:tab w:val="num" w:pos="2880"/>
        </w:tabs>
        <w:ind w:left="2880" w:hanging="360"/>
      </w:pPr>
      <w:rPr>
        <w:rFonts w:ascii="Wingdings 2" w:hAnsi="Wingdings 2" w:hint="default"/>
      </w:rPr>
    </w:lvl>
    <w:lvl w:ilvl="4" w:tplc="92D0A04C" w:tentative="1">
      <w:start w:val="1"/>
      <w:numFmt w:val="bullet"/>
      <w:lvlText w:val=""/>
      <w:lvlJc w:val="left"/>
      <w:pPr>
        <w:tabs>
          <w:tab w:val="num" w:pos="3600"/>
        </w:tabs>
        <w:ind w:left="3600" w:hanging="360"/>
      </w:pPr>
      <w:rPr>
        <w:rFonts w:ascii="Wingdings 2" w:hAnsi="Wingdings 2" w:hint="default"/>
      </w:rPr>
    </w:lvl>
    <w:lvl w:ilvl="5" w:tplc="EA52FDB0" w:tentative="1">
      <w:start w:val="1"/>
      <w:numFmt w:val="bullet"/>
      <w:lvlText w:val=""/>
      <w:lvlJc w:val="left"/>
      <w:pPr>
        <w:tabs>
          <w:tab w:val="num" w:pos="4320"/>
        </w:tabs>
        <w:ind w:left="4320" w:hanging="360"/>
      </w:pPr>
      <w:rPr>
        <w:rFonts w:ascii="Wingdings 2" w:hAnsi="Wingdings 2" w:hint="default"/>
      </w:rPr>
    </w:lvl>
    <w:lvl w:ilvl="6" w:tplc="137C00EA" w:tentative="1">
      <w:start w:val="1"/>
      <w:numFmt w:val="bullet"/>
      <w:lvlText w:val=""/>
      <w:lvlJc w:val="left"/>
      <w:pPr>
        <w:tabs>
          <w:tab w:val="num" w:pos="5040"/>
        </w:tabs>
        <w:ind w:left="5040" w:hanging="360"/>
      </w:pPr>
      <w:rPr>
        <w:rFonts w:ascii="Wingdings 2" w:hAnsi="Wingdings 2" w:hint="default"/>
      </w:rPr>
    </w:lvl>
    <w:lvl w:ilvl="7" w:tplc="56C681E4" w:tentative="1">
      <w:start w:val="1"/>
      <w:numFmt w:val="bullet"/>
      <w:lvlText w:val=""/>
      <w:lvlJc w:val="left"/>
      <w:pPr>
        <w:tabs>
          <w:tab w:val="num" w:pos="5760"/>
        </w:tabs>
        <w:ind w:left="5760" w:hanging="360"/>
      </w:pPr>
      <w:rPr>
        <w:rFonts w:ascii="Wingdings 2" w:hAnsi="Wingdings 2" w:hint="default"/>
      </w:rPr>
    </w:lvl>
    <w:lvl w:ilvl="8" w:tplc="842E82A8"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276057"/>
    <w:multiLevelType w:val="hybridMultilevel"/>
    <w:tmpl w:val="4764463C"/>
    <w:lvl w:ilvl="0" w:tplc="EC04135A">
      <w:start w:val="1"/>
      <w:numFmt w:val="bullet"/>
      <w:lvlText w:val=""/>
      <w:lvlJc w:val="left"/>
      <w:pPr>
        <w:tabs>
          <w:tab w:val="num" w:pos="720"/>
        </w:tabs>
        <w:ind w:left="720" w:hanging="360"/>
      </w:pPr>
      <w:rPr>
        <w:rFonts w:ascii="Wingdings 2" w:hAnsi="Wingdings 2" w:hint="default"/>
      </w:rPr>
    </w:lvl>
    <w:lvl w:ilvl="1" w:tplc="C3401BAA" w:tentative="1">
      <w:start w:val="1"/>
      <w:numFmt w:val="bullet"/>
      <w:lvlText w:val=""/>
      <w:lvlJc w:val="left"/>
      <w:pPr>
        <w:tabs>
          <w:tab w:val="num" w:pos="1440"/>
        </w:tabs>
        <w:ind w:left="1440" w:hanging="360"/>
      </w:pPr>
      <w:rPr>
        <w:rFonts w:ascii="Wingdings 2" w:hAnsi="Wingdings 2" w:hint="default"/>
      </w:rPr>
    </w:lvl>
    <w:lvl w:ilvl="2" w:tplc="BC0CBE88" w:tentative="1">
      <w:start w:val="1"/>
      <w:numFmt w:val="bullet"/>
      <w:lvlText w:val=""/>
      <w:lvlJc w:val="left"/>
      <w:pPr>
        <w:tabs>
          <w:tab w:val="num" w:pos="2160"/>
        </w:tabs>
        <w:ind w:left="2160" w:hanging="360"/>
      </w:pPr>
      <w:rPr>
        <w:rFonts w:ascii="Wingdings 2" w:hAnsi="Wingdings 2" w:hint="default"/>
      </w:rPr>
    </w:lvl>
    <w:lvl w:ilvl="3" w:tplc="DE70FB0A" w:tentative="1">
      <w:start w:val="1"/>
      <w:numFmt w:val="bullet"/>
      <w:lvlText w:val=""/>
      <w:lvlJc w:val="left"/>
      <w:pPr>
        <w:tabs>
          <w:tab w:val="num" w:pos="2880"/>
        </w:tabs>
        <w:ind w:left="2880" w:hanging="360"/>
      </w:pPr>
      <w:rPr>
        <w:rFonts w:ascii="Wingdings 2" w:hAnsi="Wingdings 2" w:hint="default"/>
      </w:rPr>
    </w:lvl>
    <w:lvl w:ilvl="4" w:tplc="5216AF10" w:tentative="1">
      <w:start w:val="1"/>
      <w:numFmt w:val="bullet"/>
      <w:lvlText w:val=""/>
      <w:lvlJc w:val="left"/>
      <w:pPr>
        <w:tabs>
          <w:tab w:val="num" w:pos="3600"/>
        </w:tabs>
        <w:ind w:left="3600" w:hanging="360"/>
      </w:pPr>
      <w:rPr>
        <w:rFonts w:ascii="Wingdings 2" w:hAnsi="Wingdings 2" w:hint="default"/>
      </w:rPr>
    </w:lvl>
    <w:lvl w:ilvl="5" w:tplc="ABFA369E" w:tentative="1">
      <w:start w:val="1"/>
      <w:numFmt w:val="bullet"/>
      <w:lvlText w:val=""/>
      <w:lvlJc w:val="left"/>
      <w:pPr>
        <w:tabs>
          <w:tab w:val="num" w:pos="4320"/>
        </w:tabs>
        <w:ind w:left="4320" w:hanging="360"/>
      </w:pPr>
      <w:rPr>
        <w:rFonts w:ascii="Wingdings 2" w:hAnsi="Wingdings 2" w:hint="default"/>
      </w:rPr>
    </w:lvl>
    <w:lvl w:ilvl="6" w:tplc="AFE2EC58" w:tentative="1">
      <w:start w:val="1"/>
      <w:numFmt w:val="bullet"/>
      <w:lvlText w:val=""/>
      <w:lvlJc w:val="left"/>
      <w:pPr>
        <w:tabs>
          <w:tab w:val="num" w:pos="5040"/>
        </w:tabs>
        <w:ind w:left="5040" w:hanging="360"/>
      </w:pPr>
      <w:rPr>
        <w:rFonts w:ascii="Wingdings 2" w:hAnsi="Wingdings 2" w:hint="default"/>
      </w:rPr>
    </w:lvl>
    <w:lvl w:ilvl="7" w:tplc="A45876A2" w:tentative="1">
      <w:start w:val="1"/>
      <w:numFmt w:val="bullet"/>
      <w:lvlText w:val=""/>
      <w:lvlJc w:val="left"/>
      <w:pPr>
        <w:tabs>
          <w:tab w:val="num" w:pos="5760"/>
        </w:tabs>
        <w:ind w:left="5760" w:hanging="360"/>
      </w:pPr>
      <w:rPr>
        <w:rFonts w:ascii="Wingdings 2" w:hAnsi="Wingdings 2" w:hint="default"/>
      </w:rPr>
    </w:lvl>
    <w:lvl w:ilvl="8" w:tplc="7E9479CE" w:tentative="1">
      <w:start w:val="1"/>
      <w:numFmt w:val="bullet"/>
      <w:lvlText w:val=""/>
      <w:lvlJc w:val="left"/>
      <w:pPr>
        <w:tabs>
          <w:tab w:val="num" w:pos="6480"/>
        </w:tabs>
        <w:ind w:left="6480" w:hanging="360"/>
      </w:pPr>
      <w:rPr>
        <w:rFonts w:ascii="Wingdings 2" w:hAnsi="Wingdings 2"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054482F"/>
    <w:multiLevelType w:val="hybridMultilevel"/>
    <w:tmpl w:val="D8E4209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0479D7"/>
    <w:multiLevelType w:val="hybridMultilevel"/>
    <w:tmpl w:val="08D89ED8"/>
    <w:lvl w:ilvl="0" w:tplc="4268DD4E">
      <w:start w:val="1"/>
      <w:numFmt w:val="bullet"/>
      <w:lvlText w:val=""/>
      <w:lvlJc w:val="left"/>
      <w:pPr>
        <w:tabs>
          <w:tab w:val="num" w:pos="720"/>
        </w:tabs>
        <w:ind w:left="720" w:hanging="360"/>
      </w:pPr>
      <w:rPr>
        <w:rFonts w:ascii="Wingdings 2" w:hAnsi="Wingdings 2" w:hint="default"/>
      </w:rPr>
    </w:lvl>
    <w:lvl w:ilvl="1" w:tplc="9D7082DC" w:tentative="1">
      <w:start w:val="1"/>
      <w:numFmt w:val="bullet"/>
      <w:lvlText w:val=""/>
      <w:lvlJc w:val="left"/>
      <w:pPr>
        <w:tabs>
          <w:tab w:val="num" w:pos="1440"/>
        </w:tabs>
        <w:ind w:left="1440" w:hanging="360"/>
      </w:pPr>
      <w:rPr>
        <w:rFonts w:ascii="Wingdings 2" w:hAnsi="Wingdings 2" w:hint="default"/>
      </w:rPr>
    </w:lvl>
    <w:lvl w:ilvl="2" w:tplc="D7B496EC" w:tentative="1">
      <w:start w:val="1"/>
      <w:numFmt w:val="bullet"/>
      <w:lvlText w:val=""/>
      <w:lvlJc w:val="left"/>
      <w:pPr>
        <w:tabs>
          <w:tab w:val="num" w:pos="2160"/>
        </w:tabs>
        <w:ind w:left="2160" w:hanging="360"/>
      </w:pPr>
      <w:rPr>
        <w:rFonts w:ascii="Wingdings 2" w:hAnsi="Wingdings 2" w:hint="default"/>
      </w:rPr>
    </w:lvl>
    <w:lvl w:ilvl="3" w:tplc="5810D6BE" w:tentative="1">
      <w:start w:val="1"/>
      <w:numFmt w:val="bullet"/>
      <w:lvlText w:val=""/>
      <w:lvlJc w:val="left"/>
      <w:pPr>
        <w:tabs>
          <w:tab w:val="num" w:pos="2880"/>
        </w:tabs>
        <w:ind w:left="2880" w:hanging="360"/>
      </w:pPr>
      <w:rPr>
        <w:rFonts w:ascii="Wingdings 2" w:hAnsi="Wingdings 2" w:hint="default"/>
      </w:rPr>
    </w:lvl>
    <w:lvl w:ilvl="4" w:tplc="B136FDD8" w:tentative="1">
      <w:start w:val="1"/>
      <w:numFmt w:val="bullet"/>
      <w:lvlText w:val=""/>
      <w:lvlJc w:val="left"/>
      <w:pPr>
        <w:tabs>
          <w:tab w:val="num" w:pos="3600"/>
        </w:tabs>
        <w:ind w:left="3600" w:hanging="360"/>
      </w:pPr>
      <w:rPr>
        <w:rFonts w:ascii="Wingdings 2" w:hAnsi="Wingdings 2" w:hint="default"/>
      </w:rPr>
    </w:lvl>
    <w:lvl w:ilvl="5" w:tplc="0A4456FE" w:tentative="1">
      <w:start w:val="1"/>
      <w:numFmt w:val="bullet"/>
      <w:lvlText w:val=""/>
      <w:lvlJc w:val="left"/>
      <w:pPr>
        <w:tabs>
          <w:tab w:val="num" w:pos="4320"/>
        </w:tabs>
        <w:ind w:left="4320" w:hanging="360"/>
      </w:pPr>
      <w:rPr>
        <w:rFonts w:ascii="Wingdings 2" w:hAnsi="Wingdings 2" w:hint="default"/>
      </w:rPr>
    </w:lvl>
    <w:lvl w:ilvl="6" w:tplc="D360B8C4" w:tentative="1">
      <w:start w:val="1"/>
      <w:numFmt w:val="bullet"/>
      <w:lvlText w:val=""/>
      <w:lvlJc w:val="left"/>
      <w:pPr>
        <w:tabs>
          <w:tab w:val="num" w:pos="5040"/>
        </w:tabs>
        <w:ind w:left="5040" w:hanging="360"/>
      </w:pPr>
      <w:rPr>
        <w:rFonts w:ascii="Wingdings 2" w:hAnsi="Wingdings 2" w:hint="default"/>
      </w:rPr>
    </w:lvl>
    <w:lvl w:ilvl="7" w:tplc="A74C8D2E" w:tentative="1">
      <w:start w:val="1"/>
      <w:numFmt w:val="bullet"/>
      <w:lvlText w:val=""/>
      <w:lvlJc w:val="left"/>
      <w:pPr>
        <w:tabs>
          <w:tab w:val="num" w:pos="5760"/>
        </w:tabs>
        <w:ind w:left="5760" w:hanging="360"/>
      </w:pPr>
      <w:rPr>
        <w:rFonts w:ascii="Wingdings 2" w:hAnsi="Wingdings 2" w:hint="default"/>
      </w:rPr>
    </w:lvl>
    <w:lvl w:ilvl="8" w:tplc="90C0919E" w:tentative="1">
      <w:start w:val="1"/>
      <w:numFmt w:val="bullet"/>
      <w:lvlText w:val=""/>
      <w:lvlJc w:val="left"/>
      <w:pPr>
        <w:tabs>
          <w:tab w:val="num" w:pos="6480"/>
        </w:tabs>
        <w:ind w:left="6480" w:hanging="360"/>
      </w:pPr>
      <w:rPr>
        <w:rFonts w:ascii="Wingdings 2" w:hAnsi="Wingdings 2"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D006BB4"/>
    <w:multiLevelType w:val="hybridMultilevel"/>
    <w:tmpl w:val="646CFF06"/>
    <w:lvl w:ilvl="0" w:tplc="3466B78A">
      <w:start w:val="1"/>
      <w:numFmt w:val="bullet"/>
      <w:lvlText w:val=""/>
      <w:lvlJc w:val="left"/>
      <w:pPr>
        <w:tabs>
          <w:tab w:val="num" w:pos="720"/>
        </w:tabs>
        <w:ind w:left="720" w:hanging="360"/>
      </w:pPr>
      <w:rPr>
        <w:rFonts w:ascii="Wingdings 2" w:hAnsi="Wingdings 2" w:hint="default"/>
      </w:rPr>
    </w:lvl>
    <w:lvl w:ilvl="1" w:tplc="A7AE419E" w:tentative="1">
      <w:start w:val="1"/>
      <w:numFmt w:val="bullet"/>
      <w:lvlText w:val=""/>
      <w:lvlJc w:val="left"/>
      <w:pPr>
        <w:tabs>
          <w:tab w:val="num" w:pos="1440"/>
        </w:tabs>
        <w:ind w:left="1440" w:hanging="360"/>
      </w:pPr>
      <w:rPr>
        <w:rFonts w:ascii="Wingdings 2" w:hAnsi="Wingdings 2" w:hint="default"/>
      </w:rPr>
    </w:lvl>
    <w:lvl w:ilvl="2" w:tplc="C142B824" w:tentative="1">
      <w:start w:val="1"/>
      <w:numFmt w:val="bullet"/>
      <w:lvlText w:val=""/>
      <w:lvlJc w:val="left"/>
      <w:pPr>
        <w:tabs>
          <w:tab w:val="num" w:pos="2160"/>
        </w:tabs>
        <w:ind w:left="2160" w:hanging="360"/>
      </w:pPr>
      <w:rPr>
        <w:rFonts w:ascii="Wingdings 2" w:hAnsi="Wingdings 2" w:hint="default"/>
      </w:rPr>
    </w:lvl>
    <w:lvl w:ilvl="3" w:tplc="B144EF24" w:tentative="1">
      <w:start w:val="1"/>
      <w:numFmt w:val="bullet"/>
      <w:lvlText w:val=""/>
      <w:lvlJc w:val="left"/>
      <w:pPr>
        <w:tabs>
          <w:tab w:val="num" w:pos="2880"/>
        </w:tabs>
        <w:ind w:left="2880" w:hanging="360"/>
      </w:pPr>
      <w:rPr>
        <w:rFonts w:ascii="Wingdings 2" w:hAnsi="Wingdings 2" w:hint="default"/>
      </w:rPr>
    </w:lvl>
    <w:lvl w:ilvl="4" w:tplc="DAFA2A2C" w:tentative="1">
      <w:start w:val="1"/>
      <w:numFmt w:val="bullet"/>
      <w:lvlText w:val=""/>
      <w:lvlJc w:val="left"/>
      <w:pPr>
        <w:tabs>
          <w:tab w:val="num" w:pos="3600"/>
        </w:tabs>
        <w:ind w:left="3600" w:hanging="360"/>
      </w:pPr>
      <w:rPr>
        <w:rFonts w:ascii="Wingdings 2" w:hAnsi="Wingdings 2" w:hint="default"/>
      </w:rPr>
    </w:lvl>
    <w:lvl w:ilvl="5" w:tplc="634480B6" w:tentative="1">
      <w:start w:val="1"/>
      <w:numFmt w:val="bullet"/>
      <w:lvlText w:val=""/>
      <w:lvlJc w:val="left"/>
      <w:pPr>
        <w:tabs>
          <w:tab w:val="num" w:pos="4320"/>
        </w:tabs>
        <w:ind w:left="4320" w:hanging="360"/>
      </w:pPr>
      <w:rPr>
        <w:rFonts w:ascii="Wingdings 2" w:hAnsi="Wingdings 2" w:hint="default"/>
      </w:rPr>
    </w:lvl>
    <w:lvl w:ilvl="6" w:tplc="54DCD820" w:tentative="1">
      <w:start w:val="1"/>
      <w:numFmt w:val="bullet"/>
      <w:lvlText w:val=""/>
      <w:lvlJc w:val="left"/>
      <w:pPr>
        <w:tabs>
          <w:tab w:val="num" w:pos="5040"/>
        </w:tabs>
        <w:ind w:left="5040" w:hanging="360"/>
      </w:pPr>
      <w:rPr>
        <w:rFonts w:ascii="Wingdings 2" w:hAnsi="Wingdings 2" w:hint="default"/>
      </w:rPr>
    </w:lvl>
    <w:lvl w:ilvl="7" w:tplc="E24616F0" w:tentative="1">
      <w:start w:val="1"/>
      <w:numFmt w:val="bullet"/>
      <w:lvlText w:val=""/>
      <w:lvlJc w:val="left"/>
      <w:pPr>
        <w:tabs>
          <w:tab w:val="num" w:pos="5760"/>
        </w:tabs>
        <w:ind w:left="5760" w:hanging="360"/>
      </w:pPr>
      <w:rPr>
        <w:rFonts w:ascii="Wingdings 2" w:hAnsi="Wingdings 2" w:hint="default"/>
      </w:rPr>
    </w:lvl>
    <w:lvl w:ilvl="8" w:tplc="3A0EA0C6" w:tentative="1">
      <w:start w:val="1"/>
      <w:numFmt w:val="bullet"/>
      <w:lvlText w:val=""/>
      <w:lvlJc w:val="left"/>
      <w:pPr>
        <w:tabs>
          <w:tab w:val="num" w:pos="6480"/>
        </w:tabs>
        <w:ind w:left="6480" w:hanging="360"/>
      </w:pPr>
      <w:rPr>
        <w:rFonts w:ascii="Wingdings 2" w:hAnsi="Wingdings 2" w:hint="default"/>
      </w:rPr>
    </w:lvl>
  </w:abstractNum>
  <w:abstractNum w:abstractNumId="42">
    <w:nsid w:val="6E272B24"/>
    <w:multiLevelType w:val="hybridMultilevel"/>
    <w:tmpl w:val="60AE84BE"/>
    <w:lvl w:ilvl="0" w:tplc="CEE60488">
      <w:start w:val="1"/>
      <w:numFmt w:val="bullet"/>
      <w:lvlText w:val=""/>
      <w:lvlJc w:val="left"/>
      <w:pPr>
        <w:tabs>
          <w:tab w:val="num" w:pos="720"/>
        </w:tabs>
        <w:ind w:left="720" w:hanging="360"/>
      </w:pPr>
      <w:rPr>
        <w:rFonts w:ascii="Wingdings 2" w:hAnsi="Wingdings 2" w:hint="default"/>
      </w:rPr>
    </w:lvl>
    <w:lvl w:ilvl="1" w:tplc="2EF276BC" w:tentative="1">
      <w:start w:val="1"/>
      <w:numFmt w:val="bullet"/>
      <w:lvlText w:val=""/>
      <w:lvlJc w:val="left"/>
      <w:pPr>
        <w:tabs>
          <w:tab w:val="num" w:pos="1440"/>
        </w:tabs>
        <w:ind w:left="1440" w:hanging="360"/>
      </w:pPr>
      <w:rPr>
        <w:rFonts w:ascii="Wingdings 2" w:hAnsi="Wingdings 2" w:hint="default"/>
      </w:rPr>
    </w:lvl>
    <w:lvl w:ilvl="2" w:tplc="992CA5E8" w:tentative="1">
      <w:start w:val="1"/>
      <w:numFmt w:val="bullet"/>
      <w:lvlText w:val=""/>
      <w:lvlJc w:val="left"/>
      <w:pPr>
        <w:tabs>
          <w:tab w:val="num" w:pos="2160"/>
        </w:tabs>
        <w:ind w:left="2160" w:hanging="360"/>
      </w:pPr>
      <w:rPr>
        <w:rFonts w:ascii="Wingdings 2" w:hAnsi="Wingdings 2" w:hint="default"/>
      </w:rPr>
    </w:lvl>
    <w:lvl w:ilvl="3" w:tplc="4B44E0B6" w:tentative="1">
      <w:start w:val="1"/>
      <w:numFmt w:val="bullet"/>
      <w:lvlText w:val=""/>
      <w:lvlJc w:val="left"/>
      <w:pPr>
        <w:tabs>
          <w:tab w:val="num" w:pos="2880"/>
        </w:tabs>
        <w:ind w:left="2880" w:hanging="360"/>
      </w:pPr>
      <w:rPr>
        <w:rFonts w:ascii="Wingdings 2" w:hAnsi="Wingdings 2" w:hint="default"/>
      </w:rPr>
    </w:lvl>
    <w:lvl w:ilvl="4" w:tplc="50FE7B4A" w:tentative="1">
      <w:start w:val="1"/>
      <w:numFmt w:val="bullet"/>
      <w:lvlText w:val=""/>
      <w:lvlJc w:val="left"/>
      <w:pPr>
        <w:tabs>
          <w:tab w:val="num" w:pos="3600"/>
        </w:tabs>
        <w:ind w:left="3600" w:hanging="360"/>
      </w:pPr>
      <w:rPr>
        <w:rFonts w:ascii="Wingdings 2" w:hAnsi="Wingdings 2" w:hint="default"/>
      </w:rPr>
    </w:lvl>
    <w:lvl w:ilvl="5" w:tplc="6BAE638E" w:tentative="1">
      <w:start w:val="1"/>
      <w:numFmt w:val="bullet"/>
      <w:lvlText w:val=""/>
      <w:lvlJc w:val="left"/>
      <w:pPr>
        <w:tabs>
          <w:tab w:val="num" w:pos="4320"/>
        </w:tabs>
        <w:ind w:left="4320" w:hanging="360"/>
      </w:pPr>
      <w:rPr>
        <w:rFonts w:ascii="Wingdings 2" w:hAnsi="Wingdings 2" w:hint="default"/>
      </w:rPr>
    </w:lvl>
    <w:lvl w:ilvl="6" w:tplc="DC404440" w:tentative="1">
      <w:start w:val="1"/>
      <w:numFmt w:val="bullet"/>
      <w:lvlText w:val=""/>
      <w:lvlJc w:val="left"/>
      <w:pPr>
        <w:tabs>
          <w:tab w:val="num" w:pos="5040"/>
        </w:tabs>
        <w:ind w:left="5040" w:hanging="360"/>
      </w:pPr>
      <w:rPr>
        <w:rFonts w:ascii="Wingdings 2" w:hAnsi="Wingdings 2" w:hint="default"/>
      </w:rPr>
    </w:lvl>
    <w:lvl w:ilvl="7" w:tplc="D360C9D8" w:tentative="1">
      <w:start w:val="1"/>
      <w:numFmt w:val="bullet"/>
      <w:lvlText w:val=""/>
      <w:lvlJc w:val="left"/>
      <w:pPr>
        <w:tabs>
          <w:tab w:val="num" w:pos="5760"/>
        </w:tabs>
        <w:ind w:left="5760" w:hanging="360"/>
      </w:pPr>
      <w:rPr>
        <w:rFonts w:ascii="Wingdings 2" w:hAnsi="Wingdings 2" w:hint="default"/>
      </w:rPr>
    </w:lvl>
    <w:lvl w:ilvl="8" w:tplc="FC445C8A"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5"/>
  </w:num>
  <w:num w:numId="9">
    <w:abstractNumId w:val="6"/>
  </w:num>
  <w:num w:numId="10">
    <w:abstractNumId w:val="1"/>
  </w:num>
  <w:num w:numId="11">
    <w:abstractNumId w:val="11"/>
  </w:num>
  <w:num w:numId="12">
    <w:abstractNumId w:val="34"/>
  </w:num>
  <w:num w:numId="13">
    <w:abstractNumId w:val="40"/>
  </w:num>
  <w:num w:numId="14">
    <w:abstractNumId w:val="45"/>
  </w:num>
  <w:num w:numId="15">
    <w:abstractNumId w:val="36"/>
  </w:num>
  <w:num w:numId="16">
    <w:abstractNumId w:val="33"/>
  </w:num>
  <w:num w:numId="17">
    <w:abstractNumId w:val="8"/>
  </w:num>
  <w:num w:numId="18">
    <w:abstractNumId w:val="35"/>
  </w:num>
  <w:num w:numId="19">
    <w:abstractNumId w:val="25"/>
  </w:num>
  <w:num w:numId="20">
    <w:abstractNumId w:val="7"/>
  </w:num>
  <w:num w:numId="21">
    <w:abstractNumId w:val="46"/>
  </w:num>
  <w:num w:numId="22">
    <w:abstractNumId w:val="20"/>
  </w:num>
  <w:num w:numId="23">
    <w:abstractNumId w:val="43"/>
  </w:num>
  <w:num w:numId="24">
    <w:abstractNumId w:val="44"/>
  </w:num>
  <w:num w:numId="25">
    <w:abstractNumId w:val="30"/>
  </w:num>
  <w:num w:numId="26">
    <w:abstractNumId w:val="18"/>
  </w:num>
  <w:num w:numId="27">
    <w:abstractNumId w:val="4"/>
  </w:num>
  <w:num w:numId="28">
    <w:abstractNumId w:val="12"/>
  </w:num>
  <w:num w:numId="29">
    <w:abstractNumId w:val="31"/>
  </w:num>
  <w:num w:numId="30">
    <w:abstractNumId w:val="38"/>
  </w:num>
  <w:num w:numId="31">
    <w:abstractNumId w:val="28"/>
  </w:num>
  <w:num w:numId="32">
    <w:abstractNumId w:val="3"/>
  </w:num>
  <w:num w:numId="33">
    <w:abstractNumId w:val="27"/>
  </w:num>
  <w:num w:numId="34">
    <w:abstractNumId w:val="23"/>
  </w:num>
  <w:num w:numId="35">
    <w:abstractNumId w:val="15"/>
  </w:num>
  <w:num w:numId="36">
    <w:abstractNumId w:val="13"/>
  </w:num>
  <w:num w:numId="37">
    <w:abstractNumId w:val="10"/>
  </w:num>
  <w:num w:numId="38">
    <w:abstractNumId w:val="37"/>
  </w:num>
  <w:num w:numId="39">
    <w:abstractNumId w:val="17"/>
  </w:num>
  <w:num w:numId="40">
    <w:abstractNumId w:val="14"/>
  </w:num>
  <w:num w:numId="41">
    <w:abstractNumId w:val="24"/>
  </w:num>
  <w:num w:numId="42">
    <w:abstractNumId w:val="2"/>
  </w:num>
  <w:num w:numId="43">
    <w:abstractNumId w:val="41"/>
  </w:num>
  <w:num w:numId="44">
    <w:abstractNumId w:val="9"/>
  </w:num>
  <w:num w:numId="45">
    <w:abstractNumId w:val="32"/>
  </w:num>
  <w:num w:numId="46">
    <w:abstractNumId w:val="19"/>
  </w:num>
  <w:num w:numId="47">
    <w:abstractNumId w:val="4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41F7"/>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4570"/>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43C"/>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040D"/>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614"/>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3D4"/>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0FE8"/>
    <w:rsid w:val="008E123F"/>
    <w:rsid w:val="008E2863"/>
    <w:rsid w:val="008E340F"/>
    <w:rsid w:val="008E3CC2"/>
    <w:rsid w:val="008E484B"/>
    <w:rsid w:val="008E579B"/>
    <w:rsid w:val="008E7F79"/>
    <w:rsid w:val="008F06EE"/>
    <w:rsid w:val="008F1FD0"/>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269"/>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1A7A"/>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0D77"/>
    <w:rsid w:val="00B5123A"/>
    <w:rsid w:val="00B562FC"/>
    <w:rsid w:val="00B56ADF"/>
    <w:rsid w:val="00B63CC2"/>
    <w:rsid w:val="00B63D61"/>
    <w:rsid w:val="00B7052C"/>
    <w:rsid w:val="00B70754"/>
    <w:rsid w:val="00B7304E"/>
    <w:rsid w:val="00B74172"/>
    <w:rsid w:val="00B767AD"/>
    <w:rsid w:val="00B8014C"/>
    <w:rsid w:val="00B83833"/>
    <w:rsid w:val="00B84FDB"/>
    <w:rsid w:val="00B92664"/>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0F21"/>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46122981">
      <w:bodyDiv w:val="1"/>
      <w:marLeft w:val="0"/>
      <w:marRight w:val="0"/>
      <w:marTop w:val="0"/>
      <w:marBottom w:val="0"/>
      <w:divBdr>
        <w:top w:val="none" w:sz="0" w:space="0" w:color="auto"/>
        <w:left w:val="none" w:sz="0" w:space="0" w:color="auto"/>
        <w:bottom w:val="none" w:sz="0" w:space="0" w:color="auto"/>
        <w:right w:val="none" w:sz="0" w:space="0" w:color="auto"/>
      </w:divBdr>
      <w:divsChild>
        <w:div w:id="985469958">
          <w:marLeft w:val="576"/>
          <w:marRight w:val="0"/>
          <w:marTop w:val="120"/>
          <w:marBottom w:val="0"/>
          <w:divBdr>
            <w:top w:val="none" w:sz="0" w:space="0" w:color="auto"/>
            <w:left w:val="none" w:sz="0" w:space="0" w:color="auto"/>
            <w:bottom w:val="none" w:sz="0" w:space="0" w:color="auto"/>
            <w:right w:val="none" w:sz="0" w:space="0" w:color="auto"/>
          </w:divBdr>
        </w:div>
        <w:div w:id="762067861">
          <w:marLeft w:val="576"/>
          <w:marRight w:val="0"/>
          <w:marTop w:val="120"/>
          <w:marBottom w:val="0"/>
          <w:divBdr>
            <w:top w:val="none" w:sz="0" w:space="0" w:color="auto"/>
            <w:left w:val="none" w:sz="0" w:space="0" w:color="auto"/>
            <w:bottom w:val="none" w:sz="0" w:space="0" w:color="auto"/>
            <w:right w:val="none" w:sz="0" w:space="0" w:color="auto"/>
          </w:divBdr>
        </w:div>
        <w:div w:id="1394160340">
          <w:marLeft w:val="576"/>
          <w:marRight w:val="0"/>
          <w:marTop w:val="120"/>
          <w:marBottom w:val="0"/>
          <w:divBdr>
            <w:top w:val="none" w:sz="0" w:space="0" w:color="auto"/>
            <w:left w:val="none" w:sz="0" w:space="0" w:color="auto"/>
            <w:bottom w:val="none" w:sz="0" w:space="0" w:color="auto"/>
            <w:right w:val="none" w:sz="0" w:space="0" w:color="auto"/>
          </w:divBdr>
        </w:div>
        <w:div w:id="185415231">
          <w:marLeft w:val="576"/>
          <w:marRight w:val="0"/>
          <w:marTop w:val="120"/>
          <w:marBottom w:val="0"/>
          <w:divBdr>
            <w:top w:val="none" w:sz="0" w:space="0" w:color="auto"/>
            <w:left w:val="none" w:sz="0" w:space="0" w:color="auto"/>
            <w:bottom w:val="none" w:sz="0" w:space="0" w:color="auto"/>
            <w:right w:val="none" w:sz="0" w:space="0" w:color="auto"/>
          </w:divBdr>
        </w:div>
        <w:div w:id="411512782">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51868990">
      <w:bodyDiv w:val="1"/>
      <w:marLeft w:val="0"/>
      <w:marRight w:val="0"/>
      <w:marTop w:val="0"/>
      <w:marBottom w:val="0"/>
      <w:divBdr>
        <w:top w:val="none" w:sz="0" w:space="0" w:color="auto"/>
        <w:left w:val="none" w:sz="0" w:space="0" w:color="auto"/>
        <w:bottom w:val="none" w:sz="0" w:space="0" w:color="auto"/>
        <w:right w:val="none" w:sz="0" w:space="0" w:color="auto"/>
      </w:divBdr>
      <w:divsChild>
        <w:div w:id="1015307381">
          <w:marLeft w:val="576"/>
          <w:marRight w:val="0"/>
          <w:marTop w:val="120"/>
          <w:marBottom w:val="0"/>
          <w:divBdr>
            <w:top w:val="none" w:sz="0" w:space="0" w:color="auto"/>
            <w:left w:val="none" w:sz="0" w:space="0" w:color="auto"/>
            <w:bottom w:val="none" w:sz="0" w:space="0" w:color="auto"/>
            <w:right w:val="none" w:sz="0" w:space="0" w:color="auto"/>
          </w:divBdr>
        </w:div>
        <w:div w:id="555168111">
          <w:marLeft w:val="576"/>
          <w:marRight w:val="0"/>
          <w:marTop w:val="120"/>
          <w:marBottom w:val="0"/>
          <w:divBdr>
            <w:top w:val="none" w:sz="0" w:space="0" w:color="auto"/>
            <w:left w:val="none" w:sz="0" w:space="0" w:color="auto"/>
            <w:bottom w:val="none" w:sz="0" w:space="0" w:color="auto"/>
            <w:right w:val="none" w:sz="0" w:space="0" w:color="auto"/>
          </w:divBdr>
        </w:div>
        <w:div w:id="86577918">
          <w:marLeft w:val="576"/>
          <w:marRight w:val="0"/>
          <w:marTop w:val="120"/>
          <w:marBottom w:val="0"/>
          <w:divBdr>
            <w:top w:val="none" w:sz="0" w:space="0" w:color="auto"/>
            <w:left w:val="none" w:sz="0" w:space="0" w:color="auto"/>
            <w:bottom w:val="none" w:sz="0" w:space="0" w:color="auto"/>
            <w:right w:val="none" w:sz="0" w:space="0" w:color="auto"/>
          </w:divBdr>
        </w:div>
        <w:div w:id="556473299">
          <w:marLeft w:val="576"/>
          <w:marRight w:val="0"/>
          <w:marTop w:val="120"/>
          <w:marBottom w:val="0"/>
          <w:divBdr>
            <w:top w:val="none" w:sz="0" w:space="0" w:color="auto"/>
            <w:left w:val="none" w:sz="0" w:space="0" w:color="auto"/>
            <w:bottom w:val="none" w:sz="0" w:space="0" w:color="auto"/>
            <w:right w:val="none" w:sz="0" w:space="0" w:color="auto"/>
          </w:divBdr>
        </w:div>
        <w:div w:id="1927953691">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42294627">
      <w:bodyDiv w:val="1"/>
      <w:marLeft w:val="0"/>
      <w:marRight w:val="0"/>
      <w:marTop w:val="0"/>
      <w:marBottom w:val="0"/>
      <w:divBdr>
        <w:top w:val="none" w:sz="0" w:space="0" w:color="auto"/>
        <w:left w:val="none" w:sz="0" w:space="0" w:color="auto"/>
        <w:bottom w:val="none" w:sz="0" w:space="0" w:color="auto"/>
        <w:right w:val="none" w:sz="0" w:space="0" w:color="auto"/>
      </w:divBdr>
      <w:divsChild>
        <w:div w:id="1341933731">
          <w:marLeft w:val="576"/>
          <w:marRight w:val="0"/>
          <w:marTop w:val="120"/>
          <w:marBottom w:val="0"/>
          <w:divBdr>
            <w:top w:val="none" w:sz="0" w:space="0" w:color="auto"/>
            <w:left w:val="none" w:sz="0" w:space="0" w:color="auto"/>
            <w:bottom w:val="none" w:sz="0" w:space="0" w:color="auto"/>
            <w:right w:val="none" w:sz="0" w:space="0" w:color="auto"/>
          </w:divBdr>
        </w:div>
        <w:div w:id="564798676">
          <w:marLeft w:val="576"/>
          <w:marRight w:val="0"/>
          <w:marTop w:val="120"/>
          <w:marBottom w:val="0"/>
          <w:divBdr>
            <w:top w:val="none" w:sz="0" w:space="0" w:color="auto"/>
            <w:left w:val="none" w:sz="0" w:space="0" w:color="auto"/>
            <w:bottom w:val="none" w:sz="0" w:space="0" w:color="auto"/>
            <w:right w:val="none" w:sz="0" w:space="0" w:color="auto"/>
          </w:divBdr>
        </w:div>
        <w:div w:id="1723676864">
          <w:marLeft w:val="576"/>
          <w:marRight w:val="0"/>
          <w:marTop w:val="120"/>
          <w:marBottom w:val="0"/>
          <w:divBdr>
            <w:top w:val="none" w:sz="0" w:space="0" w:color="auto"/>
            <w:left w:val="none" w:sz="0" w:space="0" w:color="auto"/>
            <w:bottom w:val="none" w:sz="0" w:space="0" w:color="auto"/>
            <w:right w:val="none" w:sz="0" w:space="0" w:color="auto"/>
          </w:divBdr>
        </w:div>
        <w:div w:id="848518977">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37460676">
      <w:bodyDiv w:val="1"/>
      <w:marLeft w:val="0"/>
      <w:marRight w:val="0"/>
      <w:marTop w:val="0"/>
      <w:marBottom w:val="0"/>
      <w:divBdr>
        <w:top w:val="none" w:sz="0" w:space="0" w:color="auto"/>
        <w:left w:val="none" w:sz="0" w:space="0" w:color="auto"/>
        <w:bottom w:val="none" w:sz="0" w:space="0" w:color="auto"/>
        <w:right w:val="none" w:sz="0" w:space="0" w:color="auto"/>
      </w:divBdr>
      <w:divsChild>
        <w:div w:id="984895270">
          <w:marLeft w:val="576"/>
          <w:marRight w:val="0"/>
          <w:marTop w:val="120"/>
          <w:marBottom w:val="0"/>
          <w:divBdr>
            <w:top w:val="none" w:sz="0" w:space="0" w:color="auto"/>
            <w:left w:val="none" w:sz="0" w:space="0" w:color="auto"/>
            <w:bottom w:val="none" w:sz="0" w:space="0" w:color="auto"/>
            <w:right w:val="none" w:sz="0" w:space="0" w:color="auto"/>
          </w:divBdr>
        </w:div>
        <w:div w:id="2058042645">
          <w:marLeft w:val="576"/>
          <w:marRight w:val="0"/>
          <w:marTop w:val="120"/>
          <w:marBottom w:val="0"/>
          <w:divBdr>
            <w:top w:val="none" w:sz="0" w:space="0" w:color="auto"/>
            <w:left w:val="none" w:sz="0" w:space="0" w:color="auto"/>
            <w:bottom w:val="none" w:sz="0" w:space="0" w:color="auto"/>
            <w:right w:val="none" w:sz="0" w:space="0" w:color="auto"/>
          </w:divBdr>
        </w:div>
        <w:div w:id="1904295245">
          <w:marLeft w:val="576"/>
          <w:marRight w:val="0"/>
          <w:marTop w:val="120"/>
          <w:marBottom w:val="0"/>
          <w:divBdr>
            <w:top w:val="none" w:sz="0" w:space="0" w:color="auto"/>
            <w:left w:val="none" w:sz="0" w:space="0" w:color="auto"/>
            <w:bottom w:val="none" w:sz="0" w:space="0" w:color="auto"/>
            <w:right w:val="none" w:sz="0" w:space="0" w:color="auto"/>
          </w:divBdr>
        </w:div>
        <w:div w:id="1178620034">
          <w:marLeft w:val="576"/>
          <w:marRight w:val="0"/>
          <w:marTop w:val="120"/>
          <w:marBottom w:val="0"/>
          <w:divBdr>
            <w:top w:val="none" w:sz="0" w:space="0" w:color="auto"/>
            <w:left w:val="none" w:sz="0" w:space="0" w:color="auto"/>
            <w:bottom w:val="none" w:sz="0" w:space="0" w:color="auto"/>
            <w:right w:val="none" w:sz="0" w:space="0" w:color="auto"/>
          </w:divBdr>
        </w:div>
        <w:div w:id="754589261">
          <w:marLeft w:val="576"/>
          <w:marRight w:val="0"/>
          <w:marTop w:val="12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2457572">
      <w:bodyDiv w:val="1"/>
      <w:marLeft w:val="0"/>
      <w:marRight w:val="0"/>
      <w:marTop w:val="0"/>
      <w:marBottom w:val="0"/>
      <w:divBdr>
        <w:top w:val="none" w:sz="0" w:space="0" w:color="auto"/>
        <w:left w:val="none" w:sz="0" w:space="0" w:color="auto"/>
        <w:bottom w:val="none" w:sz="0" w:space="0" w:color="auto"/>
        <w:right w:val="none" w:sz="0" w:space="0" w:color="auto"/>
      </w:divBdr>
      <w:divsChild>
        <w:div w:id="1990132132">
          <w:marLeft w:val="576"/>
          <w:marRight w:val="0"/>
          <w:marTop w:val="120"/>
          <w:marBottom w:val="0"/>
          <w:divBdr>
            <w:top w:val="none" w:sz="0" w:space="0" w:color="auto"/>
            <w:left w:val="none" w:sz="0" w:space="0" w:color="auto"/>
            <w:bottom w:val="none" w:sz="0" w:space="0" w:color="auto"/>
            <w:right w:val="none" w:sz="0" w:space="0" w:color="auto"/>
          </w:divBdr>
        </w:div>
        <w:div w:id="2104524105">
          <w:marLeft w:val="576"/>
          <w:marRight w:val="0"/>
          <w:marTop w:val="120"/>
          <w:marBottom w:val="0"/>
          <w:divBdr>
            <w:top w:val="none" w:sz="0" w:space="0" w:color="auto"/>
            <w:left w:val="none" w:sz="0" w:space="0" w:color="auto"/>
            <w:bottom w:val="none" w:sz="0" w:space="0" w:color="auto"/>
            <w:right w:val="none" w:sz="0" w:space="0" w:color="auto"/>
          </w:divBdr>
        </w:div>
        <w:div w:id="110513959">
          <w:marLeft w:val="576"/>
          <w:marRight w:val="0"/>
          <w:marTop w:val="120"/>
          <w:marBottom w:val="0"/>
          <w:divBdr>
            <w:top w:val="none" w:sz="0" w:space="0" w:color="auto"/>
            <w:left w:val="none" w:sz="0" w:space="0" w:color="auto"/>
            <w:bottom w:val="none" w:sz="0" w:space="0" w:color="auto"/>
            <w:right w:val="none" w:sz="0" w:space="0" w:color="auto"/>
          </w:divBdr>
        </w:div>
        <w:div w:id="512766981">
          <w:marLeft w:val="576"/>
          <w:marRight w:val="0"/>
          <w:marTop w:val="120"/>
          <w:marBottom w:val="0"/>
          <w:divBdr>
            <w:top w:val="none" w:sz="0" w:space="0" w:color="auto"/>
            <w:left w:val="none" w:sz="0" w:space="0" w:color="auto"/>
            <w:bottom w:val="none" w:sz="0" w:space="0" w:color="auto"/>
            <w:right w:val="none" w:sz="0" w:space="0" w:color="auto"/>
          </w:divBdr>
        </w:div>
        <w:div w:id="1253852385">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0225832">
      <w:bodyDiv w:val="1"/>
      <w:marLeft w:val="0"/>
      <w:marRight w:val="0"/>
      <w:marTop w:val="0"/>
      <w:marBottom w:val="0"/>
      <w:divBdr>
        <w:top w:val="none" w:sz="0" w:space="0" w:color="auto"/>
        <w:left w:val="none" w:sz="0" w:space="0" w:color="auto"/>
        <w:bottom w:val="none" w:sz="0" w:space="0" w:color="auto"/>
        <w:right w:val="none" w:sz="0" w:space="0" w:color="auto"/>
      </w:divBdr>
      <w:divsChild>
        <w:div w:id="1794446298">
          <w:marLeft w:val="576"/>
          <w:marRight w:val="0"/>
          <w:marTop w:val="120"/>
          <w:marBottom w:val="0"/>
          <w:divBdr>
            <w:top w:val="none" w:sz="0" w:space="0" w:color="auto"/>
            <w:left w:val="none" w:sz="0" w:space="0" w:color="auto"/>
            <w:bottom w:val="none" w:sz="0" w:space="0" w:color="auto"/>
            <w:right w:val="none" w:sz="0" w:space="0" w:color="auto"/>
          </w:divBdr>
        </w:div>
        <w:div w:id="533348532">
          <w:marLeft w:val="576"/>
          <w:marRight w:val="0"/>
          <w:marTop w:val="120"/>
          <w:marBottom w:val="0"/>
          <w:divBdr>
            <w:top w:val="none" w:sz="0" w:space="0" w:color="auto"/>
            <w:left w:val="none" w:sz="0" w:space="0" w:color="auto"/>
            <w:bottom w:val="none" w:sz="0" w:space="0" w:color="auto"/>
            <w:right w:val="none" w:sz="0" w:space="0" w:color="auto"/>
          </w:divBdr>
        </w:div>
        <w:div w:id="1641770186">
          <w:marLeft w:val="576"/>
          <w:marRight w:val="0"/>
          <w:marTop w:val="120"/>
          <w:marBottom w:val="0"/>
          <w:divBdr>
            <w:top w:val="none" w:sz="0" w:space="0" w:color="auto"/>
            <w:left w:val="none" w:sz="0" w:space="0" w:color="auto"/>
            <w:bottom w:val="none" w:sz="0" w:space="0" w:color="auto"/>
            <w:right w:val="none" w:sz="0" w:space="0" w:color="auto"/>
          </w:divBdr>
        </w:div>
        <w:div w:id="652371908">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7993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3600</TotalTime>
  <Pages>14</Pages>
  <Words>1695</Words>
  <Characters>9664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2022-01-26T12:58:00Z</dcterms:modified>
</cp:coreProperties>
</file>