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566DF" w:rsidRDefault="00D566DF" w:rsidP="00D566DF">
      <w:pPr>
        <w:spacing w:line="360" w:lineRule="auto"/>
        <w:jc w:val="center"/>
        <w:rPr>
          <w:rFonts w:ascii="Times New Roman" w:hAnsi="Times New Roman" w:cs="Times New Roman"/>
          <w:b/>
          <w:bCs/>
          <w:sz w:val="144"/>
          <w:szCs w:val="144"/>
        </w:rPr>
      </w:pPr>
      <w:r w:rsidRPr="00D566DF">
        <w:rPr>
          <w:rFonts w:ascii="Times New Roman" w:hAnsi="Times New Roman" w:cs="Times New Roman"/>
          <w:b/>
          <w:bCs/>
          <w:sz w:val="48"/>
          <w:szCs w:val="48"/>
        </w:rPr>
        <w:t>Resource-Efficient SRAM-based Ternary Content Addressable Memory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566DF" w:rsidRDefault="00D566DF" w:rsidP="00E53AA4">
      <w:pPr>
        <w:spacing w:line="360" w:lineRule="auto"/>
        <w:jc w:val="both"/>
        <w:rPr>
          <w:rFonts w:ascii="Times New Roman" w:hAnsi="Times New Roman" w:cs="Times New Roman"/>
          <w:b/>
          <w:sz w:val="40"/>
          <w:szCs w:val="40"/>
        </w:rPr>
      </w:pPr>
    </w:p>
    <w:p w:rsidR="00D566DF" w:rsidRDefault="00D566D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309C4" w:rsidRDefault="009309C4" w:rsidP="00E53AA4">
      <w:pPr>
        <w:spacing w:line="360" w:lineRule="auto"/>
        <w:jc w:val="both"/>
        <w:rPr>
          <w:rFonts w:ascii="Times New Roman" w:hAnsi="Times New Roman" w:cs="Times New Roman"/>
          <w:b/>
          <w:sz w:val="52"/>
          <w:szCs w:val="52"/>
        </w:rPr>
      </w:pPr>
      <w:r w:rsidRPr="009309C4">
        <w:rPr>
          <w:rFonts w:ascii="Times New Roman" w:hAnsi="Times New Roman" w:cs="Times New Roman"/>
          <w:sz w:val="32"/>
          <w:szCs w:val="32"/>
        </w:rPr>
        <w:t>Static random access memory (SRAM)-based ternary content addressable memory (TCAM) offers TCAM functionality by emulating it with SRAM. However, this emulation suffers from reduced memory efficiency while mapping the TCAM table on SRAM units. This is due to the limited capacity of the physical addresses in the SRAM unit. This brief offers a novel memory architecture called a resource-efficient SRAM-based TCAM (REST), which emulates TCAM functionality using optimal resources. The SRAM unit is divided into multiple virtual blocks to store the address information presented in the TCAM table. This approach virtually increases the overall address space of the SRAM unit, mapping a greater portion of the TCAM table in SRAM and increasing the overall emulated TCAM bits/SRAM at the cost of reduced throughput. A 72 × 28-bit REST consumes only one 36-kbit SRAM and a few distributed RAMs via implementation on a Xilinx Kintex-7 field-programmable gate array. It uses only 3.5% of the memory resources compared with a conventional SRAM-based TCAM (hybrid-partitioned TCAM).</w:t>
      </w:r>
    </w:p>
    <w:p w:rsidR="00F5183A" w:rsidRDefault="00F5183A" w:rsidP="009309C4">
      <w:pPr>
        <w:tabs>
          <w:tab w:val="left" w:pos="6210"/>
        </w:tabs>
        <w:spacing w:line="360" w:lineRule="auto"/>
        <w:jc w:val="both"/>
        <w:rPr>
          <w:rFonts w:ascii="Times New Roman" w:hAnsi="Times New Roman" w:cs="Times New Roman"/>
          <w:sz w:val="40"/>
          <w:szCs w:val="40"/>
        </w:rPr>
      </w:pPr>
    </w:p>
    <w:p w:rsidR="009309C4" w:rsidRDefault="009309C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309C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41A0F" w:rsidRDefault="00ED56A8" w:rsidP="00C41A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1A0F">
        <w:rPr>
          <w:rFonts w:ascii="Times New Roman" w:hAnsi="Times New Roman" w:cs="Times New Roman"/>
          <w:sz w:val="32"/>
          <w:szCs w:val="32"/>
          <w:lang w:val="en-IN"/>
        </w:rPr>
        <w:t>All other existing TCAMs</w:t>
      </w:r>
      <w:r w:rsidRPr="00C41A0F">
        <w:rPr>
          <w:rFonts w:ascii="Times New Roman" w:hAnsi="Times New Roman" w:cs="Times New Roman"/>
          <w:sz w:val="32"/>
          <w:szCs w:val="32"/>
          <w:lang w:val="en-IN"/>
        </w:rPr>
        <w:t xml:space="preserve"> energizes the entire SRAM memory for searching each incoming TCAM word. </w:t>
      </w:r>
    </w:p>
    <w:p w:rsidR="00000000" w:rsidRPr="00C41A0F" w:rsidRDefault="00ED56A8" w:rsidP="00C41A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1A0F">
        <w:rPr>
          <w:rFonts w:ascii="Times New Roman" w:hAnsi="Times New Roman" w:cs="Times New Roman"/>
          <w:sz w:val="32"/>
          <w:szCs w:val="32"/>
          <w:lang w:val="en-IN"/>
        </w:rPr>
        <w:t>This system activates a part of SRAM memory for lookup instead of activating the entire SRAM memory, so power consumption is less compared to other architectures.</w:t>
      </w:r>
    </w:p>
    <w:p w:rsidR="00000000" w:rsidRPr="00C41A0F" w:rsidRDefault="00ED56A8" w:rsidP="00C41A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1A0F">
        <w:rPr>
          <w:rFonts w:ascii="Times New Roman" w:hAnsi="Times New Roman" w:cs="Times New Roman"/>
          <w:sz w:val="32"/>
          <w:szCs w:val="32"/>
          <w:lang w:val="en-IN"/>
        </w:rPr>
        <w:t xml:space="preserve">These stores the </w:t>
      </w:r>
      <w:r w:rsidRPr="00C41A0F">
        <w:rPr>
          <w:rFonts w:ascii="Times New Roman" w:hAnsi="Times New Roman" w:cs="Times New Roman"/>
          <w:sz w:val="32"/>
          <w:szCs w:val="32"/>
          <w:lang w:val="en-IN"/>
        </w:rPr>
        <w:t>TCAM word’s existence and address information separately in distinct sets of SRAM blocks.</w:t>
      </w:r>
    </w:p>
    <w:p w:rsidR="00000000" w:rsidRPr="00C41A0F" w:rsidRDefault="00ED56A8" w:rsidP="00C41A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1A0F">
        <w:rPr>
          <w:rFonts w:ascii="Times New Roman" w:hAnsi="Times New Roman" w:cs="Times New Roman"/>
          <w:sz w:val="32"/>
          <w:szCs w:val="32"/>
          <w:lang w:val="en-IN"/>
        </w:rPr>
        <w:t>The Input TCAM word is applied to the first set of SRAM blocks to read its existence information and the address information is read from the second set of SRAM bloc</w:t>
      </w:r>
      <w:r w:rsidRPr="00C41A0F">
        <w:rPr>
          <w:rFonts w:ascii="Times New Roman" w:hAnsi="Times New Roman" w:cs="Times New Roman"/>
          <w:sz w:val="32"/>
          <w:szCs w:val="32"/>
          <w:lang w:val="en-IN"/>
        </w:rPr>
        <w:t xml:space="preserve">ks. </w:t>
      </w:r>
    </w:p>
    <w:p w:rsidR="00000000" w:rsidRPr="00C41A0F" w:rsidRDefault="00ED56A8" w:rsidP="00C41A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41A0F">
        <w:rPr>
          <w:rFonts w:ascii="Times New Roman" w:hAnsi="Times New Roman" w:cs="Times New Roman"/>
          <w:sz w:val="32"/>
          <w:szCs w:val="32"/>
          <w:lang w:val="en-IN"/>
        </w:rPr>
        <w:t xml:space="preserve">The existing SRAM-based TCAM architectures energize the entire SRAM memory of their architectures, resulting in excessive power consumption.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D3B1A" w:rsidRDefault="00ED56A8" w:rsidP="002D3B1A">
      <w:pPr>
        <w:numPr>
          <w:ilvl w:val="0"/>
          <w:numId w:val="45"/>
        </w:numPr>
        <w:spacing w:line="360" w:lineRule="auto"/>
        <w:jc w:val="both"/>
        <w:rPr>
          <w:rFonts w:ascii="Times New Roman" w:hAnsi="Times New Roman" w:cs="Times New Roman"/>
          <w:bCs/>
          <w:sz w:val="32"/>
          <w:szCs w:val="32"/>
          <w:lang w:val="en-IN"/>
        </w:rPr>
      </w:pPr>
      <w:r w:rsidRPr="002D3B1A">
        <w:rPr>
          <w:rFonts w:ascii="Times New Roman" w:hAnsi="Times New Roman" w:cs="Times New Roman"/>
          <w:bCs/>
          <w:sz w:val="32"/>
          <w:szCs w:val="32"/>
          <w:lang w:val="en-IN"/>
        </w:rPr>
        <w:t>It possesses size issues, issues of memory overflow and also it can‟t provide a deterministic operation.</w:t>
      </w:r>
    </w:p>
    <w:p w:rsidR="00000000" w:rsidRPr="002D3B1A" w:rsidRDefault="00ED56A8" w:rsidP="002D3B1A">
      <w:pPr>
        <w:numPr>
          <w:ilvl w:val="0"/>
          <w:numId w:val="45"/>
        </w:numPr>
        <w:spacing w:line="360" w:lineRule="auto"/>
        <w:jc w:val="both"/>
        <w:rPr>
          <w:rFonts w:ascii="Times New Roman" w:hAnsi="Times New Roman" w:cs="Times New Roman"/>
          <w:bCs/>
          <w:sz w:val="32"/>
          <w:szCs w:val="32"/>
          <w:lang w:val="en-IN"/>
        </w:rPr>
      </w:pPr>
      <w:r w:rsidRPr="002D3B1A">
        <w:rPr>
          <w:rFonts w:ascii="Times New Roman" w:hAnsi="Times New Roman" w:cs="Times New Roman"/>
          <w:bCs/>
          <w:sz w:val="32"/>
          <w:szCs w:val="32"/>
          <w:lang w:val="en-IN"/>
        </w:rPr>
        <w:t>The increase in the number of TCAM sub-tables M has a decreasing impact on the size of the activated BRAM resource in the proposed EE-TCAM design.</w:t>
      </w:r>
    </w:p>
    <w:p w:rsidR="00000000" w:rsidRPr="002D3B1A" w:rsidRDefault="00ED56A8" w:rsidP="002D3B1A">
      <w:pPr>
        <w:numPr>
          <w:ilvl w:val="0"/>
          <w:numId w:val="45"/>
        </w:numPr>
        <w:spacing w:line="360" w:lineRule="auto"/>
        <w:jc w:val="both"/>
        <w:rPr>
          <w:rFonts w:ascii="Times New Roman" w:hAnsi="Times New Roman" w:cs="Times New Roman"/>
          <w:bCs/>
          <w:sz w:val="32"/>
          <w:szCs w:val="32"/>
          <w:lang w:val="en-IN"/>
        </w:rPr>
      </w:pPr>
      <w:r w:rsidRPr="002D3B1A">
        <w:rPr>
          <w:rFonts w:ascii="Times New Roman" w:hAnsi="Times New Roman" w:cs="Times New Roman"/>
          <w:bCs/>
          <w:sz w:val="32"/>
          <w:szCs w:val="32"/>
          <w:lang w:val="en-IN"/>
        </w:rPr>
        <w:lastRenderedPageBreak/>
        <w:t>This paper proposes a custom low power dynamic TCAM using nano electromechanical (NEM) relay devices utilizi</w:t>
      </w:r>
      <w:r w:rsidRPr="002D3B1A">
        <w:rPr>
          <w:rFonts w:ascii="Times New Roman" w:hAnsi="Times New Roman" w:cs="Times New Roman"/>
          <w:bCs/>
          <w:sz w:val="32"/>
          <w:szCs w:val="32"/>
          <w:lang w:val="en-IN"/>
        </w:rPr>
        <w:t xml:space="preserve">ng one-shot refresh to solve the memory refresh problem. </w:t>
      </w:r>
    </w:p>
    <w:p w:rsidR="00F94960" w:rsidRPr="002D3B1A" w:rsidRDefault="00ED56A8" w:rsidP="00E53AA4">
      <w:pPr>
        <w:numPr>
          <w:ilvl w:val="0"/>
          <w:numId w:val="45"/>
        </w:numPr>
        <w:spacing w:line="360" w:lineRule="auto"/>
        <w:jc w:val="both"/>
        <w:rPr>
          <w:rFonts w:ascii="Times New Roman" w:hAnsi="Times New Roman" w:cs="Times New Roman"/>
          <w:bCs/>
          <w:sz w:val="32"/>
          <w:szCs w:val="32"/>
          <w:lang w:val="en-IN"/>
        </w:rPr>
      </w:pPr>
      <w:r w:rsidRPr="002D3B1A">
        <w:rPr>
          <w:rFonts w:ascii="Times New Roman" w:hAnsi="Times New Roman" w:cs="Times New Roman"/>
          <w:bCs/>
          <w:sz w:val="32"/>
          <w:szCs w:val="32"/>
          <w:lang w:val="en-IN"/>
        </w:rPr>
        <w:t xml:space="preserve">The CMOS dynamic TCAM (DTCAM) is denser but suffers from refresh problems in latency and energy. Nonvolatile TCAM can be achieved by STT-MRAM, RRAM, FeFET, etc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15677" w:rsidRPr="00615677" w:rsidRDefault="00615677" w:rsidP="00615677">
      <w:pPr>
        <w:pStyle w:val="NormalWeb"/>
        <w:numPr>
          <w:ilvl w:val="0"/>
          <w:numId w:val="46"/>
        </w:numPr>
        <w:spacing w:before="0" w:beforeAutospacing="0" w:after="0" w:afterAutospacing="0" w:line="360" w:lineRule="auto"/>
        <w:ind w:left="426"/>
        <w:jc w:val="both"/>
        <w:rPr>
          <w:sz w:val="32"/>
          <w:szCs w:val="32"/>
        </w:rPr>
      </w:pPr>
      <w:r w:rsidRPr="00615677">
        <w:rPr>
          <w:sz w:val="32"/>
          <w:szCs w:val="32"/>
        </w:rPr>
        <w:t xml:space="preserve">Parallel Hashing Memory proposed is a memory architecture which is an alternative to content addressable memory. </w:t>
      </w:r>
    </w:p>
    <w:p w:rsidR="00615677" w:rsidRPr="00615677" w:rsidRDefault="00615677" w:rsidP="00615677">
      <w:pPr>
        <w:pStyle w:val="NormalWeb"/>
        <w:numPr>
          <w:ilvl w:val="0"/>
          <w:numId w:val="46"/>
        </w:numPr>
        <w:spacing w:before="0" w:beforeAutospacing="0" w:after="0" w:afterAutospacing="0" w:line="360" w:lineRule="auto"/>
        <w:ind w:left="426"/>
        <w:jc w:val="both"/>
        <w:rPr>
          <w:sz w:val="32"/>
          <w:szCs w:val="32"/>
        </w:rPr>
      </w:pPr>
      <w:r w:rsidRPr="00615677">
        <w:rPr>
          <w:sz w:val="32"/>
          <w:szCs w:val="32"/>
        </w:rPr>
        <w:t>Scalable TCAM proposed in has a Scalable and modular architecture with multiple optimizations.</w:t>
      </w:r>
    </w:p>
    <w:p w:rsidR="00615677" w:rsidRPr="00615677" w:rsidRDefault="00615677" w:rsidP="00615677">
      <w:pPr>
        <w:pStyle w:val="NormalWeb"/>
        <w:numPr>
          <w:ilvl w:val="0"/>
          <w:numId w:val="46"/>
        </w:numPr>
        <w:spacing w:before="0" w:beforeAutospacing="0" w:after="0" w:afterAutospacing="0" w:line="360" w:lineRule="auto"/>
        <w:ind w:left="426"/>
        <w:jc w:val="both"/>
        <w:rPr>
          <w:sz w:val="32"/>
          <w:szCs w:val="32"/>
        </w:rPr>
      </w:pPr>
      <w:r w:rsidRPr="00615677">
        <w:rPr>
          <w:sz w:val="32"/>
          <w:szCs w:val="32"/>
        </w:rPr>
        <w:t xml:space="preserve">The proposed architecture selectively activates at most one row of SRAM blocks for each incoming TCAM word. </w:t>
      </w:r>
    </w:p>
    <w:p w:rsidR="00615677" w:rsidRPr="00615677" w:rsidRDefault="00615677" w:rsidP="00615677">
      <w:pPr>
        <w:pStyle w:val="NormalWeb"/>
        <w:numPr>
          <w:ilvl w:val="0"/>
          <w:numId w:val="46"/>
        </w:numPr>
        <w:spacing w:before="0" w:beforeAutospacing="0" w:after="0" w:afterAutospacing="0" w:line="360" w:lineRule="auto"/>
        <w:ind w:left="426"/>
        <w:jc w:val="both"/>
        <w:rPr>
          <w:sz w:val="32"/>
          <w:szCs w:val="32"/>
        </w:rPr>
      </w:pPr>
      <w:r w:rsidRPr="00615677">
        <w:rPr>
          <w:sz w:val="32"/>
          <w:szCs w:val="32"/>
        </w:rPr>
        <w:t>The proposed architecture selectively activates at most one row of SRAM blocks for each incoming TCAM word, thus attaining a substantial reduction in the overall dynamic power consumption.</w:t>
      </w:r>
    </w:p>
    <w:p w:rsidR="003A5D44" w:rsidRPr="00615677" w:rsidRDefault="00615677" w:rsidP="00E53AA4">
      <w:pPr>
        <w:pStyle w:val="NormalWeb"/>
        <w:numPr>
          <w:ilvl w:val="0"/>
          <w:numId w:val="46"/>
        </w:numPr>
        <w:spacing w:before="0" w:beforeAutospacing="0" w:after="0" w:afterAutospacing="0" w:line="360" w:lineRule="auto"/>
        <w:ind w:left="426"/>
        <w:jc w:val="both"/>
        <w:rPr>
          <w:sz w:val="32"/>
          <w:szCs w:val="32"/>
        </w:rPr>
      </w:pPr>
      <w:r w:rsidRPr="00615677">
        <w:rPr>
          <w:sz w:val="32"/>
          <w:szCs w:val="32"/>
        </w:rPr>
        <w:t xml:space="preserve">This is achieved by partitioning the large width TCAM bit patterns and then implementing them as a cascade of SRAM blocks in the proposed architecture.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144E1" w:rsidRDefault="00ED56A8" w:rsidP="005144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44E1">
        <w:rPr>
          <w:rFonts w:ascii="Times New Roman" w:eastAsia="AdvGulliv-R" w:hAnsi="Times New Roman" w:cs="Times New Roman"/>
          <w:bCs/>
          <w:sz w:val="32"/>
          <w:szCs w:val="32"/>
          <w:lang w:val="en-IN"/>
        </w:rPr>
        <w:t>To the best of our knowledge, this is the first work to show relationships among the performance parameters embedded as a part of the TCAM emulation architecture.</w:t>
      </w:r>
    </w:p>
    <w:p w:rsidR="00000000" w:rsidRPr="005144E1" w:rsidRDefault="00ED56A8" w:rsidP="005144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44E1">
        <w:rPr>
          <w:rFonts w:ascii="Times New Roman" w:eastAsia="AdvGulliv-R" w:hAnsi="Times New Roman" w:cs="Times New Roman"/>
          <w:bCs/>
          <w:sz w:val="32"/>
          <w:szCs w:val="32"/>
          <w:lang w:val="en-IN"/>
        </w:rPr>
        <w:lastRenderedPageBreak/>
        <w:t xml:space="preserve">It </w:t>
      </w:r>
      <w:r w:rsidRPr="005144E1">
        <w:rPr>
          <w:rFonts w:ascii="Times New Roman" w:eastAsia="AdvGulliv-R" w:hAnsi="Times New Roman" w:cs="Times New Roman"/>
          <w:bCs/>
          <w:sz w:val="32"/>
          <w:szCs w:val="32"/>
          <w:lang w:val="en-IN"/>
        </w:rPr>
        <w:t>has high production cost per bit of memory storage and exhibits less storage efficiency than SRAM devices of comparable bit density and access time.</w:t>
      </w:r>
    </w:p>
    <w:p w:rsidR="00000000" w:rsidRPr="005144E1" w:rsidRDefault="00ED56A8" w:rsidP="005144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44E1">
        <w:rPr>
          <w:rFonts w:ascii="Times New Roman" w:eastAsia="AdvGulliv-R" w:hAnsi="Times New Roman" w:cs="Times New Roman"/>
          <w:bCs/>
          <w:sz w:val="32"/>
          <w:szCs w:val="32"/>
          <w:lang w:val="en-IN"/>
        </w:rPr>
        <w:t>This brief focuses on efficiently using resources, such as memory and throughput, and proposes a resource-</w:t>
      </w:r>
      <w:r w:rsidRPr="005144E1">
        <w:rPr>
          <w:rFonts w:ascii="Times New Roman" w:eastAsia="AdvGulliv-R" w:hAnsi="Times New Roman" w:cs="Times New Roman"/>
          <w:bCs/>
          <w:sz w:val="32"/>
          <w:szCs w:val="32"/>
          <w:lang w:val="en-IN"/>
        </w:rPr>
        <w:t>efficient SRAM-based TCAM (REST) emulation architecture to make use of memory–throughput tradeoff in SRAM-based TCAM.</w:t>
      </w:r>
    </w:p>
    <w:p w:rsidR="00000000" w:rsidRPr="005144E1" w:rsidRDefault="00ED56A8" w:rsidP="005144E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44E1">
        <w:rPr>
          <w:rFonts w:ascii="Times New Roman" w:eastAsia="AdvGulliv-R" w:hAnsi="Times New Roman" w:cs="Times New Roman"/>
          <w:bCs/>
          <w:sz w:val="32"/>
          <w:szCs w:val="32"/>
          <w:lang w:val="en-IN"/>
        </w:rPr>
        <w:t>The REST memory architecture makes use of VBs in the SRAM units to achieve memory efficiency at the cost of reduced throughput.</w:t>
      </w:r>
      <w:r w:rsidRPr="005144E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t>Low-power ternary content-addressable memory design using a segmented match line</w:t>
            </w:r>
          </w:p>
        </w:tc>
        <w:tc>
          <w:tcPr>
            <w:tcW w:w="3192" w:type="dxa"/>
          </w:tcPr>
          <w:p w:rsidR="000C407B" w:rsidRPr="002652C8" w:rsidRDefault="002652C8" w:rsidP="002652C8">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t xml:space="preserve">S. Baeg, </w:t>
            </w:r>
          </w:p>
        </w:tc>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color w:val="333333"/>
                <w:sz w:val="28"/>
                <w:szCs w:val="28"/>
                <w:shd w:val="clear" w:color="auto" w:fill="FFFFFF"/>
              </w:rPr>
              <w:t>In the proposed match-line architecture, the match line in each TCAM word is partitioned into four segments and is selectively pre-charged to reduce the match-line power consumption.</w:t>
            </w:r>
          </w:p>
        </w:tc>
      </w:tr>
      <w:tr w:rsidR="000C407B" w:rsidTr="002652C8">
        <w:trPr>
          <w:trHeight w:val="1874"/>
        </w:trPr>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t>Content-addressable memory (CAM) circuits and architectures: A tutorial and survey</w:t>
            </w:r>
          </w:p>
        </w:tc>
        <w:tc>
          <w:tcPr>
            <w:tcW w:w="3192" w:type="dxa"/>
          </w:tcPr>
          <w:p w:rsidR="000C407B" w:rsidRPr="002652C8" w:rsidRDefault="002652C8" w:rsidP="002652C8">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t xml:space="preserve">K. Pagiamtzis and A. Sheikholeslami, </w:t>
            </w:r>
          </w:p>
        </w:tc>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color w:val="333333"/>
                <w:sz w:val="28"/>
                <w:szCs w:val="28"/>
                <w:shd w:val="clear" w:color="auto" w:fill="FFFFFF"/>
              </w:rPr>
              <w:t>A CAM is a memory that implements the lookup-table function in a single clock cycle using dedicated comparison circuitry. </w:t>
            </w:r>
          </w:p>
        </w:tc>
      </w:tr>
      <w:tr w:rsidR="000C407B" w:rsidTr="000C407B">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lastRenderedPageBreak/>
              <w:t>Parallel hashing memories: An alternative to content addressable memories</w:t>
            </w:r>
          </w:p>
        </w:tc>
        <w:tc>
          <w:tcPr>
            <w:tcW w:w="3192" w:type="dxa"/>
          </w:tcPr>
          <w:p w:rsidR="000C407B" w:rsidRPr="002652C8" w:rsidRDefault="002652C8" w:rsidP="002652C8">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t xml:space="preserve">P. Mahoney, Y. Savaria, G. Bois, and P. Plante, </w:t>
            </w:r>
          </w:p>
        </w:tc>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color w:val="333333"/>
                <w:sz w:val="28"/>
                <w:szCs w:val="28"/>
                <w:shd w:val="clear" w:color="auto" w:fill="FFFFFF"/>
              </w:rPr>
              <w:t>This article proposes an alternative to CAM technology based on a parallel hashing architecture.</w:t>
            </w:r>
          </w:p>
        </w:tc>
      </w:tr>
      <w:tr w:rsidR="000C407B" w:rsidTr="000C407B">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t>Ternary CAM power and delay model: Extensions and uses</w:t>
            </w:r>
          </w:p>
        </w:tc>
        <w:tc>
          <w:tcPr>
            <w:tcW w:w="3192" w:type="dxa"/>
          </w:tcPr>
          <w:p w:rsidR="000C407B" w:rsidRPr="002652C8" w:rsidRDefault="002652C8" w:rsidP="002652C8">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sz w:val="28"/>
                <w:szCs w:val="28"/>
              </w:rPr>
              <w:t xml:space="preserve">B. Agrawal and T. Sherwood, </w:t>
            </w:r>
          </w:p>
        </w:tc>
        <w:tc>
          <w:tcPr>
            <w:tcW w:w="3192" w:type="dxa"/>
          </w:tcPr>
          <w:p w:rsidR="000C407B" w:rsidRPr="002652C8" w:rsidRDefault="002652C8" w:rsidP="00E53AA4">
            <w:pPr>
              <w:tabs>
                <w:tab w:val="left" w:pos="720"/>
              </w:tabs>
              <w:spacing w:after="100" w:line="360" w:lineRule="auto"/>
              <w:jc w:val="both"/>
              <w:rPr>
                <w:rFonts w:ascii="Times New Roman" w:hAnsi="Times New Roman" w:cs="Times New Roman"/>
                <w:sz w:val="28"/>
                <w:szCs w:val="28"/>
              </w:rPr>
            </w:pPr>
            <w:r w:rsidRPr="002652C8">
              <w:rPr>
                <w:rFonts w:ascii="Times New Roman" w:hAnsi="Times New Roman" w:cs="Times New Roman"/>
                <w:color w:val="333333"/>
                <w:sz w:val="28"/>
                <w:szCs w:val="28"/>
                <w:shd w:val="clear" w:color="auto" w:fill="FFFFFF"/>
              </w:rPr>
              <w:t>An alternative, and often times more simple solution, is possible if a ternary CAM (TCAM) is used to perform a fully parallel search across the entire data set.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C55528" w:rsidRDefault="00C55528"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55528" w:rsidRDefault="00C55528" w:rsidP="00E53AA4">
      <w:pPr>
        <w:spacing w:line="360" w:lineRule="auto"/>
        <w:jc w:val="both"/>
        <w:rPr>
          <w:rFonts w:ascii="Times New Roman" w:hAnsi="Times New Roman" w:cs="Times New Roman"/>
          <w:b/>
          <w:sz w:val="28"/>
          <w:szCs w:val="28"/>
        </w:rPr>
      </w:pPr>
    </w:p>
    <w:p w:rsidR="00C55528" w:rsidRDefault="00C55528" w:rsidP="00E53AA4">
      <w:pPr>
        <w:spacing w:line="360" w:lineRule="auto"/>
        <w:jc w:val="both"/>
        <w:rPr>
          <w:rFonts w:ascii="Times New Roman" w:hAnsi="Times New Roman" w:cs="Times New Roman"/>
          <w:b/>
          <w:sz w:val="28"/>
          <w:szCs w:val="28"/>
        </w:rPr>
      </w:pPr>
    </w:p>
    <w:p w:rsidR="00C55528" w:rsidRDefault="00C5552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C5552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55528" w:rsidP="00C55528">
      <w:pPr>
        <w:spacing w:after="0" w:line="360" w:lineRule="auto"/>
        <w:jc w:val="center"/>
        <w:rPr>
          <w:rFonts w:ascii="Times New Roman" w:hAnsi="Times New Roman" w:cs="Times New Roman"/>
        </w:rPr>
      </w:pPr>
      <w:r w:rsidRPr="00C55528">
        <w:rPr>
          <w:rFonts w:ascii="Times New Roman" w:hAnsi="Times New Roman" w:cs="Times New Roman"/>
        </w:rPr>
        <w:drawing>
          <wp:inline distT="0" distB="0" distL="0" distR="0">
            <wp:extent cx="5943600" cy="39204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204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55528" w:rsidRDefault="00C55528" w:rsidP="00E53AA4">
      <w:pPr>
        <w:spacing w:before="100" w:after="100" w:line="360" w:lineRule="auto"/>
        <w:jc w:val="both"/>
        <w:rPr>
          <w:rFonts w:ascii="Times New Roman" w:hAnsi="Times New Roman" w:cs="Times New Roman"/>
          <w:b/>
          <w:noProof/>
          <w:sz w:val="28"/>
          <w:szCs w:val="28"/>
        </w:rPr>
      </w:pPr>
    </w:p>
    <w:p w:rsidR="00C55528" w:rsidRDefault="00C5552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A3698" w:rsidRPr="00BA3698" w:rsidRDefault="00BA3698" w:rsidP="00BA3698">
      <w:pPr>
        <w:pStyle w:val="BodyText"/>
        <w:rPr>
          <w:bCs/>
          <w:iCs/>
          <w:sz w:val="28"/>
          <w:szCs w:val="28"/>
          <w:lang w:val="en-IN"/>
        </w:rPr>
      </w:pPr>
      <w:r w:rsidRPr="00BA3698">
        <w:rPr>
          <w:b/>
          <w:iCs/>
          <w:sz w:val="28"/>
          <w:szCs w:val="28"/>
          <w:lang w:val="en-IN"/>
        </w:rPr>
        <w:t xml:space="preserve">    </w:t>
      </w:r>
      <w:r w:rsidRPr="00BA3698">
        <w:rPr>
          <w:bCs/>
          <w:iCs/>
          <w:sz w:val="32"/>
          <w:szCs w:val="32"/>
          <w:lang w:val="en-IN"/>
        </w:rPr>
        <w:t>In this brief, we presented the novel memory architecture REST, which aims to adjust the resource efficiency in SRAM-based TCAM by selecting numbers of VBs in SRAM. It also investigated the tradeoff among resources like throughput and memory efficiency in constructing SRAM-based TCAM. The experimental results from the implementation of a 72 × 28-bit REST on FPGA showed a dramatic increase in memory efficiency using four VBs at the cost of a reduced throughput. The system uses one 36-kbit SRAM and eight 64 × 1 distributed RAMs, which is equivalent to 3.5% and 25.3% of memory resources compared with HP-TCAM and Z-TCAM, respectively. To the best of our knowledge, this is the first brief to show the relationship among the performance parameters embedded in the TCAM emulation architecture.</w:t>
      </w:r>
      <w:r w:rsidRPr="00BA369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BA3698" w:rsidRDefault="00BA369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B71FC" w:rsidRDefault="00ED56A8" w:rsidP="002B71FC">
      <w:pPr>
        <w:pStyle w:val="BodyText"/>
        <w:numPr>
          <w:ilvl w:val="0"/>
          <w:numId w:val="42"/>
        </w:numPr>
        <w:rPr>
          <w:sz w:val="32"/>
          <w:szCs w:val="32"/>
          <w:lang w:val="en-IN"/>
        </w:rPr>
      </w:pPr>
      <w:r w:rsidRPr="002B71FC">
        <w:rPr>
          <w:sz w:val="32"/>
          <w:szCs w:val="32"/>
          <w:lang w:val="en-IN"/>
        </w:rPr>
        <w:t>[1] S. Baeg, “Low-power ter</w:t>
      </w:r>
      <w:r w:rsidRPr="002B71FC">
        <w:rPr>
          <w:sz w:val="32"/>
          <w:szCs w:val="32"/>
          <w:lang w:val="en-IN"/>
        </w:rPr>
        <w:t xml:space="preserve">nary content-addressable memory design using a segmented match line,” IEEE Trans. Circuits Syst. I, Reg. Papers, vol. 55, no. 6, pp. 1485–1494, Jul. 2008. </w:t>
      </w:r>
    </w:p>
    <w:p w:rsidR="00000000" w:rsidRPr="002B71FC" w:rsidRDefault="00ED56A8" w:rsidP="002B71FC">
      <w:pPr>
        <w:pStyle w:val="BodyText"/>
        <w:numPr>
          <w:ilvl w:val="0"/>
          <w:numId w:val="42"/>
        </w:numPr>
        <w:rPr>
          <w:sz w:val="32"/>
          <w:szCs w:val="32"/>
          <w:lang w:val="en-IN"/>
        </w:rPr>
      </w:pPr>
      <w:r w:rsidRPr="002B71FC">
        <w:rPr>
          <w:sz w:val="32"/>
          <w:szCs w:val="32"/>
          <w:lang w:val="en-IN"/>
        </w:rPr>
        <w:t>[2] K. Pagiamtzis and A. Sheikholeslami, “Content-addressable memory (CAM) circuits and architectur</w:t>
      </w:r>
      <w:r w:rsidRPr="002B71FC">
        <w:rPr>
          <w:sz w:val="32"/>
          <w:szCs w:val="32"/>
          <w:lang w:val="en-IN"/>
        </w:rPr>
        <w:t xml:space="preserve">es: A tutorial and survey,” IEEE J. Solid-State Circuits, vol. 41, no. 3, pp. 712–727, Mar. 2006. </w:t>
      </w:r>
    </w:p>
    <w:p w:rsidR="00000000" w:rsidRPr="002B71FC" w:rsidRDefault="00ED56A8" w:rsidP="002B71FC">
      <w:pPr>
        <w:pStyle w:val="BodyText"/>
        <w:numPr>
          <w:ilvl w:val="0"/>
          <w:numId w:val="42"/>
        </w:numPr>
        <w:rPr>
          <w:sz w:val="32"/>
          <w:szCs w:val="32"/>
          <w:lang w:val="en-IN"/>
        </w:rPr>
      </w:pPr>
      <w:r w:rsidRPr="002B71FC">
        <w:rPr>
          <w:sz w:val="32"/>
          <w:szCs w:val="32"/>
          <w:lang w:val="en-IN"/>
        </w:rPr>
        <w:t>[3] P. Mahoney, Y. Savaria, G. Bois, and P. Plante, “Parallel hashing memories: An alternative to content addressable memories,” in Proc. 3rd Int. IEEE-NEWC</w:t>
      </w:r>
      <w:r w:rsidRPr="002B71FC">
        <w:rPr>
          <w:sz w:val="32"/>
          <w:szCs w:val="32"/>
          <w:lang w:val="en-IN"/>
        </w:rPr>
        <w:t xml:space="preserve">AS Conf., Jun. 2005, pp. 223–226. </w:t>
      </w:r>
    </w:p>
    <w:p w:rsidR="00000000" w:rsidRPr="002B71FC" w:rsidRDefault="00ED56A8" w:rsidP="002B71FC">
      <w:pPr>
        <w:pStyle w:val="BodyText"/>
        <w:numPr>
          <w:ilvl w:val="0"/>
          <w:numId w:val="42"/>
        </w:numPr>
        <w:rPr>
          <w:sz w:val="32"/>
          <w:szCs w:val="32"/>
          <w:lang w:val="en-IN"/>
        </w:rPr>
      </w:pPr>
      <w:r w:rsidRPr="002B71FC">
        <w:rPr>
          <w:sz w:val="32"/>
          <w:szCs w:val="32"/>
          <w:lang w:val="en-IN"/>
        </w:rPr>
        <w:t xml:space="preserve">[4] B. Agrawal and T. Sherwood, “Ternary CAM power and delay model: Extensions and uses,” IEEE Trans. Very Large Scale Integr. (VLSI) Syst., vol. 16, no. 5, pp. 554–564, May 2008. </w:t>
      </w:r>
    </w:p>
    <w:p w:rsidR="00000000" w:rsidRPr="002B71FC" w:rsidRDefault="00ED56A8" w:rsidP="002B71FC">
      <w:pPr>
        <w:pStyle w:val="BodyText"/>
        <w:numPr>
          <w:ilvl w:val="0"/>
          <w:numId w:val="42"/>
        </w:numPr>
        <w:rPr>
          <w:sz w:val="32"/>
          <w:szCs w:val="32"/>
          <w:lang w:val="en-IN"/>
        </w:rPr>
      </w:pPr>
      <w:r w:rsidRPr="002B71FC">
        <w:rPr>
          <w:sz w:val="32"/>
          <w:szCs w:val="32"/>
          <w:lang w:val="en-IN"/>
        </w:rPr>
        <w:t>[5] C. A. Zerbini and J. M. Finochiett</w:t>
      </w:r>
      <w:r w:rsidRPr="002B71FC">
        <w:rPr>
          <w:sz w:val="32"/>
          <w:szCs w:val="32"/>
          <w:lang w:val="en-IN"/>
        </w:rPr>
        <w:t>o, “Performance evaluation of packet classification on FPGA-based TCAM emulation architectures,” in Proc. Global Commun. Conf. (GLOBECOM), Dec. 2012, pp. 2766–2771.</w:t>
      </w:r>
      <w:r w:rsidRPr="002B71FC">
        <w:rPr>
          <w:sz w:val="32"/>
          <w:szCs w:val="32"/>
        </w:rPr>
        <w:t xml:space="preserve"> </w:t>
      </w:r>
    </w:p>
    <w:p w:rsidR="00000000" w:rsidRPr="002B71FC" w:rsidRDefault="00ED56A8" w:rsidP="002B71FC">
      <w:pPr>
        <w:pStyle w:val="BodyText"/>
        <w:numPr>
          <w:ilvl w:val="0"/>
          <w:numId w:val="42"/>
        </w:numPr>
        <w:rPr>
          <w:sz w:val="32"/>
          <w:szCs w:val="32"/>
          <w:lang w:val="en-IN"/>
        </w:rPr>
      </w:pPr>
      <w:r w:rsidRPr="002B71FC">
        <w:rPr>
          <w:sz w:val="32"/>
          <w:szCs w:val="32"/>
          <w:lang w:val="en-IN"/>
        </w:rPr>
        <w:t>[6] W. Jiang, “Scalable ternary content addressable memory implementation using FPGAs,” i</w:t>
      </w:r>
      <w:r w:rsidRPr="002B71FC">
        <w:rPr>
          <w:sz w:val="32"/>
          <w:szCs w:val="32"/>
          <w:lang w:val="en-IN"/>
        </w:rPr>
        <w:t xml:space="preserve">n Proc. ACM/IEEE Symp. Archit. Netw. Commun. Syst. (ANCS), Oct. 2013, pp. 71–82. </w:t>
      </w:r>
    </w:p>
    <w:p w:rsidR="00000000" w:rsidRPr="002B71FC" w:rsidRDefault="00ED56A8" w:rsidP="002B71FC">
      <w:pPr>
        <w:pStyle w:val="BodyText"/>
        <w:numPr>
          <w:ilvl w:val="0"/>
          <w:numId w:val="42"/>
        </w:numPr>
        <w:rPr>
          <w:sz w:val="32"/>
          <w:szCs w:val="32"/>
          <w:lang w:val="en-IN"/>
        </w:rPr>
      </w:pPr>
      <w:r w:rsidRPr="002B71FC">
        <w:rPr>
          <w:sz w:val="32"/>
          <w:szCs w:val="32"/>
          <w:lang w:val="en-IN"/>
        </w:rPr>
        <w:lastRenderedPageBreak/>
        <w:t xml:space="preserve">[7] Z. Qian and M. Margala, “Low power RAM-based hierarchical CAM on FPGA,” in Proc. Int. Conf. ReConFigurable Comput. FPGAs (ReConFig), Dec. 2014, pp. 1–4. </w:t>
      </w:r>
    </w:p>
    <w:p w:rsidR="00000000" w:rsidRPr="002B71FC" w:rsidRDefault="00ED56A8" w:rsidP="002B71FC">
      <w:pPr>
        <w:pStyle w:val="BodyText"/>
        <w:numPr>
          <w:ilvl w:val="0"/>
          <w:numId w:val="42"/>
        </w:numPr>
        <w:rPr>
          <w:sz w:val="32"/>
          <w:szCs w:val="32"/>
          <w:lang w:val="en-IN"/>
        </w:rPr>
      </w:pPr>
      <w:r w:rsidRPr="002B71FC">
        <w:rPr>
          <w:sz w:val="32"/>
          <w:szCs w:val="32"/>
          <w:lang w:val="en-IN"/>
        </w:rPr>
        <w:t xml:space="preserve">[8] Z. Ullah, </w:t>
      </w:r>
      <w:r w:rsidRPr="002B71FC">
        <w:rPr>
          <w:sz w:val="32"/>
          <w:szCs w:val="32"/>
          <w:lang w:val="en-IN"/>
        </w:rPr>
        <w:t xml:space="preserve">K. Ilgon, and S. Baeg, “Hybrid partitioned SRAM-based ternary content addressable memory,” IEEE Trans. Circuits Syst. I, Reg. Papers, vol. 59, no. 12, pp. 2969–2979, Dec. 2012. </w:t>
      </w:r>
    </w:p>
    <w:p w:rsidR="00000000" w:rsidRPr="002B71FC" w:rsidRDefault="00ED56A8" w:rsidP="002B71FC">
      <w:pPr>
        <w:pStyle w:val="BodyText"/>
        <w:numPr>
          <w:ilvl w:val="0"/>
          <w:numId w:val="42"/>
        </w:numPr>
        <w:rPr>
          <w:sz w:val="32"/>
          <w:szCs w:val="32"/>
          <w:lang w:val="en-IN"/>
        </w:rPr>
      </w:pPr>
      <w:r w:rsidRPr="002B71FC">
        <w:rPr>
          <w:sz w:val="32"/>
          <w:szCs w:val="32"/>
          <w:lang w:val="en-IN"/>
        </w:rPr>
        <w:t>[9] Z. Ullah, M. K. Jaiswal, and R. C. C. Cheung, “Z-TCAM: An SRAM-based Arch</w:t>
      </w:r>
      <w:r w:rsidRPr="002B71FC">
        <w:rPr>
          <w:sz w:val="32"/>
          <w:szCs w:val="32"/>
          <w:lang w:val="en-IN"/>
        </w:rPr>
        <w:t xml:space="preserve">itecture for TCAM,” IEEE Trans. Very Large Scale Integr. (VLSI) Syst., vol. 23, no. 2, pp. 402–406, Feb. 2015. </w:t>
      </w:r>
    </w:p>
    <w:p w:rsidR="00000000" w:rsidRPr="002B71FC" w:rsidRDefault="00ED56A8" w:rsidP="002B71FC">
      <w:pPr>
        <w:pStyle w:val="BodyText"/>
        <w:numPr>
          <w:ilvl w:val="0"/>
          <w:numId w:val="42"/>
        </w:numPr>
        <w:rPr>
          <w:sz w:val="32"/>
          <w:szCs w:val="32"/>
          <w:lang w:val="en-IN"/>
        </w:rPr>
      </w:pPr>
      <w:r w:rsidRPr="002B71FC">
        <w:rPr>
          <w:sz w:val="32"/>
          <w:szCs w:val="32"/>
          <w:lang w:val="en-IN"/>
        </w:rPr>
        <w:t xml:space="preserve">[10] Xilinx, San Jose, CA, USA. Xilinx FPGAs, accessed on Apr. 20, 2016. [Online]. Available: http://www.xilinx.com.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6A8" w:rsidRDefault="00ED56A8" w:rsidP="003654DF">
      <w:pPr>
        <w:spacing w:after="0" w:line="240" w:lineRule="auto"/>
      </w:pPr>
      <w:r>
        <w:separator/>
      </w:r>
    </w:p>
  </w:endnote>
  <w:endnote w:type="continuationSeparator" w:id="1">
    <w:p w:rsidR="00ED56A8" w:rsidRDefault="00ED56A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6A8" w:rsidRDefault="00ED56A8" w:rsidP="003654DF">
      <w:pPr>
        <w:spacing w:after="0" w:line="240" w:lineRule="auto"/>
      </w:pPr>
      <w:r>
        <w:separator/>
      </w:r>
    </w:p>
  </w:footnote>
  <w:footnote w:type="continuationSeparator" w:id="1">
    <w:p w:rsidR="00ED56A8" w:rsidRDefault="00ED56A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E7B20">
        <w:pPr>
          <w:pStyle w:val="Header"/>
          <w:jc w:val="right"/>
        </w:pPr>
        <w:fldSimple w:instr=" PAGE   \* MERGEFORMAT ">
          <w:r w:rsidR="00C5552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F010C"/>
    <w:multiLevelType w:val="hybridMultilevel"/>
    <w:tmpl w:val="B546CF20"/>
    <w:lvl w:ilvl="0" w:tplc="B43006E4">
      <w:start w:val="1"/>
      <w:numFmt w:val="bullet"/>
      <w:lvlText w:val=""/>
      <w:lvlJc w:val="left"/>
      <w:pPr>
        <w:tabs>
          <w:tab w:val="num" w:pos="720"/>
        </w:tabs>
        <w:ind w:left="720" w:hanging="360"/>
      </w:pPr>
      <w:rPr>
        <w:rFonts w:ascii="Wingdings 2" w:hAnsi="Wingdings 2" w:hint="default"/>
      </w:rPr>
    </w:lvl>
    <w:lvl w:ilvl="1" w:tplc="A51A7DE6" w:tentative="1">
      <w:start w:val="1"/>
      <w:numFmt w:val="bullet"/>
      <w:lvlText w:val=""/>
      <w:lvlJc w:val="left"/>
      <w:pPr>
        <w:tabs>
          <w:tab w:val="num" w:pos="1440"/>
        </w:tabs>
        <w:ind w:left="1440" w:hanging="360"/>
      </w:pPr>
      <w:rPr>
        <w:rFonts w:ascii="Wingdings 2" w:hAnsi="Wingdings 2" w:hint="default"/>
      </w:rPr>
    </w:lvl>
    <w:lvl w:ilvl="2" w:tplc="6838A0BC" w:tentative="1">
      <w:start w:val="1"/>
      <w:numFmt w:val="bullet"/>
      <w:lvlText w:val=""/>
      <w:lvlJc w:val="left"/>
      <w:pPr>
        <w:tabs>
          <w:tab w:val="num" w:pos="2160"/>
        </w:tabs>
        <w:ind w:left="2160" w:hanging="360"/>
      </w:pPr>
      <w:rPr>
        <w:rFonts w:ascii="Wingdings 2" w:hAnsi="Wingdings 2" w:hint="default"/>
      </w:rPr>
    </w:lvl>
    <w:lvl w:ilvl="3" w:tplc="CAEE8558" w:tentative="1">
      <w:start w:val="1"/>
      <w:numFmt w:val="bullet"/>
      <w:lvlText w:val=""/>
      <w:lvlJc w:val="left"/>
      <w:pPr>
        <w:tabs>
          <w:tab w:val="num" w:pos="2880"/>
        </w:tabs>
        <w:ind w:left="2880" w:hanging="360"/>
      </w:pPr>
      <w:rPr>
        <w:rFonts w:ascii="Wingdings 2" w:hAnsi="Wingdings 2" w:hint="default"/>
      </w:rPr>
    </w:lvl>
    <w:lvl w:ilvl="4" w:tplc="F7E4833C" w:tentative="1">
      <w:start w:val="1"/>
      <w:numFmt w:val="bullet"/>
      <w:lvlText w:val=""/>
      <w:lvlJc w:val="left"/>
      <w:pPr>
        <w:tabs>
          <w:tab w:val="num" w:pos="3600"/>
        </w:tabs>
        <w:ind w:left="3600" w:hanging="360"/>
      </w:pPr>
      <w:rPr>
        <w:rFonts w:ascii="Wingdings 2" w:hAnsi="Wingdings 2" w:hint="default"/>
      </w:rPr>
    </w:lvl>
    <w:lvl w:ilvl="5" w:tplc="30FEC80C" w:tentative="1">
      <w:start w:val="1"/>
      <w:numFmt w:val="bullet"/>
      <w:lvlText w:val=""/>
      <w:lvlJc w:val="left"/>
      <w:pPr>
        <w:tabs>
          <w:tab w:val="num" w:pos="4320"/>
        </w:tabs>
        <w:ind w:left="4320" w:hanging="360"/>
      </w:pPr>
      <w:rPr>
        <w:rFonts w:ascii="Wingdings 2" w:hAnsi="Wingdings 2" w:hint="default"/>
      </w:rPr>
    </w:lvl>
    <w:lvl w:ilvl="6" w:tplc="0356465E" w:tentative="1">
      <w:start w:val="1"/>
      <w:numFmt w:val="bullet"/>
      <w:lvlText w:val=""/>
      <w:lvlJc w:val="left"/>
      <w:pPr>
        <w:tabs>
          <w:tab w:val="num" w:pos="5040"/>
        </w:tabs>
        <w:ind w:left="5040" w:hanging="360"/>
      </w:pPr>
      <w:rPr>
        <w:rFonts w:ascii="Wingdings 2" w:hAnsi="Wingdings 2" w:hint="default"/>
      </w:rPr>
    </w:lvl>
    <w:lvl w:ilvl="7" w:tplc="15E67C54" w:tentative="1">
      <w:start w:val="1"/>
      <w:numFmt w:val="bullet"/>
      <w:lvlText w:val=""/>
      <w:lvlJc w:val="left"/>
      <w:pPr>
        <w:tabs>
          <w:tab w:val="num" w:pos="5760"/>
        </w:tabs>
        <w:ind w:left="5760" w:hanging="360"/>
      </w:pPr>
      <w:rPr>
        <w:rFonts w:ascii="Wingdings 2" w:hAnsi="Wingdings 2" w:hint="default"/>
      </w:rPr>
    </w:lvl>
    <w:lvl w:ilvl="8" w:tplc="14041BD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F52DC7"/>
    <w:multiLevelType w:val="hybridMultilevel"/>
    <w:tmpl w:val="AAC608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3E0CA2"/>
    <w:multiLevelType w:val="hybridMultilevel"/>
    <w:tmpl w:val="A0428A90"/>
    <w:lvl w:ilvl="0" w:tplc="5A5ABFC6">
      <w:start w:val="1"/>
      <w:numFmt w:val="bullet"/>
      <w:lvlText w:val=""/>
      <w:lvlJc w:val="left"/>
      <w:pPr>
        <w:tabs>
          <w:tab w:val="num" w:pos="720"/>
        </w:tabs>
        <w:ind w:left="720" w:hanging="360"/>
      </w:pPr>
      <w:rPr>
        <w:rFonts w:ascii="Wingdings 2" w:hAnsi="Wingdings 2" w:hint="default"/>
      </w:rPr>
    </w:lvl>
    <w:lvl w:ilvl="1" w:tplc="A3C8C6DE" w:tentative="1">
      <w:start w:val="1"/>
      <w:numFmt w:val="bullet"/>
      <w:lvlText w:val=""/>
      <w:lvlJc w:val="left"/>
      <w:pPr>
        <w:tabs>
          <w:tab w:val="num" w:pos="1440"/>
        </w:tabs>
        <w:ind w:left="1440" w:hanging="360"/>
      </w:pPr>
      <w:rPr>
        <w:rFonts w:ascii="Wingdings 2" w:hAnsi="Wingdings 2" w:hint="default"/>
      </w:rPr>
    </w:lvl>
    <w:lvl w:ilvl="2" w:tplc="C36EE534" w:tentative="1">
      <w:start w:val="1"/>
      <w:numFmt w:val="bullet"/>
      <w:lvlText w:val=""/>
      <w:lvlJc w:val="left"/>
      <w:pPr>
        <w:tabs>
          <w:tab w:val="num" w:pos="2160"/>
        </w:tabs>
        <w:ind w:left="2160" w:hanging="360"/>
      </w:pPr>
      <w:rPr>
        <w:rFonts w:ascii="Wingdings 2" w:hAnsi="Wingdings 2" w:hint="default"/>
      </w:rPr>
    </w:lvl>
    <w:lvl w:ilvl="3" w:tplc="94C0331C" w:tentative="1">
      <w:start w:val="1"/>
      <w:numFmt w:val="bullet"/>
      <w:lvlText w:val=""/>
      <w:lvlJc w:val="left"/>
      <w:pPr>
        <w:tabs>
          <w:tab w:val="num" w:pos="2880"/>
        </w:tabs>
        <w:ind w:left="2880" w:hanging="360"/>
      </w:pPr>
      <w:rPr>
        <w:rFonts w:ascii="Wingdings 2" w:hAnsi="Wingdings 2" w:hint="default"/>
      </w:rPr>
    </w:lvl>
    <w:lvl w:ilvl="4" w:tplc="2FA06DE6" w:tentative="1">
      <w:start w:val="1"/>
      <w:numFmt w:val="bullet"/>
      <w:lvlText w:val=""/>
      <w:lvlJc w:val="left"/>
      <w:pPr>
        <w:tabs>
          <w:tab w:val="num" w:pos="3600"/>
        </w:tabs>
        <w:ind w:left="3600" w:hanging="360"/>
      </w:pPr>
      <w:rPr>
        <w:rFonts w:ascii="Wingdings 2" w:hAnsi="Wingdings 2" w:hint="default"/>
      </w:rPr>
    </w:lvl>
    <w:lvl w:ilvl="5" w:tplc="A6E4ED2E" w:tentative="1">
      <w:start w:val="1"/>
      <w:numFmt w:val="bullet"/>
      <w:lvlText w:val=""/>
      <w:lvlJc w:val="left"/>
      <w:pPr>
        <w:tabs>
          <w:tab w:val="num" w:pos="4320"/>
        </w:tabs>
        <w:ind w:left="4320" w:hanging="360"/>
      </w:pPr>
      <w:rPr>
        <w:rFonts w:ascii="Wingdings 2" w:hAnsi="Wingdings 2" w:hint="default"/>
      </w:rPr>
    </w:lvl>
    <w:lvl w:ilvl="6" w:tplc="BC244C16" w:tentative="1">
      <w:start w:val="1"/>
      <w:numFmt w:val="bullet"/>
      <w:lvlText w:val=""/>
      <w:lvlJc w:val="left"/>
      <w:pPr>
        <w:tabs>
          <w:tab w:val="num" w:pos="5040"/>
        </w:tabs>
        <w:ind w:left="5040" w:hanging="360"/>
      </w:pPr>
      <w:rPr>
        <w:rFonts w:ascii="Wingdings 2" w:hAnsi="Wingdings 2" w:hint="default"/>
      </w:rPr>
    </w:lvl>
    <w:lvl w:ilvl="7" w:tplc="5F501178" w:tentative="1">
      <w:start w:val="1"/>
      <w:numFmt w:val="bullet"/>
      <w:lvlText w:val=""/>
      <w:lvlJc w:val="left"/>
      <w:pPr>
        <w:tabs>
          <w:tab w:val="num" w:pos="5760"/>
        </w:tabs>
        <w:ind w:left="5760" w:hanging="360"/>
      </w:pPr>
      <w:rPr>
        <w:rFonts w:ascii="Wingdings 2" w:hAnsi="Wingdings 2" w:hint="default"/>
      </w:rPr>
    </w:lvl>
    <w:lvl w:ilvl="8" w:tplc="8ACE69D2"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036C19"/>
    <w:multiLevelType w:val="hybridMultilevel"/>
    <w:tmpl w:val="8D824B8A"/>
    <w:lvl w:ilvl="0" w:tplc="76B0CE3C">
      <w:start w:val="1"/>
      <w:numFmt w:val="bullet"/>
      <w:lvlText w:val=""/>
      <w:lvlJc w:val="left"/>
      <w:pPr>
        <w:tabs>
          <w:tab w:val="num" w:pos="720"/>
        </w:tabs>
        <w:ind w:left="720" w:hanging="360"/>
      </w:pPr>
      <w:rPr>
        <w:rFonts w:ascii="Wingdings 2" w:hAnsi="Wingdings 2" w:hint="default"/>
      </w:rPr>
    </w:lvl>
    <w:lvl w:ilvl="1" w:tplc="6058839C" w:tentative="1">
      <w:start w:val="1"/>
      <w:numFmt w:val="bullet"/>
      <w:lvlText w:val=""/>
      <w:lvlJc w:val="left"/>
      <w:pPr>
        <w:tabs>
          <w:tab w:val="num" w:pos="1440"/>
        </w:tabs>
        <w:ind w:left="1440" w:hanging="360"/>
      </w:pPr>
      <w:rPr>
        <w:rFonts w:ascii="Wingdings 2" w:hAnsi="Wingdings 2" w:hint="default"/>
      </w:rPr>
    </w:lvl>
    <w:lvl w:ilvl="2" w:tplc="9E2EC750" w:tentative="1">
      <w:start w:val="1"/>
      <w:numFmt w:val="bullet"/>
      <w:lvlText w:val=""/>
      <w:lvlJc w:val="left"/>
      <w:pPr>
        <w:tabs>
          <w:tab w:val="num" w:pos="2160"/>
        </w:tabs>
        <w:ind w:left="2160" w:hanging="360"/>
      </w:pPr>
      <w:rPr>
        <w:rFonts w:ascii="Wingdings 2" w:hAnsi="Wingdings 2" w:hint="default"/>
      </w:rPr>
    </w:lvl>
    <w:lvl w:ilvl="3" w:tplc="F3A00448" w:tentative="1">
      <w:start w:val="1"/>
      <w:numFmt w:val="bullet"/>
      <w:lvlText w:val=""/>
      <w:lvlJc w:val="left"/>
      <w:pPr>
        <w:tabs>
          <w:tab w:val="num" w:pos="2880"/>
        </w:tabs>
        <w:ind w:left="2880" w:hanging="360"/>
      </w:pPr>
      <w:rPr>
        <w:rFonts w:ascii="Wingdings 2" w:hAnsi="Wingdings 2" w:hint="default"/>
      </w:rPr>
    </w:lvl>
    <w:lvl w:ilvl="4" w:tplc="BF105224" w:tentative="1">
      <w:start w:val="1"/>
      <w:numFmt w:val="bullet"/>
      <w:lvlText w:val=""/>
      <w:lvlJc w:val="left"/>
      <w:pPr>
        <w:tabs>
          <w:tab w:val="num" w:pos="3600"/>
        </w:tabs>
        <w:ind w:left="3600" w:hanging="360"/>
      </w:pPr>
      <w:rPr>
        <w:rFonts w:ascii="Wingdings 2" w:hAnsi="Wingdings 2" w:hint="default"/>
      </w:rPr>
    </w:lvl>
    <w:lvl w:ilvl="5" w:tplc="A544BFFA" w:tentative="1">
      <w:start w:val="1"/>
      <w:numFmt w:val="bullet"/>
      <w:lvlText w:val=""/>
      <w:lvlJc w:val="left"/>
      <w:pPr>
        <w:tabs>
          <w:tab w:val="num" w:pos="4320"/>
        </w:tabs>
        <w:ind w:left="4320" w:hanging="360"/>
      </w:pPr>
      <w:rPr>
        <w:rFonts w:ascii="Wingdings 2" w:hAnsi="Wingdings 2" w:hint="default"/>
      </w:rPr>
    </w:lvl>
    <w:lvl w:ilvl="6" w:tplc="4DAAE668" w:tentative="1">
      <w:start w:val="1"/>
      <w:numFmt w:val="bullet"/>
      <w:lvlText w:val=""/>
      <w:lvlJc w:val="left"/>
      <w:pPr>
        <w:tabs>
          <w:tab w:val="num" w:pos="5040"/>
        </w:tabs>
        <w:ind w:left="5040" w:hanging="360"/>
      </w:pPr>
      <w:rPr>
        <w:rFonts w:ascii="Wingdings 2" w:hAnsi="Wingdings 2" w:hint="default"/>
      </w:rPr>
    </w:lvl>
    <w:lvl w:ilvl="7" w:tplc="BE8CB9EC" w:tentative="1">
      <w:start w:val="1"/>
      <w:numFmt w:val="bullet"/>
      <w:lvlText w:val=""/>
      <w:lvlJc w:val="left"/>
      <w:pPr>
        <w:tabs>
          <w:tab w:val="num" w:pos="5760"/>
        </w:tabs>
        <w:ind w:left="5760" w:hanging="360"/>
      </w:pPr>
      <w:rPr>
        <w:rFonts w:ascii="Wingdings 2" w:hAnsi="Wingdings 2" w:hint="default"/>
      </w:rPr>
    </w:lvl>
    <w:lvl w:ilvl="8" w:tplc="42FACDB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D770D3"/>
    <w:multiLevelType w:val="hybridMultilevel"/>
    <w:tmpl w:val="4BB49DF2"/>
    <w:lvl w:ilvl="0" w:tplc="E65CE83C">
      <w:start w:val="1"/>
      <w:numFmt w:val="bullet"/>
      <w:lvlText w:val=""/>
      <w:lvlJc w:val="left"/>
      <w:pPr>
        <w:tabs>
          <w:tab w:val="num" w:pos="720"/>
        </w:tabs>
        <w:ind w:left="720" w:hanging="360"/>
      </w:pPr>
      <w:rPr>
        <w:rFonts w:ascii="Wingdings 2" w:hAnsi="Wingdings 2" w:hint="default"/>
      </w:rPr>
    </w:lvl>
    <w:lvl w:ilvl="1" w:tplc="C41052F4" w:tentative="1">
      <w:start w:val="1"/>
      <w:numFmt w:val="bullet"/>
      <w:lvlText w:val=""/>
      <w:lvlJc w:val="left"/>
      <w:pPr>
        <w:tabs>
          <w:tab w:val="num" w:pos="1440"/>
        </w:tabs>
        <w:ind w:left="1440" w:hanging="360"/>
      </w:pPr>
      <w:rPr>
        <w:rFonts w:ascii="Wingdings 2" w:hAnsi="Wingdings 2" w:hint="default"/>
      </w:rPr>
    </w:lvl>
    <w:lvl w:ilvl="2" w:tplc="AF2A659A" w:tentative="1">
      <w:start w:val="1"/>
      <w:numFmt w:val="bullet"/>
      <w:lvlText w:val=""/>
      <w:lvlJc w:val="left"/>
      <w:pPr>
        <w:tabs>
          <w:tab w:val="num" w:pos="2160"/>
        </w:tabs>
        <w:ind w:left="2160" w:hanging="360"/>
      </w:pPr>
      <w:rPr>
        <w:rFonts w:ascii="Wingdings 2" w:hAnsi="Wingdings 2" w:hint="default"/>
      </w:rPr>
    </w:lvl>
    <w:lvl w:ilvl="3" w:tplc="2BB8AC6C" w:tentative="1">
      <w:start w:val="1"/>
      <w:numFmt w:val="bullet"/>
      <w:lvlText w:val=""/>
      <w:lvlJc w:val="left"/>
      <w:pPr>
        <w:tabs>
          <w:tab w:val="num" w:pos="2880"/>
        </w:tabs>
        <w:ind w:left="2880" w:hanging="360"/>
      </w:pPr>
      <w:rPr>
        <w:rFonts w:ascii="Wingdings 2" w:hAnsi="Wingdings 2" w:hint="default"/>
      </w:rPr>
    </w:lvl>
    <w:lvl w:ilvl="4" w:tplc="1A9C406E" w:tentative="1">
      <w:start w:val="1"/>
      <w:numFmt w:val="bullet"/>
      <w:lvlText w:val=""/>
      <w:lvlJc w:val="left"/>
      <w:pPr>
        <w:tabs>
          <w:tab w:val="num" w:pos="3600"/>
        </w:tabs>
        <w:ind w:left="3600" w:hanging="360"/>
      </w:pPr>
      <w:rPr>
        <w:rFonts w:ascii="Wingdings 2" w:hAnsi="Wingdings 2" w:hint="default"/>
      </w:rPr>
    </w:lvl>
    <w:lvl w:ilvl="5" w:tplc="15ACB638" w:tentative="1">
      <w:start w:val="1"/>
      <w:numFmt w:val="bullet"/>
      <w:lvlText w:val=""/>
      <w:lvlJc w:val="left"/>
      <w:pPr>
        <w:tabs>
          <w:tab w:val="num" w:pos="4320"/>
        </w:tabs>
        <w:ind w:left="4320" w:hanging="360"/>
      </w:pPr>
      <w:rPr>
        <w:rFonts w:ascii="Wingdings 2" w:hAnsi="Wingdings 2" w:hint="default"/>
      </w:rPr>
    </w:lvl>
    <w:lvl w:ilvl="6" w:tplc="0C9AEB94" w:tentative="1">
      <w:start w:val="1"/>
      <w:numFmt w:val="bullet"/>
      <w:lvlText w:val=""/>
      <w:lvlJc w:val="left"/>
      <w:pPr>
        <w:tabs>
          <w:tab w:val="num" w:pos="5040"/>
        </w:tabs>
        <w:ind w:left="5040" w:hanging="360"/>
      </w:pPr>
      <w:rPr>
        <w:rFonts w:ascii="Wingdings 2" w:hAnsi="Wingdings 2" w:hint="default"/>
      </w:rPr>
    </w:lvl>
    <w:lvl w:ilvl="7" w:tplc="361AEC58" w:tentative="1">
      <w:start w:val="1"/>
      <w:numFmt w:val="bullet"/>
      <w:lvlText w:val=""/>
      <w:lvlJc w:val="left"/>
      <w:pPr>
        <w:tabs>
          <w:tab w:val="num" w:pos="5760"/>
        </w:tabs>
        <w:ind w:left="5760" w:hanging="360"/>
      </w:pPr>
      <w:rPr>
        <w:rFonts w:ascii="Wingdings 2" w:hAnsi="Wingdings 2" w:hint="default"/>
      </w:rPr>
    </w:lvl>
    <w:lvl w:ilvl="8" w:tplc="A1C8EA8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C12973"/>
    <w:multiLevelType w:val="hybridMultilevel"/>
    <w:tmpl w:val="D548E68E"/>
    <w:lvl w:ilvl="0" w:tplc="6E5E958C">
      <w:start w:val="1"/>
      <w:numFmt w:val="bullet"/>
      <w:lvlText w:val=""/>
      <w:lvlJc w:val="left"/>
      <w:pPr>
        <w:tabs>
          <w:tab w:val="num" w:pos="720"/>
        </w:tabs>
        <w:ind w:left="720" w:hanging="360"/>
      </w:pPr>
      <w:rPr>
        <w:rFonts w:ascii="Wingdings 2" w:hAnsi="Wingdings 2" w:hint="default"/>
      </w:rPr>
    </w:lvl>
    <w:lvl w:ilvl="1" w:tplc="C09EE1C0" w:tentative="1">
      <w:start w:val="1"/>
      <w:numFmt w:val="bullet"/>
      <w:lvlText w:val=""/>
      <w:lvlJc w:val="left"/>
      <w:pPr>
        <w:tabs>
          <w:tab w:val="num" w:pos="1440"/>
        </w:tabs>
        <w:ind w:left="1440" w:hanging="360"/>
      </w:pPr>
      <w:rPr>
        <w:rFonts w:ascii="Wingdings 2" w:hAnsi="Wingdings 2" w:hint="default"/>
      </w:rPr>
    </w:lvl>
    <w:lvl w:ilvl="2" w:tplc="0C744112" w:tentative="1">
      <w:start w:val="1"/>
      <w:numFmt w:val="bullet"/>
      <w:lvlText w:val=""/>
      <w:lvlJc w:val="left"/>
      <w:pPr>
        <w:tabs>
          <w:tab w:val="num" w:pos="2160"/>
        </w:tabs>
        <w:ind w:left="2160" w:hanging="360"/>
      </w:pPr>
      <w:rPr>
        <w:rFonts w:ascii="Wingdings 2" w:hAnsi="Wingdings 2" w:hint="default"/>
      </w:rPr>
    </w:lvl>
    <w:lvl w:ilvl="3" w:tplc="B64AE43A" w:tentative="1">
      <w:start w:val="1"/>
      <w:numFmt w:val="bullet"/>
      <w:lvlText w:val=""/>
      <w:lvlJc w:val="left"/>
      <w:pPr>
        <w:tabs>
          <w:tab w:val="num" w:pos="2880"/>
        </w:tabs>
        <w:ind w:left="2880" w:hanging="360"/>
      </w:pPr>
      <w:rPr>
        <w:rFonts w:ascii="Wingdings 2" w:hAnsi="Wingdings 2" w:hint="default"/>
      </w:rPr>
    </w:lvl>
    <w:lvl w:ilvl="4" w:tplc="1A1C2770" w:tentative="1">
      <w:start w:val="1"/>
      <w:numFmt w:val="bullet"/>
      <w:lvlText w:val=""/>
      <w:lvlJc w:val="left"/>
      <w:pPr>
        <w:tabs>
          <w:tab w:val="num" w:pos="3600"/>
        </w:tabs>
        <w:ind w:left="3600" w:hanging="360"/>
      </w:pPr>
      <w:rPr>
        <w:rFonts w:ascii="Wingdings 2" w:hAnsi="Wingdings 2" w:hint="default"/>
      </w:rPr>
    </w:lvl>
    <w:lvl w:ilvl="5" w:tplc="4CD63D80" w:tentative="1">
      <w:start w:val="1"/>
      <w:numFmt w:val="bullet"/>
      <w:lvlText w:val=""/>
      <w:lvlJc w:val="left"/>
      <w:pPr>
        <w:tabs>
          <w:tab w:val="num" w:pos="4320"/>
        </w:tabs>
        <w:ind w:left="4320" w:hanging="360"/>
      </w:pPr>
      <w:rPr>
        <w:rFonts w:ascii="Wingdings 2" w:hAnsi="Wingdings 2" w:hint="default"/>
      </w:rPr>
    </w:lvl>
    <w:lvl w:ilvl="6" w:tplc="ACBE8294" w:tentative="1">
      <w:start w:val="1"/>
      <w:numFmt w:val="bullet"/>
      <w:lvlText w:val=""/>
      <w:lvlJc w:val="left"/>
      <w:pPr>
        <w:tabs>
          <w:tab w:val="num" w:pos="5040"/>
        </w:tabs>
        <w:ind w:left="5040" w:hanging="360"/>
      </w:pPr>
      <w:rPr>
        <w:rFonts w:ascii="Wingdings 2" w:hAnsi="Wingdings 2" w:hint="default"/>
      </w:rPr>
    </w:lvl>
    <w:lvl w:ilvl="7" w:tplc="FA2AB2DC" w:tentative="1">
      <w:start w:val="1"/>
      <w:numFmt w:val="bullet"/>
      <w:lvlText w:val=""/>
      <w:lvlJc w:val="left"/>
      <w:pPr>
        <w:tabs>
          <w:tab w:val="num" w:pos="5760"/>
        </w:tabs>
        <w:ind w:left="5760" w:hanging="360"/>
      </w:pPr>
      <w:rPr>
        <w:rFonts w:ascii="Wingdings 2" w:hAnsi="Wingdings 2" w:hint="default"/>
      </w:rPr>
    </w:lvl>
    <w:lvl w:ilvl="8" w:tplc="58F8768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0"/>
  </w:num>
  <w:num w:numId="43">
    <w:abstractNumId w:val="42"/>
  </w:num>
  <w:num w:numId="44">
    <w:abstractNumId w:val="25"/>
  </w:num>
  <w:num w:numId="45">
    <w:abstractNumId w:val="37"/>
  </w:num>
  <w:num w:numId="46">
    <w:abstractNumId w:val="5"/>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D55"/>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2C8"/>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1FC"/>
    <w:rsid w:val="002B7BA1"/>
    <w:rsid w:val="002B7C1B"/>
    <w:rsid w:val="002C0B67"/>
    <w:rsid w:val="002C400E"/>
    <w:rsid w:val="002C48C2"/>
    <w:rsid w:val="002C681D"/>
    <w:rsid w:val="002D09B1"/>
    <w:rsid w:val="002D12D4"/>
    <w:rsid w:val="002D151D"/>
    <w:rsid w:val="002D383C"/>
    <w:rsid w:val="002D3B1A"/>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1"/>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5677"/>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09C4"/>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3698"/>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A0F"/>
    <w:rsid w:val="00C426F2"/>
    <w:rsid w:val="00C44314"/>
    <w:rsid w:val="00C44346"/>
    <w:rsid w:val="00C467E7"/>
    <w:rsid w:val="00C47144"/>
    <w:rsid w:val="00C514DE"/>
    <w:rsid w:val="00C5297B"/>
    <w:rsid w:val="00C55116"/>
    <w:rsid w:val="00C55528"/>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6DF"/>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56A8"/>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7B20"/>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8046201">
      <w:bodyDiv w:val="1"/>
      <w:marLeft w:val="0"/>
      <w:marRight w:val="0"/>
      <w:marTop w:val="0"/>
      <w:marBottom w:val="0"/>
      <w:divBdr>
        <w:top w:val="none" w:sz="0" w:space="0" w:color="auto"/>
        <w:left w:val="none" w:sz="0" w:space="0" w:color="auto"/>
        <w:bottom w:val="none" w:sz="0" w:space="0" w:color="auto"/>
        <w:right w:val="none" w:sz="0" w:space="0" w:color="auto"/>
      </w:divBdr>
      <w:divsChild>
        <w:div w:id="188027619">
          <w:marLeft w:val="576"/>
          <w:marRight w:val="0"/>
          <w:marTop w:val="120"/>
          <w:marBottom w:val="0"/>
          <w:divBdr>
            <w:top w:val="none" w:sz="0" w:space="0" w:color="auto"/>
            <w:left w:val="none" w:sz="0" w:space="0" w:color="auto"/>
            <w:bottom w:val="none" w:sz="0" w:space="0" w:color="auto"/>
            <w:right w:val="none" w:sz="0" w:space="0" w:color="auto"/>
          </w:divBdr>
        </w:div>
        <w:div w:id="749885774">
          <w:marLeft w:val="576"/>
          <w:marRight w:val="0"/>
          <w:marTop w:val="120"/>
          <w:marBottom w:val="0"/>
          <w:divBdr>
            <w:top w:val="none" w:sz="0" w:space="0" w:color="auto"/>
            <w:left w:val="none" w:sz="0" w:space="0" w:color="auto"/>
            <w:bottom w:val="none" w:sz="0" w:space="0" w:color="auto"/>
            <w:right w:val="none" w:sz="0" w:space="0" w:color="auto"/>
          </w:divBdr>
        </w:div>
        <w:div w:id="901332624">
          <w:marLeft w:val="576"/>
          <w:marRight w:val="0"/>
          <w:marTop w:val="120"/>
          <w:marBottom w:val="0"/>
          <w:divBdr>
            <w:top w:val="none" w:sz="0" w:space="0" w:color="auto"/>
            <w:left w:val="none" w:sz="0" w:space="0" w:color="auto"/>
            <w:bottom w:val="none" w:sz="0" w:space="0" w:color="auto"/>
            <w:right w:val="none" w:sz="0" w:space="0" w:color="auto"/>
          </w:divBdr>
        </w:div>
        <w:div w:id="89084467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7259887">
      <w:bodyDiv w:val="1"/>
      <w:marLeft w:val="0"/>
      <w:marRight w:val="0"/>
      <w:marTop w:val="0"/>
      <w:marBottom w:val="0"/>
      <w:divBdr>
        <w:top w:val="none" w:sz="0" w:space="0" w:color="auto"/>
        <w:left w:val="none" w:sz="0" w:space="0" w:color="auto"/>
        <w:bottom w:val="none" w:sz="0" w:space="0" w:color="auto"/>
        <w:right w:val="none" w:sz="0" w:space="0" w:color="auto"/>
      </w:divBdr>
      <w:divsChild>
        <w:div w:id="850989921">
          <w:marLeft w:val="576"/>
          <w:marRight w:val="0"/>
          <w:marTop w:val="120"/>
          <w:marBottom w:val="0"/>
          <w:divBdr>
            <w:top w:val="none" w:sz="0" w:space="0" w:color="auto"/>
            <w:left w:val="none" w:sz="0" w:space="0" w:color="auto"/>
            <w:bottom w:val="none" w:sz="0" w:space="0" w:color="auto"/>
            <w:right w:val="none" w:sz="0" w:space="0" w:color="auto"/>
          </w:divBdr>
        </w:div>
        <w:div w:id="1947152736">
          <w:marLeft w:val="576"/>
          <w:marRight w:val="0"/>
          <w:marTop w:val="120"/>
          <w:marBottom w:val="0"/>
          <w:divBdr>
            <w:top w:val="none" w:sz="0" w:space="0" w:color="auto"/>
            <w:left w:val="none" w:sz="0" w:space="0" w:color="auto"/>
            <w:bottom w:val="none" w:sz="0" w:space="0" w:color="auto"/>
            <w:right w:val="none" w:sz="0" w:space="0" w:color="auto"/>
          </w:divBdr>
        </w:div>
        <w:div w:id="1300841079">
          <w:marLeft w:val="576"/>
          <w:marRight w:val="0"/>
          <w:marTop w:val="120"/>
          <w:marBottom w:val="0"/>
          <w:divBdr>
            <w:top w:val="none" w:sz="0" w:space="0" w:color="auto"/>
            <w:left w:val="none" w:sz="0" w:space="0" w:color="auto"/>
            <w:bottom w:val="none" w:sz="0" w:space="0" w:color="auto"/>
            <w:right w:val="none" w:sz="0" w:space="0" w:color="auto"/>
          </w:divBdr>
        </w:div>
        <w:div w:id="1724714136">
          <w:marLeft w:val="576"/>
          <w:marRight w:val="0"/>
          <w:marTop w:val="120"/>
          <w:marBottom w:val="0"/>
          <w:divBdr>
            <w:top w:val="none" w:sz="0" w:space="0" w:color="auto"/>
            <w:left w:val="none" w:sz="0" w:space="0" w:color="auto"/>
            <w:bottom w:val="none" w:sz="0" w:space="0" w:color="auto"/>
            <w:right w:val="none" w:sz="0" w:space="0" w:color="auto"/>
          </w:divBdr>
        </w:div>
        <w:div w:id="585841546">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524178">
      <w:bodyDiv w:val="1"/>
      <w:marLeft w:val="0"/>
      <w:marRight w:val="0"/>
      <w:marTop w:val="0"/>
      <w:marBottom w:val="0"/>
      <w:divBdr>
        <w:top w:val="none" w:sz="0" w:space="0" w:color="auto"/>
        <w:left w:val="none" w:sz="0" w:space="0" w:color="auto"/>
        <w:bottom w:val="none" w:sz="0" w:space="0" w:color="auto"/>
        <w:right w:val="none" w:sz="0" w:space="0" w:color="auto"/>
      </w:divBdr>
      <w:divsChild>
        <w:div w:id="1034110543">
          <w:marLeft w:val="576"/>
          <w:marRight w:val="0"/>
          <w:marTop w:val="120"/>
          <w:marBottom w:val="0"/>
          <w:divBdr>
            <w:top w:val="none" w:sz="0" w:space="0" w:color="auto"/>
            <w:left w:val="none" w:sz="0" w:space="0" w:color="auto"/>
            <w:bottom w:val="none" w:sz="0" w:space="0" w:color="auto"/>
            <w:right w:val="none" w:sz="0" w:space="0" w:color="auto"/>
          </w:divBdr>
        </w:div>
        <w:div w:id="1845319900">
          <w:marLeft w:val="576"/>
          <w:marRight w:val="0"/>
          <w:marTop w:val="120"/>
          <w:marBottom w:val="0"/>
          <w:divBdr>
            <w:top w:val="none" w:sz="0" w:space="0" w:color="auto"/>
            <w:left w:val="none" w:sz="0" w:space="0" w:color="auto"/>
            <w:bottom w:val="none" w:sz="0" w:space="0" w:color="auto"/>
            <w:right w:val="none" w:sz="0" w:space="0" w:color="auto"/>
          </w:divBdr>
        </w:div>
        <w:div w:id="77946788">
          <w:marLeft w:val="576"/>
          <w:marRight w:val="0"/>
          <w:marTop w:val="120"/>
          <w:marBottom w:val="0"/>
          <w:divBdr>
            <w:top w:val="none" w:sz="0" w:space="0" w:color="auto"/>
            <w:left w:val="none" w:sz="0" w:space="0" w:color="auto"/>
            <w:bottom w:val="none" w:sz="0" w:space="0" w:color="auto"/>
            <w:right w:val="none" w:sz="0" w:space="0" w:color="auto"/>
          </w:divBdr>
        </w:div>
        <w:div w:id="1126237641">
          <w:marLeft w:val="576"/>
          <w:marRight w:val="0"/>
          <w:marTop w:val="120"/>
          <w:marBottom w:val="0"/>
          <w:divBdr>
            <w:top w:val="none" w:sz="0" w:space="0" w:color="auto"/>
            <w:left w:val="none" w:sz="0" w:space="0" w:color="auto"/>
            <w:bottom w:val="none" w:sz="0" w:space="0" w:color="auto"/>
            <w:right w:val="none" w:sz="0" w:space="0" w:color="auto"/>
          </w:divBdr>
        </w:div>
        <w:div w:id="177690181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2043393">
      <w:bodyDiv w:val="1"/>
      <w:marLeft w:val="0"/>
      <w:marRight w:val="0"/>
      <w:marTop w:val="0"/>
      <w:marBottom w:val="0"/>
      <w:divBdr>
        <w:top w:val="none" w:sz="0" w:space="0" w:color="auto"/>
        <w:left w:val="none" w:sz="0" w:space="0" w:color="auto"/>
        <w:bottom w:val="none" w:sz="0" w:space="0" w:color="auto"/>
        <w:right w:val="none" w:sz="0" w:space="0" w:color="auto"/>
      </w:divBdr>
      <w:divsChild>
        <w:div w:id="1890727816">
          <w:marLeft w:val="576"/>
          <w:marRight w:val="0"/>
          <w:marTop w:val="120"/>
          <w:marBottom w:val="0"/>
          <w:divBdr>
            <w:top w:val="none" w:sz="0" w:space="0" w:color="auto"/>
            <w:left w:val="none" w:sz="0" w:space="0" w:color="auto"/>
            <w:bottom w:val="none" w:sz="0" w:space="0" w:color="auto"/>
            <w:right w:val="none" w:sz="0" w:space="0" w:color="auto"/>
          </w:divBdr>
        </w:div>
        <w:div w:id="2090500068">
          <w:marLeft w:val="576"/>
          <w:marRight w:val="0"/>
          <w:marTop w:val="120"/>
          <w:marBottom w:val="0"/>
          <w:divBdr>
            <w:top w:val="none" w:sz="0" w:space="0" w:color="auto"/>
            <w:left w:val="none" w:sz="0" w:space="0" w:color="auto"/>
            <w:bottom w:val="none" w:sz="0" w:space="0" w:color="auto"/>
            <w:right w:val="none" w:sz="0" w:space="0" w:color="auto"/>
          </w:divBdr>
        </w:div>
        <w:div w:id="176701151">
          <w:marLeft w:val="576"/>
          <w:marRight w:val="0"/>
          <w:marTop w:val="120"/>
          <w:marBottom w:val="0"/>
          <w:divBdr>
            <w:top w:val="none" w:sz="0" w:space="0" w:color="auto"/>
            <w:left w:val="none" w:sz="0" w:space="0" w:color="auto"/>
            <w:bottom w:val="none" w:sz="0" w:space="0" w:color="auto"/>
            <w:right w:val="none" w:sz="0" w:space="0" w:color="auto"/>
          </w:divBdr>
        </w:div>
        <w:div w:id="12653351">
          <w:marLeft w:val="576"/>
          <w:marRight w:val="0"/>
          <w:marTop w:val="120"/>
          <w:marBottom w:val="0"/>
          <w:divBdr>
            <w:top w:val="none" w:sz="0" w:space="0" w:color="auto"/>
            <w:left w:val="none" w:sz="0" w:space="0" w:color="auto"/>
            <w:bottom w:val="none" w:sz="0" w:space="0" w:color="auto"/>
            <w:right w:val="none" w:sz="0" w:space="0" w:color="auto"/>
          </w:divBdr>
        </w:div>
        <w:div w:id="1484615549">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0330564">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4218715">
      <w:bodyDiv w:val="1"/>
      <w:marLeft w:val="0"/>
      <w:marRight w:val="0"/>
      <w:marTop w:val="0"/>
      <w:marBottom w:val="0"/>
      <w:divBdr>
        <w:top w:val="none" w:sz="0" w:space="0" w:color="auto"/>
        <w:left w:val="none" w:sz="0" w:space="0" w:color="auto"/>
        <w:bottom w:val="none" w:sz="0" w:space="0" w:color="auto"/>
        <w:right w:val="none" w:sz="0" w:space="0" w:color="auto"/>
      </w:divBdr>
      <w:divsChild>
        <w:div w:id="974221441">
          <w:marLeft w:val="576"/>
          <w:marRight w:val="0"/>
          <w:marTop w:val="120"/>
          <w:marBottom w:val="0"/>
          <w:divBdr>
            <w:top w:val="none" w:sz="0" w:space="0" w:color="auto"/>
            <w:left w:val="none" w:sz="0" w:space="0" w:color="auto"/>
            <w:bottom w:val="none" w:sz="0" w:space="0" w:color="auto"/>
            <w:right w:val="none" w:sz="0" w:space="0" w:color="auto"/>
          </w:divBdr>
        </w:div>
        <w:div w:id="668601330">
          <w:marLeft w:val="576"/>
          <w:marRight w:val="0"/>
          <w:marTop w:val="120"/>
          <w:marBottom w:val="0"/>
          <w:divBdr>
            <w:top w:val="none" w:sz="0" w:space="0" w:color="auto"/>
            <w:left w:val="none" w:sz="0" w:space="0" w:color="auto"/>
            <w:bottom w:val="none" w:sz="0" w:space="0" w:color="auto"/>
            <w:right w:val="none" w:sz="0" w:space="0" w:color="auto"/>
          </w:divBdr>
        </w:div>
        <w:div w:id="1457216189">
          <w:marLeft w:val="576"/>
          <w:marRight w:val="0"/>
          <w:marTop w:val="120"/>
          <w:marBottom w:val="0"/>
          <w:divBdr>
            <w:top w:val="none" w:sz="0" w:space="0" w:color="auto"/>
            <w:left w:val="none" w:sz="0" w:space="0" w:color="auto"/>
            <w:bottom w:val="none" w:sz="0" w:space="0" w:color="auto"/>
            <w:right w:val="none" w:sz="0" w:space="0" w:color="auto"/>
          </w:divBdr>
        </w:div>
        <w:div w:id="457340738">
          <w:marLeft w:val="576"/>
          <w:marRight w:val="0"/>
          <w:marTop w:val="120"/>
          <w:marBottom w:val="0"/>
          <w:divBdr>
            <w:top w:val="none" w:sz="0" w:space="0" w:color="auto"/>
            <w:left w:val="none" w:sz="0" w:space="0" w:color="auto"/>
            <w:bottom w:val="none" w:sz="0" w:space="0" w:color="auto"/>
            <w:right w:val="none" w:sz="0" w:space="0" w:color="auto"/>
          </w:divBdr>
        </w:div>
        <w:div w:id="114566356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8192961">
      <w:bodyDiv w:val="1"/>
      <w:marLeft w:val="0"/>
      <w:marRight w:val="0"/>
      <w:marTop w:val="0"/>
      <w:marBottom w:val="0"/>
      <w:divBdr>
        <w:top w:val="none" w:sz="0" w:space="0" w:color="auto"/>
        <w:left w:val="none" w:sz="0" w:space="0" w:color="auto"/>
        <w:bottom w:val="none" w:sz="0" w:space="0" w:color="auto"/>
        <w:right w:val="none" w:sz="0" w:space="0" w:color="auto"/>
      </w:divBdr>
      <w:divsChild>
        <w:div w:id="93212137">
          <w:marLeft w:val="576"/>
          <w:marRight w:val="0"/>
          <w:marTop w:val="120"/>
          <w:marBottom w:val="0"/>
          <w:divBdr>
            <w:top w:val="none" w:sz="0" w:space="0" w:color="auto"/>
            <w:left w:val="none" w:sz="0" w:space="0" w:color="auto"/>
            <w:bottom w:val="none" w:sz="0" w:space="0" w:color="auto"/>
            <w:right w:val="none" w:sz="0" w:space="0" w:color="auto"/>
          </w:divBdr>
        </w:div>
        <w:div w:id="208805304">
          <w:marLeft w:val="576"/>
          <w:marRight w:val="0"/>
          <w:marTop w:val="120"/>
          <w:marBottom w:val="0"/>
          <w:divBdr>
            <w:top w:val="none" w:sz="0" w:space="0" w:color="auto"/>
            <w:left w:val="none" w:sz="0" w:space="0" w:color="auto"/>
            <w:bottom w:val="none" w:sz="0" w:space="0" w:color="auto"/>
            <w:right w:val="none" w:sz="0" w:space="0" w:color="auto"/>
          </w:divBdr>
        </w:div>
        <w:div w:id="572205611">
          <w:marLeft w:val="576"/>
          <w:marRight w:val="0"/>
          <w:marTop w:val="120"/>
          <w:marBottom w:val="0"/>
          <w:divBdr>
            <w:top w:val="none" w:sz="0" w:space="0" w:color="auto"/>
            <w:left w:val="none" w:sz="0" w:space="0" w:color="auto"/>
            <w:bottom w:val="none" w:sz="0" w:space="0" w:color="auto"/>
            <w:right w:val="none" w:sz="0" w:space="0" w:color="auto"/>
          </w:divBdr>
        </w:div>
        <w:div w:id="91856492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14</Pages>
  <Words>1749</Words>
  <Characters>9972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2022-01-21T14:26:00Z</dcterms:modified>
</cp:coreProperties>
</file>