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9B1404" w:rsidRDefault="009B1404"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B1404" w:rsidRDefault="009B1404" w:rsidP="009B1404">
      <w:pPr>
        <w:spacing w:line="360" w:lineRule="auto"/>
        <w:jc w:val="center"/>
        <w:rPr>
          <w:rFonts w:ascii="Times New Roman" w:hAnsi="Times New Roman" w:cs="Times New Roman"/>
          <w:b/>
          <w:sz w:val="44"/>
          <w:szCs w:val="44"/>
        </w:rPr>
      </w:pPr>
      <w:r w:rsidRPr="009B1404">
        <w:rPr>
          <w:rFonts w:ascii="Times New Roman" w:hAnsi="Times New Roman" w:cs="Times New Roman"/>
          <w:b/>
          <w:sz w:val="44"/>
          <w:szCs w:val="44"/>
        </w:rPr>
        <w:t>Low-Power and Fast Full Adder by Exploring New XOR and XNOR Gates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B1404" w:rsidRDefault="009B140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902FF" w:rsidRDefault="00F902FF" w:rsidP="00E53AA4">
      <w:pPr>
        <w:spacing w:line="360" w:lineRule="auto"/>
        <w:jc w:val="both"/>
        <w:rPr>
          <w:rFonts w:ascii="Times New Roman" w:hAnsi="Times New Roman" w:cs="Times New Roman"/>
          <w:b/>
          <w:sz w:val="52"/>
          <w:szCs w:val="52"/>
        </w:rPr>
      </w:pPr>
      <w:r w:rsidRPr="00F902FF">
        <w:rPr>
          <w:rFonts w:ascii="Times New Roman" w:hAnsi="Times New Roman" w:cs="Times New Roman"/>
          <w:sz w:val="32"/>
          <w:szCs w:val="32"/>
        </w:rPr>
        <w:t>In this paper, novel circuits for XOR/XNOR and simultaneous XOR–XNOR functions are proposed. The proposed circuits are highly optimized in terms of the power consumption and delay, which are due to low output capacitance and low short-circuit power dissipation. We also propose six new hybrid 1-bit full-adder (FA) circuits based on the novel full-swing XOR–XNOR or XOR/XNOR gates. Each of the proposed circuits has its own merits in terms of speed, power consumption, powerdelay product (PDP), driving ability, and so on. To investigate the performance of the proposed designs, extensive HSPICE and Cadence Virtuoso simulations are performed. The simulation results, based on the 65-nm CMOS process technology model, indicate that the proposed designs have superior speed and power against other FA designs. A new transistor sizing method is presented to optimize the PDP of the circuits. In the proposed method, the numerical computation particle swarm optimization algorithm is used to achieve the desired value for optimum PDP with fewer iterations. The proposed circuits are investigated in terms of variations of the supply and threshold voltages, output capacitance, input noise immunity, and the size of transistors.</w:t>
      </w:r>
    </w:p>
    <w:p w:rsidR="00845895" w:rsidRDefault="00845895" w:rsidP="00E53AA4">
      <w:pPr>
        <w:spacing w:line="360" w:lineRule="auto"/>
        <w:jc w:val="both"/>
        <w:rPr>
          <w:rFonts w:ascii="Times New Roman" w:hAnsi="Times New Roman" w:cs="Times New Roman"/>
          <w:b/>
          <w:sz w:val="40"/>
          <w:szCs w:val="40"/>
        </w:rPr>
      </w:pPr>
    </w:p>
    <w:p w:rsidR="00491919" w:rsidRDefault="00491919" w:rsidP="00F902FF">
      <w:pPr>
        <w:tabs>
          <w:tab w:val="left" w:pos="6210"/>
        </w:tabs>
        <w:spacing w:line="360" w:lineRule="auto"/>
        <w:jc w:val="both"/>
        <w:rPr>
          <w:rFonts w:ascii="Times New Roman" w:hAnsi="Times New Roman" w:cs="Times New Roman"/>
          <w:b/>
          <w:sz w:val="40"/>
          <w:szCs w:val="40"/>
        </w:rPr>
      </w:pPr>
    </w:p>
    <w:p w:rsidR="00F902FF" w:rsidRDefault="00F902FF" w:rsidP="00F902FF">
      <w:pPr>
        <w:tabs>
          <w:tab w:val="left" w:pos="6210"/>
        </w:tabs>
        <w:spacing w:line="360" w:lineRule="auto"/>
        <w:jc w:val="both"/>
        <w:rPr>
          <w:rFonts w:ascii="Times New Roman" w:hAnsi="Times New Roman" w:cs="Times New Roman"/>
          <w:sz w:val="40"/>
          <w:szCs w:val="40"/>
        </w:rPr>
      </w:pPr>
    </w:p>
    <w:p w:rsidR="006A300A" w:rsidRPr="003D03F4" w:rsidRDefault="006A300A" w:rsidP="00F902F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75210" w:rsidRDefault="004854A6" w:rsidP="002752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75210">
        <w:rPr>
          <w:rFonts w:ascii="Times New Roman" w:hAnsi="Times New Roman" w:cs="Times New Roman"/>
          <w:sz w:val="32"/>
          <w:szCs w:val="32"/>
          <w:lang w:val="en-IN"/>
        </w:rPr>
        <w:t>It is occurred when Both pull up transistor and pull down transistor on simultaneously as a result of direct path exist from vdd to gnd with small interval of time.</w:t>
      </w:r>
    </w:p>
    <w:p w:rsidR="00000000" w:rsidRPr="00275210" w:rsidRDefault="004854A6" w:rsidP="002752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75210">
        <w:rPr>
          <w:rFonts w:ascii="Times New Roman" w:hAnsi="Times New Roman" w:cs="Times New Roman"/>
          <w:sz w:val="32"/>
          <w:szCs w:val="32"/>
          <w:lang w:val="en-IN"/>
        </w:rPr>
        <w:t xml:space="preserve">In this paper employed a novel design of full </w:t>
      </w:r>
      <w:r w:rsidRPr="00275210">
        <w:rPr>
          <w:rFonts w:ascii="Times New Roman" w:hAnsi="Times New Roman" w:cs="Times New Roman"/>
          <w:sz w:val="32"/>
          <w:szCs w:val="32"/>
          <w:lang w:val="en-IN"/>
        </w:rPr>
        <w:t xml:space="preserve">adder cell based on sense energy recovery concept using novel XNOR gates is presented. </w:t>
      </w:r>
    </w:p>
    <w:p w:rsidR="00000000" w:rsidRPr="00275210" w:rsidRDefault="004854A6" w:rsidP="002752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75210">
        <w:rPr>
          <w:rFonts w:ascii="Times New Roman" w:hAnsi="Times New Roman" w:cs="Times New Roman"/>
          <w:sz w:val="32"/>
          <w:szCs w:val="32"/>
          <w:lang w:val="en-IN"/>
        </w:rPr>
        <w:t xml:space="preserve">When we compare proposed new XNOR gate provide better outcomes compared to the existing work based on speed, power consumption and power delay product (PDP). </w:t>
      </w:r>
    </w:p>
    <w:p w:rsidR="00F936BC" w:rsidRPr="00275210" w:rsidRDefault="004854A6" w:rsidP="002752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75210">
        <w:rPr>
          <w:rFonts w:ascii="Times New Roman" w:hAnsi="Times New Roman" w:cs="Times New Roman"/>
          <w:sz w:val="32"/>
          <w:szCs w:val="32"/>
          <w:lang w:val="en-IN"/>
        </w:rPr>
        <w:t xml:space="preserve">The </w:t>
      </w:r>
      <w:r w:rsidRPr="00275210">
        <w:rPr>
          <w:rFonts w:ascii="Times New Roman" w:hAnsi="Times New Roman" w:cs="Times New Roman"/>
          <w:sz w:val="32"/>
          <w:szCs w:val="32"/>
          <w:lang w:val="en-IN"/>
        </w:rPr>
        <w:t>execution: power, time delay and power delay product (PDP) of the proposed adder cell has been investigated in correlation with the four existent low-power, fast adders.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868AF" w:rsidRDefault="004854A6" w:rsidP="003868AF">
      <w:pPr>
        <w:numPr>
          <w:ilvl w:val="0"/>
          <w:numId w:val="45"/>
        </w:numPr>
        <w:spacing w:line="360" w:lineRule="auto"/>
        <w:jc w:val="both"/>
        <w:rPr>
          <w:rFonts w:ascii="Times New Roman" w:hAnsi="Times New Roman" w:cs="Times New Roman"/>
          <w:bCs/>
          <w:sz w:val="32"/>
          <w:szCs w:val="32"/>
          <w:lang w:val="en-IN"/>
        </w:rPr>
      </w:pPr>
      <w:r w:rsidRPr="003868AF">
        <w:rPr>
          <w:rFonts w:ascii="Times New Roman" w:hAnsi="Times New Roman" w:cs="Times New Roman"/>
          <w:bCs/>
          <w:sz w:val="32"/>
          <w:szCs w:val="32"/>
          <w:lang w:val="en-IN"/>
        </w:rPr>
        <w:t>Optimizing the W/L ratio of transistors is one approach to decrease the power-delay p</w:t>
      </w:r>
      <w:r w:rsidRPr="003868AF">
        <w:rPr>
          <w:rFonts w:ascii="Times New Roman" w:hAnsi="Times New Roman" w:cs="Times New Roman"/>
          <w:bCs/>
          <w:sz w:val="32"/>
          <w:szCs w:val="32"/>
          <w:lang w:val="en-IN"/>
        </w:rPr>
        <w:t>roduct (PDP) of the circuit while preventing the problems resulted from reducing the supply voltage.</w:t>
      </w:r>
    </w:p>
    <w:p w:rsidR="00000000" w:rsidRPr="003868AF" w:rsidRDefault="004854A6" w:rsidP="003868AF">
      <w:pPr>
        <w:numPr>
          <w:ilvl w:val="0"/>
          <w:numId w:val="45"/>
        </w:numPr>
        <w:spacing w:line="360" w:lineRule="auto"/>
        <w:jc w:val="both"/>
        <w:rPr>
          <w:rFonts w:ascii="Times New Roman" w:hAnsi="Times New Roman" w:cs="Times New Roman"/>
          <w:bCs/>
          <w:sz w:val="32"/>
          <w:szCs w:val="32"/>
          <w:lang w:val="en-IN"/>
        </w:rPr>
      </w:pPr>
      <w:r w:rsidRPr="003868AF">
        <w:rPr>
          <w:rFonts w:ascii="Times New Roman" w:hAnsi="Times New Roman" w:cs="Times New Roman"/>
          <w:bCs/>
          <w:sz w:val="32"/>
          <w:szCs w:val="32"/>
          <w:lang w:val="en-IN"/>
        </w:rPr>
        <w:t>The main problem of this circuit is using two high power consumption NOT gates on the critical path of the circuit, because the NOT gates must drive the o</w:t>
      </w:r>
      <w:r w:rsidRPr="003868AF">
        <w:rPr>
          <w:rFonts w:ascii="Times New Roman" w:hAnsi="Times New Roman" w:cs="Times New Roman"/>
          <w:bCs/>
          <w:sz w:val="32"/>
          <w:szCs w:val="32"/>
          <w:lang w:val="en-IN"/>
        </w:rPr>
        <w:t>utput capacitance.</w:t>
      </w:r>
    </w:p>
    <w:p w:rsidR="00000000" w:rsidRPr="003868AF" w:rsidRDefault="004854A6" w:rsidP="003868AF">
      <w:pPr>
        <w:numPr>
          <w:ilvl w:val="0"/>
          <w:numId w:val="45"/>
        </w:numPr>
        <w:spacing w:line="360" w:lineRule="auto"/>
        <w:jc w:val="both"/>
        <w:rPr>
          <w:rFonts w:ascii="Times New Roman" w:hAnsi="Times New Roman" w:cs="Times New Roman"/>
          <w:bCs/>
          <w:sz w:val="32"/>
          <w:szCs w:val="32"/>
          <w:lang w:val="en-IN"/>
        </w:rPr>
      </w:pPr>
      <w:r w:rsidRPr="003868AF">
        <w:rPr>
          <w:rFonts w:ascii="Times New Roman" w:hAnsi="Times New Roman" w:cs="Times New Roman"/>
          <w:bCs/>
          <w:sz w:val="32"/>
          <w:szCs w:val="32"/>
          <w:lang w:val="en-IN"/>
        </w:rPr>
        <w:lastRenderedPageBreak/>
        <w:t>One problem of this XOR–XNOR circuit is to have the feedback (cross-coupled structure) on the outputs, which increases the delay and short-circuit power of this structure.</w:t>
      </w:r>
    </w:p>
    <w:p w:rsidR="00F94960" w:rsidRPr="003868AF" w:rsidRDefault="004854A6" w:rsidP="00E53AA4">
      <w:pPr>
        <w:numPr>
          <w:ilvl w:val="0"/>
          <w:numId w:val="45"/>
        </w:numPr>
        <w:spacing w:line="360" w:lineRule="auto"/>
        <w:jc w:val="both"/>
        <w:rPr>
          <w:rFonts w:ascii="Times New Roman" w:hAnsi="Times New Roman" w:cs="Times New Roman"/>
          <w:bCs/>
          <w:sz w:val="32"/>
          <w:szCs w:val="32"/>
          <w:lang w:val="en-IN"/>
        </w:rPr>
      </w:pPr>
      <w:r w:rsidRPr="003868AF">
        <w:rPr>
          <w:rFonts w:ascii="Times New Roman" w:hAnsi="Times New Roman" w:cs="Times New Roman"/>
          <w:bCs/>
          <w:sz w:val="32"/>
          <w:szCs w:val="32"/>
          <w:lang w:val="en-IN"/>
        </w:rPr>
        <w:t>The main problem of this circuit is the structure of feedback t</w:t>
      </w:r>
      <w:r w:rsidRPr="003868AF">
        <w:rPr>
          <w:rFonts w:ascii="Times New Roman" w:hAnsi="Times New Roman" w:cs="Times New Roman"/>
          <w:bCs/>
          <w:sz w:val="32"/>
          <w:szCs w:val="32"/>
          <w:lang w:val="en-IN"/>
        </w:rPr>
        <w:t>hat imposes extra parasitic capacitance to the XOR and XNOR output no</w:t>
      </w:r>
      <w:r w:rsidRPr="003868AF">
        <w:rPr>
          <w:rFonts w:ascii="Times New Roman" w:hAnsi="Times New Roman" w:cs="Times New Roman"/>
          <w:bCs/>
          <w:sz w:val="32"/>
          <w:szCs w:val="32"/>
          <w:lang w:val="en-IN"/>
        </w:rPr>
        <w:t>d</w:t>
      </w:r>
      <w:r w:rsidRPr="003868AF">
        <w:rPr>
          <w:rFonts w:ascii="Times New Roman" w:hAnsi="Times New Roman" w:cs="Times New Roman"/>
          <w:bCs/>
          <w:sz w:val="32"/>
          <w:szCs w:val="32"/>
          <w:lang w:val="en-IN"/>
        </w:rPr>
        <w:t>e</w:t>
      </w:r>
      <w:r w:rsidRPr="003868AF">
        <w:rPr>
          <w:rFonts w:ascii="Times New Roman" w:hAnsi="Times New Roman" w:cs="Times New Roman"/>
          <w:bCs/>
          <w:sz w:val="32"/>
          <w:szCs w:val="32"/>
          <w:lang w:val="en-IN"/>
        </w:rPr>
        <w:t>s</w:t>
      </w:r>
      <w:r w:rsidRPr="003868AF">
        <w:rPr>
          <w:rFonts w:ascii="Times New Roman" w:hAnsi="Times New Roman" w:cs="Times New Roman"/>
          <w:bCs/>
          <w:sz w:val="32"/>
          <w:szCs w:val="32"/>
          <w:lang w:val="en-IN"/>
        </w:rPr>
        <w:t>.</w:t>
      </w:r>
      <w:r w:rsidRPr="003868A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248C4" w:rsidRPr="00D248C4" w:rsidRDefault="00D248C4" w:rsidP="00D248C4">
      <w:pPr>
        <w:pStyle w:val="NormalWeb"/>
        <w:numPr>
          <w:ilvl w:val="0"/>
          <w:numId w:val="46"/>
        </w:numPr>
        <w:spacing w:before="0" w:beforeAutospacing="0" w:after="0" w:afterAutospacing="0" w:line="360" w:lineRule="auto"/>
        <w:ind w:left="426"/>
        <w:jc w:val="both"/>
        <w:rPr>
          <w:sz w:val="32"/>
          <w:szCs w:val="32"/>
        </w:rPr>
      </w:pPr>
      <w:r w:rsidRPr="00D248C4">
        <w:rPr>
          <w:sz w:val="32"/>
          <w:szCs w:val="32"/>
        </w:rPr>
        <w:t>This proposed full adder successfully operated at low supply voltage with excellent signal integrity and driving capability.</w:t>
      </w:r>
    </w:p>
    <w:p w:rsidR="00D248C4" w:rsidRPr="00D248C4" w:rsidRDefault="00D248C4" w:rsidP="00D248C4">
      <w:pPr>
        <w:pStyle w:val="NormalWeb"/>
        <w:numPr>
          <w:ilvl w:val="0"/>
          <w:numId w:val="46"/>
        </w:numPr>
        <w:spacing w:before="0" w:beforeAutospacing="0" w:after="0" w:afterAutospacing="0" w:line="360" w:lineRule="auto"/>
        <w:ind w:left="426"/>
        <w:jc w:val="both"/>
        <w:rPr>
          <w:sz w:val="32"/>
          <w:szCs w:val="32"/>
        </w:rPr>
      </w:pPr>
      <w:r w:rsidRPr="00D248C4">
        <w:rPr>
          <w:sz w:val="32"/>
          <w:szCs w:val="32"/>
        </w:rPr>
        <w:t>In this paper, a low-control high speed CMOS full adder is proposed for embedded framework.</w:t>
      </w:r>
    </w:p>
    <w:p w:rsidR="00D248C4" w:rsidRPr="00D248C4" w:rsidRDefault="00D248C4" w:rsidP="00D248C4">
      <w:pPr>
        <w:pStyle w:val="NormalWeb"/>
        <w:numPr>
          <w:ilvl w:val="0"/>
          <w:numId w:val="46"/>
        </w:numPr>
        <w:spacing w:before="0" w:beforeAutospacing="0" w:after="0" w:afterAutospacing="0" w:line="360" w:lineRule="auto"/>
        <w:ind w:left="426"/>
        <w:jc w:val="both"/>
        <w:rPr>
          <w:sz w:val="32"/>
          <w:szCs w:val="32"/>
        </w:rPr>
      </w:pPr>
      <w:r w:rsidRPr="00D248C4">
        <w:rPr>
          <w:sz w:val="32"/>
          <w:szCs w:val="32"/>
        </w:rPr>
        <w:t>The proposed full adder has better improvement in terms of power consumption and area. short circuit currents also eliminated because there is no direct path from vdd to gnd.</w:t>
      </w:r>
    </w:p>
    <w:p w:rsidR="00D248C4" w:rsidRPr="00D248C4" w:rsidRDefault="00D248C4" w:rsidP="00D248C4">
      <w:pPr>
        <w:pStyle w:val="NormalWeb"/>
        <w:numPr>
          <w:ilvl w:val="0"/>
          <w:numId w:val="46"/>
        </w:numPr>
        <w:spacing w:before="0" w:beforeAutospacing="0" w:after="0" w:afterAutospacing="0" w:line="360" w:lineRule="auto"/>
        <w:ind w:left="426"/>
        <w:jc w:val="both"/>
        <w:rPr>
          <w:sz w:val="32"/>
          <w:szCs w:val="32"/>
        </w:rPr>
      </w:pPr>
      <w:r w:rsidRPr="00D248C4">
        <w:rPr>
          <w:sz w:val="32"/>
          <w:szCs w:val="32"/>
        </w:rPr>
        <w:t>The proposed adder has been used as the basic building for column compression dada multiplier (CCDM).</w:t>
      </w:r>
    </w:p>
    <w:p w:rsidR="00BB3207" w:rsidRDefault="00D248C4" w:rsidP="00D248C4">
      <w:pPr>
        <w:pStyle w:val="NormalWeb"/>
        <w:numPr>
          <w:ilvl w:val="0"/>
          <w:numId w:val="46"/>
        </w:numPr>
        <w:spacing w:before="0" w:beforeAutospacing="0" w:after="0" w:afterAutospacing="0" w:line="360" w:lineRule="auto"/>
        <w:ind w:left="426"/>
        <w:jc w:val="both"/>
        <w:rPr>
          <w:sz w:val="32"/>
          <w:szCs w:val="32"/>
        </w:rPr>
      </w:pPr>
      <w:r w:rsidRPr="00D248C4">
        <w:rPr>
          <w:sz w:val="32"/>
          <w:szCs w:val="32"/>
        </w:rPr>
        <w:t>The paper proposed the novel plan of a 3T EX-NOR gate using corresponding CMOS and multiplexer.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711E4" w:rsidRDefault="004854A6" w:rsidP="009711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11E4">
        <w:rPr>
          <w:rFonts w:ascii="Times New Roman" w:eastAsia="AdvGulliv-R" w:hAnsi="Times New Roman" w:cs="Times New Roman"/>
          <w:bCs/>
          <w:sz w:val="32"/>
          <w:szCs w:val="32"/>
          <w:lang w:val="en-IN"/>
        </w:rPr>
        <w:t>The efficiency of many digital applications appertains to the performance of the arithmetic circuits, such as adders, multipliers, and dividers.</w:t>
      </w:r>
    </w:p>
    <w:p w:rsidR="00000000" w:rsidRPr="009711E4" w:rsidRDefault="004854A6" w:rsidP="009711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11E4">
        <w:rPr>
          <w:rFonts w:ascii="Times New Roman" w:eastAsia="AdvGulliv-R" w:hAnsi="Times New Roman" w:cs="Times New Roman"/>
          <w:bCs/>
          <w:sz w:val="32"/>
          <w:szCs w:val="32"/>
          <w:lang w:val="en-IN"/>
        </w:rPr>
        <w:lastRenderedPageBreak/>
        <w:t>The optimization methods, such as choosing the optimal circuit structure for the intended p</w:t>
      </w:r>
      <w:r w:rsidRPr="009711E4">
        <w:rPr>
          <w:rFonts w:ascii="Times New Roman" w:eastAsia="AdvGulliv-R" w:hAnsi="Times New Roman" w:cs="Times New Roman"/>
          <w:bCs/>
          <w:sz w:val="32"/>
          <w:szCs w:val="32"/>
          <w:lang w:val="en-IN"/>
        </w:rPr>
        <w:t>urpose, the appropriate logic style, and transistor sizing, have been utilized for improving the performance of circuits.</w:t>
      </w:r>
    </w:p>
    <w:p w:rsidR="00000000" w:rsidRPr="009711E4" w:rsidRDefault="004854A6" w:rsidP="009711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11E4">
        <w:rPr>
          <w:rFonts w:ascii="Times New Roman" w:eastAsia="AdvGulliv-R" w:hAnsi="Times New Roman" w:cs="Times New Roman"/>
          <w:bCs/>
          <w:sz w:val="32"/>
          <w:szCs w:val="32"/>
          <w:lang w:val="en-IN"/>
        </w:rPr>
        <w:t>The transistor sizing method, which contains reducing or enlarging the width of transistors, is an effective and powerful tool for op</w:t>
      </w:r>
      <w:r w:rsidRPr="009711E4">
        <w:rPr>
          <w:rFonts w:ascii="Times New Roman" w:eastAsia="AdvGulliv-R" w:hAnsi="Times New Roman" w:cs="Times New Roman"/>
          <w:bCs/>
          <w:sz w:val="32"/>
          <w:szCs w:val="32"/>
          <w:lang w:val="en-IN"/>
        </w:rPr>
        <w:t>timizing the VLSI circuits and should be used in the design process of high-performance circuits.</w:t>
      </w:r>
    </w:p>
    <w:p w:rsidR="00000000" w:rsidRPr="009711E4" w:rsidRDefault="004854A6" w:rsidP="009711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11E4">
        <w:rPr>
          <w:rFonts w:ascii="Times New Roman" w:eastAsia="AdvGulliv-R" w:hAnsi="Times New Roman" w:cs="Times New Roman"/>
          <w:bCs/>
          <w:sz w:val="32"/>
          <w:szCs w:val="32"/>
          <w:lang w:val="en-IN"/>
        </w:rPr>
        <w:t>A circuit may have a good performance in the single mode but when placed in a larger structure loses its advantages.</w:t>
      </w:r>
      <w:r w:rsidRPr="009711E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D67F7">
        <w:trPr>
          <w:trHeight w:val="1757"/>
        </w:trPr>
        <w:tc>
          <w:tcPr>
            <w:tcW w:w="3192" w:type="dxa"/>
          </w:tcPr>
          <w:p w:rsidR="000C407B" w:rsidRPr="00DD67F7" w:rsidRDefault="00DD67F7" w:rsidP="00E53AA4">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sz w:val="28"/>
                <w:szCs w:val="28"/>
              </w:rPr>
              <w:t>Leakage current: Moore’s law meets static power</w:t>
            </w:r>
          </w:p>
        </w:tc>
        <w:tc>
          <w:tcPr>
            <w:tcW w:w="3192" w:type="dxa"/>
          </w:tcPr>
          <w:p w:rsidR="000C407B" w:rsidRPr="00DD67F7" w:rsidRDefault="00DD67F7" w:rsidP="00DD67F7">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sz w:val="28"/>
                <w:szCs w:val="28"/>
              </w:rPr>
              <w:t xml:space="preserve">N. S. Kim et al., </w:t>
            </w:r>
          </w:p>
        </w:tc>
        <w:tc>
          <w:tcPr>
            <w:tcW w:w="3192" w:type="dxa"/>
          </w:tcPr>
          <w:p w:rsidR="000C407B" w:rsidRPr="00DD67F7" w:rsidRDefault="00DD67F7" w:rsidP="00E53AA4">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color w:val="333333"/>
                <w:sz w:val="28"/>
                <w:szCs w:val="28"/>
                <w:shd w:val="clear" w:color="auto" w:fill="FFFFFF"/>
              </w:rPr>
              <w:t>Microprocessor design has traditionally focused on dynamic power consumption as a limiting factor in system integration.</w:t>
            </w:r>
          </w:p>
        </w:tc>
      </w:tr>
      <w:tr w:rsidR="000C407B" w:rsidTr="00DD67F7">
        <w:trPr>
          <w:trHeight w:val="2237"/>
        </w:trPr>
        <w:tc>
          <w:tcPr>
            <w:tcW w:w="3192" w:type="dxa"/>
          </w:tcPr>
          <w:p w:rsidR="000C407B" w:rsidRPr="00DD67F7" w:rsidRDefault="00DD67F7" w:rsidP="00E53AA4">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sz w:val="28"/>
                <w:szCs w:val="28"/>
              </w:rPr>
              <w:t>Design of robust, energy-efficient full adders for deep-submicrometer design using hybrid-CMOS logic style</w:t>
            </w:r>
          </w:p>
        </w:tc>
        <w:tc>
          <w:tcPr>
            <w:tcW w:w="3192" w:type="dxa"/>
          </w:tcPr>
          <w:p w:rsidR="000C407B" w:rsidRPr="00DD67F7" w:rsidRDefault="00DD67F7" w:rsidP="00DD67F7">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sz w:val="28"/>
                <w:szCs w:val="28"/>
              </w:rPr>
              <w:t xml:space="preserve">S. Goel, A. Kumar, and M. Bayoumi, </w:t>
            </w:r>
          </w:p>
        </w:tc>
        <w:tc>
          <w:tcPr>
            <w:tcW w:w="3192" w:type="dxa"/>
          </w:tcPr>
          <w:p w:rsidR="000C407B" w:rsidRPr="00DD67F7" w:rsidRDefault="00DD67F7" w:rsidP="00E53AA4">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sz w:val="28"/>
                <w:szCs w:val="28"/>
              </w:rPr>
              <w:t>This provides the designer a higher degree of design freedom to target a wide range of applications, thus significantly reducing design efforts.</w:t>
            </w:r>
          </w:p>
        </w:tc>
      </w:tr>
      <w:tr w:rsidR="000C407B" w:rsidTr="000C407B">
        <w:tc>
          <w:tcPr>
            <w:tcW w:w="3192" w:type="dxa"/>
          </w:tcPr>
          <w:p w:rsidR="000C407B" w:rsidRPr="00DD67F7" w:rsidRDefault="00DD67F7" w:rsidP="00E53AA4">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sz w:val="28"/>
                <w:szCs w:val="28"/>
              </w:rPr>
              <w:t xml:space="preserve">Design and analysis of </w:t>
            </w:r>
            <w:r w:rsidRPr="00DD67F7">
              <w:rPr>
                <w:rFonts w:ascii="Times New Roman" w:hAnsi="Times New Roman" w:cs="Times New Roman"/>
                <w:sz w:val="28"/>
                <w:szCs w:val="28"/>
              </w:rPr>
              <w:lastRenderedPageBreak/>
              <w:t>low-power 10-transistor full adders using novel XOR-XNOR gates</w:t>
            </w:r>
          </w:p>
        </w:tc>
        <w:tc>
          <w:tcPr>
            <w:tcW w:w="3192" w:type="dxa"/>
          </w:tcPr>
          <w:p w:rsidR="000C407B" w:rsidRPr="00DD67F7" w:rsidRDefault="00DD67F7" w:rsidP="00DD67F7">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sz w:val="28"/>
                <w:szCs w:val="28"/>
              </w:rPr>
              <w:lastRenderedPageBreak/>
              <w:t xml:space="preserve">H. T. Bui, Y. Wang, and </w:t>
            </w:r>
            <w:r w:rsidRPr="00DD67F7">
              <w:rPr>
                <w:rFonts w:ascii="Times New Roman" w:hAnsi="Times New Roman" w:cs="Times New Roman"/>
                <w:sz w:val="28"/>
                <w:szCs w:val="28"/>
              </w:rPr>
              <w:lastRenderedPageBreak/>
              <w:t xml:space="preserve">Y. Jiang, </w:t>
            </w:r>
          </w:p>
        </w:tc>
        <w:tc>
          <w:tcPr>
            <w:tcW w:w="3192" w:type="dxa"/>
          </w:tcPr>
          <w:p w:rsidR="000C407B" w:rsidRPr="00DD67F7" w:rsidRDefault="00DD67F7" w:rsidP="00E53AA4">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color w:val="333333"/>
                <w:sz w:val="28"/>
                <w:szCs w:val="28"/>
                <w:shd w:val="clear" w:color="auto" w:fill="FFFFFF"/>
              </w:rPr>
              <w:lastRenderedPageBreak/>
              <w:t xml:space="preserve">In this paper, we propose </w:t>
            </w:r>
            <w:r w:rsidRPr="00DD67F7">
              <w:rPr>
                <w:rFonts w:ascii="Times New Roman" w:hAnsi="Times New Roman" w:cs="Times New Roman"/>
                <w:color w:val="333333"/>
                <w:sz w:val="28"/>
                <w:szCs w:val="28"/>
                <w:shd w:val="clear" w:color="auto" w:fill="FFFFFF"/>
              </w:rPr>
              <w:lastRenderedPageBreak/>
              <w:t>a technique to build a total of 41 new 10-transistor full adders using novel XOR and XNOR gates in combination with existing ones.</w:t>
            </w:r>
          </w:p>
        </w:tc>
      </w:tr>
      <w:tr w:rsidR="000C407B" w:rsidTr="000C407B">
        <w:tc>
          <w:tcPr>
            <w:tcW w:w="3192" w:type="dxa"/>
          </w:tcPr>
          <w:p w:rsidR="000C407B" w:rsidRPr="00DD67F7" w:rsidRDefault="00DD67F7" w:rsidP="00E53AA4">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sz w:val="28"/>
                <w:szCs w:val="28"/>
              </w:rPr>
              <w:lastRenderedPageBreak/>
              <w:t>Arithmetic circuits of redundant SUT-RNS</w:t>
            </w:r>
          </w:p>
        </w:tc>
        <w:tc>
          <w:tcPr>
            <w:tcW w:w="3192" w:type="dxa"/>
          </w:tcPr>
          <w:p w:rsidR="000C407B" w:rsidRPr="00DD67F7" w:rsidRDefault="00DD67F7" w:rsidP="00DD67F7">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sz w:val="28"/>
                <w:szCs w:val="28"/>
              </w:rPr>
              <w:t xml:space="preserve">S. Timarchi and K. Navi, </w:t>
            </w:r>
          </w:p>
        </w:tc>
        <w:tc>
          <w:tcPr>
            <w:tcW w:w="3192" w:type="dxa"/>
          </w:tcPr>
          <w:p w:rsidR="000C407B" w:rsidRPr="00DD67F7" w:rsidRDefault="00DD67F7" w:rsidP="00E53AA4">
            <w:pPr>
              <w:tabs>
                <w:tab w:val="left" w:pos="720"/>
              </w:tabs>
              <w:spacing w:after="100" w:line="360" w:lineRule="auto"/>
              <w:jc w:val="both"/>
              <w:rPr>
                <w:rFonts w:ascii="Times New Roman" w:hAnsi="Times New Roman" w:cs="Times New Roman"/>
                <w:sz w:val="28"/>
                <w:szCs w:val="28"/>
              </w:rPr>
            </w:pPr>
            <w:r w:rsidRPr="00DD67F7">
              <w:rPr>
                <w:rFonts w:ascii="Times New Roman" w:hAnsi="Times New Roman" w:cs="Times New Roman"/>
                <w:color w:val="333333"/>
                <w:sz w:val="28"/>
                <w:szCs w:val="28"/>
                <w:shd w:val="clear" w:color="auto" w:fill="FFFFFF"/>
              </w:rPr>
              <w:t>The residue number system (RNS) is suitable for implementing high-speed digital processing devices because it supports parallel, modular, fault-tolerant, and carry-bounded arithmetic.</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4E557F" w:rsidRDefault="004E557F"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E557F" w:rsidP="00E53AA4">
      <w:pPr>
        <w:spacing w:after="0" w:line="360" w:lineRule="auto"/>
        <w:jc w:val="both"/>
        <w:rPr>
          <w:rFonts w:ascii="Times New Roman" w:hAnsi="Times New Roman" w:cs="Times New Roman"/>
        </w:rPr>
      </w:pPr>
      <w:r w:rsidRPr="004E557F">
        <w:rPr>
          <w:rFonts w:ascii="Times New Roman" w:hAnsi="Times New Roman" w:cs="Times New Roman"/>
        </w:rPr>
        <w:drawing>
          <wp:inline distT="0" distB="0" distL="0" distR="0">
            <wp:extent cx="5939273" cy="4381500"/>
            <wp:effectExtent l="19050" t="0" r="4327"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84692"/>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83873" w:rsidRPr="00F83873" w:rsidRDefault="00F83873" w:rsidP="00F83873">
      <w:pPr>
        <w:pStyle w:val="BodyText"/>
        <w:rPr>
          <w:bCs/>
          <w:iCs/>
          <w:sz w:val="32"/>
          <w:szCs w:val="32"/>
          <w:lang w:val="en-IN"/>
        </w:rPr>
      </w:pPr>
      <w:r w:rsidRPr="00F83873">
        <w:rPr>
          <w:bCs/>
          <w:iCs/>
          <w:sz w:val="32"/>
          <w:szCs w:val="32"/>
          <w:lang w:val="en-IN"/>
        </w:rPr>
        <w:t xml:space="preserve">     In this paper, we first evaluated the XOR/XNOR and XOR–XNOR circuits. The evaluation revealed that using the NOT gates on the critical path of a circuit is a drawback. Another disadvantage of a circuit is to have a positive feedback on the outputs of the XOR–XNOR gate for compensating the output voltage level. This feedback increases the delay, output capacitance, and, as a result, energy consumption of the circuit. Then, we proposed new XOR/XNOR and XOR–XNOR gates that do not have the mentioned disadvantages. Finally, by using the proposed XOR and XOR–XNOR gates, we offered six new FA cells for various applications. Also, a modified method for transistor sizing in digital circuits was proposed. The new method utilizes the numerical computation PSO algorithm to select the appropriate size for transistors on a circuit and also it has very good speed, accuracy, and convergence. After simulating the FA cells in different conditions, the results demonstrated that the proposed circuits have a very good performance in all simulated conditions. Simulation results show that the proposed HFA-22T cell saves PDP and EDP up to 23, 4% and 43.5%, respectively, compared with its best counterpart. Also, this cell has better speed and energy at all supply voltages ranging from 0.65 to 1.5 V when is compared with other FA cells. The proposed HFA-22T has superior speed and energy against other FA designs at all different </w:t>
      </w:r>
      <w:r w:rsidRPr="00F83873">
        <w:rPr>
          <w:bCs/>
          <w:iCs/>
          <w:sz w:val="32"/>
          <w:szCs w:val="32"/>
          <w:lang w:val="en-IN"/>
        </w:rPr>
        <w:lastRenderedPageBreak/>
        <w:t>process corners. All proposed FAs have normal sensitivity to PVT variations.</w:t>
      </w:r>
      <w:r w:rsidRPr="00F8387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F83873" w:rsidRDefault="00F8387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77A0E" w:rsidRDefault="004854A6" w:rsidP="00A77A0E">
      <w:pPr>
        <w:pStyle w:val="BodyText"/>
        <w:numPr>
          <w:ilvl w:val="0"/>
          <w:numId w:val="42"/>
        </w:numPr>
        <w:rPr>
          <w:sz w:val="32"/>
          <w:szCs w:val="32"/>
          <w:lang w:val="en-IN"/>
        </w:rPr>
      </w:pPr>
      <w:r w:rsidRPr="00A77A0E">
        <w:rPr>
          <w:sz w:val="32"/>
          <w:szCs w:val="32"/>
          <w:lang w:val="en-IN"/>
        </w:rPr>
        <w:t xml:space="preserve">[1] N. S. Kim et al., “Leakage current: Moore’s law meets static power,” Computer, vol. 36, no. 12, pp. 68–75, Dec. 2003. </w:t>
      </w:r>
    </w:p>
    <w:p w:rsidR="00000000" w:rsidRPr="00A77A0E" w:rsidRDefault="004854A6" w:rsidP="00A77A0E">
      <w:pPr>
        <w:pStyle w:val="BodyText"/>
        <w:numPr>
          <w:ilvl w:val="0"/>
          <w:numId w:val="42"/>
        </w:numPr>
        <w:rPr>
          <w:sz w:val="32"/>
          <w:szCs w:val="32"/>
          <w:lang w:val="en-IN"/>
        </w:rPr>
      </w:pPr>
      <w:r w:rsidRPr="00A77A0E">
        <w:rPr>
          <w:sz w:val="32"/>
          <w:szCs w:val="32"/>
          <w:lang w:val="en-IN"/>
        </w:rPr>
        <w:t>[2] N. H. E. Weste a</w:t>
      </w:r>
      <w:r w:rsidRPr="00A77A0E">
        <w:rPr>
          <w:sz w:val="32"/>
          <w:szCs w:val="32"/>
          <w:lang w:val="en-IN"/>
        </w:rPr>
        <w:t xml:space="preserve">nd D. M. Harris, CMOS VLSI Design: A Circuits and Systems Perspective, 4th ed. Boston, MA, USA: Addison-Wesley, 2010. </w:t>
      </w:r>
    </w:p>
    <w:p w:rsidR="00000000" w:rsidRPr="00A77A0E" w:rsidRDefault="004854A6" w:rsidP="00A77A0E">
      <w:pPr>
        <w:pStyle w:val="BodyText"/>
        <w:numPr>
          <w:ilvl w:val="0"/>
          <w:numId w:val="42"/>
        </w:numPr>
        <w:rPr>
          <w:sz w:val="32"/>
          <w:szCs w:val="32"/>
          <w:lang w:val="en-IN"/>
        </w:rPr>
      </w:pPr>
      <w:r w:rsidRPr="00A77A0E">
        <w:rPr>
          <w:sz w:val="32"/>
          <w:szCs w:val="32"/>
          <w:lang w:val="en-IN"/>
        </w:rPr>
        <w:t>[3] S. Goel, A. Kumar, and M. Bayoumi, “Design of robust, energy-efficient full adders for deep-submicrometer design using hybrid-CMOS l</w:t>
      </w:r>
      <w:r w:rsidRPr="00A77A0E">
        <w:rPr>
          <w:sz w:val="32"/>
          <w:szCs w:val="32"/>
          <w:lang w:val="en-IN"/>
        </w:rPr>
        <w:t xml:space="preserve">ogic style,” IEEE Trans. Very Large Scale Integr. (VLSI) Syst., vol. 14, no. 12, pp. 1309–1321, Dec. 2006. </w:t>
      </w:r>
    </w:p>
    <w:p w:rsidR="00000000" w:rsidRPr="00A77A0E" w:rsidRDefault="004854A6" w:rsidP="00A77A0E">
      <w:pPr>
        <w:pStyle w:val="BodyText"/>
        <w:numPr>
          <w:ilvl w:val="0"/>
          <w:numId w:val="42"/>
        </w:numPr>
        <w:rPr>
          <w:sz w:val="32"/>
          <w:szCs w:val="32"/>
          <w:lang w:val="en-IN"/>
        </w:rPr>
      </w:pPr>
      <w:r w:rsidRPr="00A77A0E">
        <w:rPr>
          <w:sz w:val="32"/>
          <w:szCs w:val="32"/>
          <w:lang w:val="en-IN"/>
        </w:rPr>
        <w:t>[4] H. T. Bui, Y. Wang, and Y. Jiang, “Design and analysis of low-power 10-transistor full adders using novel XOR-XNOR gates,” IEEE Trans. Circuits</w:t>
      </w:r>
      <w:r w:rsidRPr="00A77A0E">
        <w:rPr>
          <w:sz w:val="32"/>
          <w:szCs w:val="32"/>
          <w:lang w:val="en-IN"/>
        </w:rPr>
        <w:t xml:space="preserve"> Syst. II, Analog Digit. Signal Process., vol. 49, no. 1, pp. 25–30, Jan. 2002. </w:t>
      </w:r>
    </w:p>
    <w:p w:rsidR="00000000" w:rsidRPr="00A77A0E" w:rsidRDefault="004854A6" w:rsidP="00A77A0E">
      <w:pPr>
        <w:pStyle w:val="BodyText"/>
        <w:numPr>
          <w:ilvl w:val="0"/>
          <w:numId w:val="42"/>
        </w:numPr>
        <w:rPr>
          <w:sz w:val="32"/>
          <w:szCs w:val="32"/>
          <w:lang w:val="en-IN"/>
        </w:rPr>
      </w:pPr>
      <w:r w:rsidRPr="00A77A0E">
        <w:rPr>
          <w:sz w:val="32"/>
          <w:szCs w:val="32"/>
          <w:lang w:val="en-IN"/>
        </w:rPr>
        <w:t>[5] S. Timarchi and K. Navi, “Arithmetic circuits of redundant SUT-RNS,” IEEE Trans. Instrum. Meas., vol. 58, no. 9, pp. 2959–2968, Sep. 2009.</w:t>
      </w:r>
      <w:r w:rsidRPr="00A77A0E">
        <w:rPr>
          <w:sz w:val="32"/>
          <w:szCs w:val="32"/>
        </w:rPr>
        <w:t xml:space="preserve"> </w:t>
      </w:r>
    </w:p>
    <w:p w:rsidR="00000000" w:rsidRPr="00A77A0E" w:rsidRDefault="004854A6" w:rsidP="00A77A0E">
      <w:pPr>
        <w:pStyle w:val="BodyText"/>
        <w:numPr>
          <w:ilvl w:val="0"/>
          <w:numId w:val="42"/>
        </w:numPr>
        <w:rPr>
          <w:sz w:val="32"/>
          <w:szCs w:val="32"/>
          <w:lang w:val="en-IN"/>
        </w:rPr>
      </w:pPr>
      <w:r w:rsidRPr="00A77A0E">
        <w:rPr>
          <w:sz w:val="32"/>
          <w:szCs w:val="32"/>
          <w:lang w:val="en-IN"/>
        </w:rPr>
        <w:t>[6] J. M. Rabaey, A. P. Chand</w:t>
      </w:r>
      <w:r w:rsidRPr="00A77A0E">
        <w:rPr>
          <w:sz w:val="32"/>
          <w:szCs w:val="32"/>
          <w:lang w:val="en-IN"/>
        </w:rPr>
        <w:t xml:space="preserve">rakasan, and B. Nikolic, Digital Integrated Circuits, vol. 2. Englewood Cliffs, NJ, USA: Prentice-Hall, 2002. </w:t>
      </w:r>
    </w:p>
    <w:p w:rsidR="00000000" w:rsidRPr="00A77A0E" w:rsidRDefault="004854A6" w:rsidP="00A77A0E">
      <w:pPr>
        <w:pStyle w:val="BodyText"/>
        <w:numPr>
          <w:ilvl w:val="0"/>
          <w:numId w:val="42"/>
        </w:numPr>
        <w:rPr>
          <w:sz w:val="32"/>
          <w:szCs w:val="32"/>
          <w:lang w:val="en-IN"/>
        </w:rPr>
      </w:pPr>
      <w:r w:rsidRPr="00A77A0E">
        <w:rPr>
          <w:sz w:val="32"/>
          <w:szCs w:val="32"/>
          <w:lang w:val="en-IN"/>
        </w:rPr>
        <w:t xml:space="preserve">[7] D. Radhakrishnan, “Low-voltage low-power CMOS full adder,” IEE Proc.-Circuits, Devices Syst., vol. 148, no. 1, pp. 19–24, Feb. 2001. </w:t>
      </w:r>
    </w:p>
    <w:p w:rsidR="00000000" w:rsidRPr="00A77A0E" w:rsidRDefault="004854A6" w:rsidP="00A77A0E">
      <w:pPr>
        <w:pStyle w:val="BodyText"/>
        <w:numPr>
          <w:ilvl w:val="0"/>
          <w:numId w:val="42"/>
        </w:numPr>
        <w:rPr>
          <w:sz w:val="32"/>
          <w:szCs w:val="32"/>
          <w:lang w:val="en-IN"/>
        </w:rPr>
      </w:pPr>
      <w:r w:rsidRPr="00A77A0E">
        <w:rPr>
          <w:sz w:val="32"/>
          <w:szCs w:val="32"/>
          <w:lang w:val="en-IN"/>
        </w:rPr>
        <w:lastRenderedPageBreak/>
        <w:t>[8] K</w:t>
      </w:r>
      <w:r w:rsidRPr="00A77A0E">
        <w:rPr>
          <w:sz w:val="32"/>
          <w:szCs w:val="32"/>
          <w:lang w:val="en-IN"/>
        </w:rPr>
        <w:t xml:space="preserve">. Yano, A. Shimizu, T. Nishida, M. Saito, and K. Shimohigashi, “A 3.8-ns CMOS 16×16-b multiplier using complementary pass-transistor logic,” IEEE J. Solid-State Circuits, vol. 25, no. 2, pp. 388–395, Apr. 1990. </w:t>
      </w:r>
    </w:p>
    <w:p w:rsidR="00000000" w:rsidRPr="00A77A0E" w:rsidRDefault="004854A6" w:rsidP="00A77A0E">
      <w:pPr>
        <w:pStyle w:val="BodyText"/>
        <w:numPr>
          <w:ilvl w:val="0"/>
          <w:numId w:val="42"/>
        </w:numPr>
        <w:rPr>
          <w:sz w:val="32"/>
          <w:szCs w:val="32"/>
          <w:lang w:val="en-IN"/>
        </w:rPr>
      </w:pPr>
      <w:r w:rsidRPr="00A77A0E">
        <w:rPr>
          <w:sz w:val="32"/>
          <w:szCs w:val="32"/>
          <w:lang w:val="en-IN"/>
        </w:rPr>
        <w:t>[9] A. M. Shams, T. K. Darwish, and M. A. B</w:t>
      </w:r>
      <w:r w:rsidRPr="00A77A0E">
        <w:rPr>
          <w:sz w:val="32"/>
          <w:szCs w:val="32"/>
          <w:lang w:val="en-IN"/>
        </w:rPr>
        <w:t xml:space="preserve">ayoumi, “Performance analysis of low-power 1-bit CMOS full adder cells,” IEEE Trans. Very Large Scale Integr. (VLSI) Syst., vol. 10, no. 1, pp. 20–29, Feb. 2002. </w:t>
      </w:r>
    </w:p>
    <w:p w:rsidR="00000000" w:rsidRPr="00A77A0E" w:rsidRDefault="004854A6" w:rsidP="00A77A0E">
      <w:pPr>
        <w:pStyle w:val="BodyText"/>
        <w:numPr>
          <w:ilvl w:val="0"/>
          <w:numId w:val="42"/>
        </w:numPr>
        <w:rPr>
          <w:sz w:val="32"/>
          <w:szCs w:val="32"/>
          <w:lang w:val="en-IN"/>
        </w:rPr>
      </w:pPr>
      <w:r w:rsidRPr="00A77A0E">
        <w:rPr>
          <w:sz w:val="32"/>
          <w:szCs w:val="32"/>
          <w:lang w:val="en-IN"/>
        </w:rPr>
        <w:t>[10] N. Zhuang and H. Wu, “A new design of the CMOS full adder,” IEEE J. Solid-State Circuit</w:t>
      </w:r>
      <w:r w:rsidRPr="00A77A0E">
        <w:rPr>
          <w:sz w:val="32"/>
          <w:szCs w:val="32"/>
          <w:lang w:val="en-IN"/>
        </w:rPr>
        <w:t xml:space="preserve">s, vol. 27, no. 5, pp. 840–844, May 1992.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54A6" w:rsidRDefault="004854A6" w:rsidP="003654DF">
      <w:pPr>
        <w:spacing w:after="0" w:line="240" w:lineRule="auto"/>
      </w:pPr>
      <w:r>
        <w:separator/>
      </w:r>
    </w:p>
  </w:endnote>
  <w:endnote w:type="continuationSeparator" w:id="1">
    <w:p w:rsidR="004854A6" w:rsidRDefault="004854A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54A6" w:rsidRDefault="004854A6" w:rsidP="003654DF">
      <w:pPr>
        <w:spacing w:after="0" w:line="240" w:lineRule="auto"/>
      </w:pPr>
      <w:r>
        <w:separator/>
      </w:r>
    </w:p>
  </w:footnote>
  <w:footnote w:type="continuationSeparator" w:id="1">
    <w:p w:rsidR="004854A6" w:rsidRDefault="004854A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A49FD">
        <w:pPr>
          <w:pStyle w:val="Header"/>
          <w:jc w:val="right"/>
        </w:pPr>
        <w:fldSimple w:instr=" PAGE   \* MERGEFORMAT ">
          <w:r w:rsidR="004E557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B6AAF"/>
    <w:multiLevelType w:val="hybridMultilevel"/>
    <w:tmpl w:val="2BA813B0"/>
    <w:lvl w:ilvl="0" w:tplc="C8E21038">
      <w:start w:val="1"/>
      <w:numFmt w:val="bullet"/>
      <w:lvlText w:val=""/>
      <w:lvlJc w:val="left"/>
      <w:pPr>
        <w:tabs>
          <w:tab w:val="num" w:pos="720"/>
        </w:tabs>
        <w:ind w:left="720" w:hanging="360"/>
      </w:pPr>
      <w:rPr>
        <w:rFonts w:ascii="Wingdings 2" w:hAnsi="Wingdings 2" w:hint="default"/>
      </w:rPr>
    </w:lvl>
    <w:lvl w:ilvl="1" w:tplc="AE5C80D0" w:tentative="1">
      <w:start w:val="1"/>
      <w:numFmt w:val="bullet"/>
      <w:lvlText w:val=""/>
      <w:lvlJc w:val="left"/>
      <w:pPr>
        <w:tabs>
          <w:tab w:val="num" w:pos="1440"/>
        </w:tabs>
        <w:ind w:left="1440" w:hanging="360"/>
      </w:pPr>
      <w:rPr>
        <w:rFonts w:ascii="Wingdings 2" w:hAnsi="Wingdings 2" w:hint="default"/>
      </w:rPr>
    </w:lvl>
    <w:lvl w:ilvl="2" w:tplc="18A864B0" w:tentative="1">
      <w:start w:val="1"/>
      <w:numFmt w:val="bullet"/>
      <w:lvlText w:val=""/>
      <w:lvlJc w:val="left"/>
      <w:pPr>
        <w:tabs>
          <w:tab w:val="num" w:pos="2160"/>
        </w:tabs>
        <w:ind w:left="2160" w:hanging="360"/>
      </w:pPr>
      <w:rPr>
        <w:rFonts w:ascii="Wingdings 2" w:hAnsi="Wingdings 2" w:hint="default"/>
      </w:rPr>
    </w:lvl>
    <w:lvl w:ilvl="3" w:tplc="4DEE1C4A" w:tentative="1">
      <w:start w:val="1"/>
      <w:numFmt w:val="bullet"/>
      <w:lvlText w:val=""/>
      <w:lvlJc w:val="left"/>
      <w:pPr>
        <w:tabs>
          <w:tab w:val="num" w:pos="2880"/>
        </w:tabs>
        <w:ind w:left="2880" w:hanging="360"/>
      </w:pPr>
      <w:rPr>
        <w:rFonts w:ascii="Wingdings 2" w:hAnsi="Wingdings 2" w:hint="default"/>
      </w:rPr>
    </w:lvl>
    <w:lvl w:ilvl="4" w:tplc="BED8D91C" w:tentative="1">
      <w:start w:val="1"/>
      <w:numFmt w:val="bullet"/>
      <w:lvlText w:val=""/>
      <w:lvlJc w:val="left"/>
      <w:pPr>
        <w:tabs>
          <w:tab w:val="num" w:pos="3600"/>
        </w:tabs>
        <w:ind w:left="3600" w:hanging="360"/>
      </w:pPr>
      <w:rPr>
        <w:rFonts w:ascii="Wingdings 2" w:hAnsi="Wingdings 2" w:hint="default"/>
      </w:rPr>
    </w:lvl>
    <w:lvl w:ilvl="5" w:tplc="AEE03450" w:tentative="1">
      <w:start w:val="1"/>
      <w:numFmt w:val="bullet"/>
      <w:lvlText w:val=""/>
      <w:lvlJc w:val="left"/>
      <w:pPr>
        <w:tabs>
          <w:tab w:val="num" w:pos="4320"/>
        </w:tabs>
        <w:ind w:left="4320" w:hanging="360"/>
      </w:pPr>
      <w:rPr>
        <w:rFonts w:ascii="Wingdings 2" w:hAnsi="Wingdings 2" w:hint="default"/>
      </w:rPr>
    </w:lvl>
    <w:lvl w:ilvl="6" w:tplc="41D875F8" w:tentative="1">
      <w:start w:val="1"/>
      <w:numFmt w:val="bullet"/>
      <w:lvlText w:val=""/>
      <w:lvlJc w:val="left"/>
      <w:pPr>
        <w:tabs>
          <w:tab w:val="num" w:pos="5040"/>
        </w:tabs>
        <w:ind w:left="5040" w:hanging="360"/>
      </w:pPr>
      <w:rPr>
        <w:rFonts w:ascii="Wingdings 2" w:hAnsi="Wingdings 2" w:hint="default"/>
      </w:rPr>
    </w:lvl>
    <w:lvl w:ilvl="7" w:tplc="0E3677C0" w:tentative="1">
      <w:start w:val="1"/>
      <w:numFmt w:val="bullet"/>
      <w:lvlText w:val=""/>
      <w:lvlJc w:val="left"/>
      <w:pPr>
        <w:tabs>
          <w:tab w:val="num" w:pos="5760"/>
        </w:tabs>
        <w:ind w:left="5760" w:hanging="360"/>
      </w:pPr>
      <w:rPr>
        <w:rFonts w:ascii="Wingdings 2" w:hAnsi="Wingdings 2" w:hint="default"/>
      </w:rPr>
    </w:lvl>
    <w:lvl w:ilvl="8" w:tplc="9E942FB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E5593C"/>
    <w:multiLevelType w:val="hybridMultilevel"/>
    <w:tmpl w:val="1B9A471E"/>
    <w:lvl w:ilvl="0" w:tplc="C7B4E838">
      <w:start w:val="1"/>
      <w:numFmt w:val="bullet"/>
      <w:lvlText w:val=""/>
      <w:lvlJc w:val="left"/>
      <w:pPr>
        <w:tabs>
          <w:tab w:val="num" w:pos="720"/>
        </w:tabs>
        <w:ind w:left="720" w:hanging="360"/>
      </w:pPr>
      <w:rPr>
        <w:rFonts w:ascii="Wingdings 2" w:hAnsi="Wingdings 2" w:hint="default"/>
      </w:rPr>
    </w:lvl>
    <w:lvl w:ilvl="1" w:tplc="659682DA" w:tentative="1">
      <w:start w:val="1"/>
      <w:numFmt w:val="bullet"/>
      <w:lvlText w:val=""/>
      <w:lvlJc w:val="left"/>
      <w:pPr>
        <w:tabs>
          <w:tab w:val="num" w:pos="1440"/>
        </w:tabs>
        <w:ind w:left="1440" w:hanging="360"/>
      </w:pPr>
      <w:rPr>
        <w:rFonts w:ascii="Wingdings 2" w:hAnsi="Wingdings 2" w:hint="default"/>
      </w:rPr>
    </w:lvl>
    <w:lvl w:ilvl="2" w:tplc="594054C2" w:tentative="1">
      <w:start w:val="1"/>
      <w:numFmt w:val="bullet"/>
      <w:lvlText w:val=""/>
      <w:lvlJc w:val="left"/>
      <w:pPr>
        <w:tabs>
          <w:tab w:val="num" w:pos="2160"/>
        </w:tabs>
        <w:ind w:left="2160" w:hanging="360"/>
      </w:pPr>
      <w:rPr>
        <w:rFonts w:ascii="Wingdings 2" w:hAnsi="Wingdings 2" w:hint="default"/>
      </w:rPr>
    </w:lvl>
    <w:lvl w:ilvl="3" w:tplc="164E1120" w:tentative="1">
      <w:start w:val="1"/>
      <w:numFmt w:val="bullet"/>
      <w:lvlText w:val=""/>
      <w:lvlJc w:val="left"/>
      <w:pPr>
        <w:tabs>
          <w:tab w:val="num" w:pos="2880"/>
        </w:tabs>
        <w:ind w:left="2880" w:hanging="360"/>
      </w:pPr>
      <w:rPr>
        <w:rFonts w:ascii="Wingdings 2" w:hAnsi="Wingdings 2" w:hint="default"/>
      </w:rPr>
    </w:lvl>
    <w:lvl w:ilvl="4" w:tplc="6964ABCE" w:tentative="1">
      <w:start w:val="1"/>
      <w:numFmt w:val="bullet"/>
      <w:lvlText w:val=""/>
      <w:lvlJc w:val="left"/>
      <w:pPr>
        <w:tabs>
          <w:tab w:val="num" w:pos="3600"/>
        </w:tabs>
        <w:ind w:left="3600" w:hanging="360"/>
      </w:pPr>
      <w:rPr>
        <w:rFonts w:ascii="Wingdings 2" w:hAnsi="Wingdings 2" w:hint="default"/>
      </w:rPr>
    </w:lvl>
    <w:lvl w:ilvl="5" w:tplc="9ACE4442" w:tentative="1">
      <w:start w:val="1"/>
      <w:numFmt w:val="bullet"/>
      <w:lvlText w:val=""/>
      <w:lvlJc w:val="left"/>
      <w:pPr>
        <w:tabs>
          <w:tab w:val="num" w:pos="4320"/>
        </w:tabs>
        <w:ind w:left="4320" w:hanging="360"/>
      </w:pPr>
      <w:rPr>
        <w:rFonts w:ascii="Wingdings 2" w:hAnsi="Wingdings 2" w:hint="default"/>
      </w:rPr>
    </w:lvl>
    <w:lvl w:ilvl="6" w:tplc="1546883C" w:tentative="1">
      <w:start w:val="1"/>
      <w:numFmt w:val="bullet"/>
      <w:lvlText w:val=""/>
      <w:lvlJc w:val="left"/>
      <w:pPr>
        <w:tabs>
          <w:tab w:val="num" w:pos="5040"/>
        </w:tabs>
        <w:ind w:left="5040" w:hanging="360"/>
      </w:pPr>
      <w:rPr>
        <w:rFonts w:ascii="Wingdings 2" w:hAnsi="Wingdings 2" w:hint="default"/>
      </w:rPr>
    </w:lvl>
    <w:lvl w:ilvl="7" w:tplc="EEB2E7B2" w:tentative="1">
      <w:start w:val="1"/>
      <w:numFmt w:val="bullet"/>
      <w:lvlText w:val=""/>
      <w:lvlJc w:val="left"/>
      <w:pPr>
        <w:tabs>
          <w:tab w:val="num" w:pos="5760"/>
        </w:tabs>
        <w:ind w:left="5760" w:hanging="360"/>
      </w:pPr>
      <w:rPr>
        <w:rFonts w:ascii="Wingdings 2" w:hAnsi="Wingdings 2" w:hint="default"/>
      </w:rPr>
    </w:lvl>
    <w:lvl w:ilvl="8" w:tplc="4E3261B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905154"/>
    <w:multiLevelType w:val="hybridMultilevel"/>
    <w:tmpl w:val="7700C800"/>
    <w:lvl w:ilvl="0" w:tplc="27CC4660">
      <w:start w:val="1"/>
      <w:numFmt w:val="bullet"/>
      <w:lvlText w:val=""/>
      <w:lvlJc w:val="left"/>
      <w:pPr>
        <w:tabs>
          <w:tab w:val="num" w:pos="720"/>
        </w:tabs>
        <w:ind w:left="720" w:hanging="360"/>
      </w:pPr>
      <w:rPr>
        <w:rFonts w:ascii="Wingdings 2" w:hAnsi="Wingdings 2" w:hint="default"/>
      </w:rPr>
    </w:lvl>
    <w:lvl w:ilvl="1" w:tplc="4E2EB712" w:tentative="1">
      <w:start w:val="1"/>
      <w:numFmt w:val="bullet"/>
      <w:lvlText w:val=""/>
      <w:lvlJc w:val="left"/>
      <w:pPr>
        <w:tabs>
          <w:tab w:val="num" w:pos="1440"/>
        </w:tabs>
        <w:ind w:left="1440" w:hanging="360"/>
      </w:pPr>
      <w:rPr>
        <w:rFonts w:ascii="Wingdings 2" w:hAnsi="Wingdings 2" w:hint="default"/>
      </w:rPr>
    </w:lvl>
    <w:lvl w:ilvl="2" w:tplc="DB6407DC" w:tentative="1">
      <w:start w:val="1"/>
      <w:numFmt w:val="bullet"/>
      <w:lvlText w:val=""/>
      <w:lvlJc w:val="left"/>
      <w:pPr>
        <w:tabs>
          <w:tab w:val="num" w:pos="2160"/>
        </w:tabs>
        <w:ind w:left="2160" w:hanging="360"/>
      </w:pPr>
      <w:rPr>
        <w:rFonts w:ascii="Wingdings 2" w:hAnsi="Wingdings 2" w:hint="default"/>
      </w:rPr>
    </w:lvl>
    <w:lvl w:ilvl="3" w:tplc="039CE472" w:tentative="1">
      <w:start w:val="1"/>
      <w:numFmt w:val="bullet"/>
      <w:lvlText w:val=""/>
      <w:lvlJc w:val="left"/>
      <w:pPr>
        <w:tabs>
          <w:tab w:val="num" w:pos="2880"/>
        </w:tabs>
        <w:ind w:left="2880" w:hanging="360"/>
      </w:pPr>
      <w:rPr>
        <w:rFonts w:ascii="Wingdings 2" w:hAnsi="Wingdings 2" w:hint="default"/>
      </w:rPr>
    </w:lvl>
    <w:lvl w:ilvl="4" w:tplc="AA087FE6" w:tentative="1">
      <w:start w:val="1"/>
      <w:numFmt w:val="bullet"/>
      <w:lvlText w:val=""/>
      <w:lvlJc w:val="left"/>
      <w:pPr>
        <w:tabs>
          <w:tab w:val="num" w:pos="3600"/>
        </w:tabs>
        <w:ind w:left="3600" w:hanging="360"/>
      </w:pPr>
      <w:rPr>
        <w:rFonts w:ascii="Wingdings 2" w:hAnsi="Wingdings 2" w:hint="default"/>
      </w:rPr>
    </w:lvl>
    <w:lvl w:ilvl="5" w:tplc="28940FEA" w:tentative="1">
      <w:start w:val="1"/>
      <w:numFmt w:val="bullet"/>
      <w:lvlText w:val=""/>
      <w:lvlJc w:val="left"/>
      <w:pPr>
        <w:tabs>
          <w:tab w:val="num" w:pos="4320"/>
        </w:tabs>
        <w:ind w:left="4320" w:hanging="360"/>
      </w:pPr>
      <w:rPr>
        <w:rFonts w:ascii="Wingdings 2" w:hAnsi="Wingdings 2" w:hint="default"/>
      </w:rPr>
    </w:lvl>
    <w:lvl w:ilvl="6" w:tplc="E6444B44" w:tentative="1">
      <w:start w:val="1"/>
      <w:numFmt w:val="bullet"/>
      <w:lvlText w:val=""/>
      <w:lvlJc w:val="left"/>
      <w:pPr>
        <w:tabs>
          <w:tab w:val="num" w:pos="5040"/>
        </w:tabs>
        <w:ind w:left="5040" w:hanging="360"/>
      </w:pPr>
      <w:rPr>
        <w:rFonts w:ascii="Wingdings 2" w:hAnsi="Wingdings 2" w:hint="default"/>
      </w:rPr>
    </w:lvl>
    <w:lvl w:ilvl="7" w:tplc="0330C548" w:tentative="1">
      <w:start w:val="1"/>
      <w:numFmt w:val="bullet"/>
      <w:lvlText w:val=""/>
      <w:lvlJc w:val="left"/>
      <w:pPr>
        <w:tabs>
          <w:tab w:val="num" w:pos="5760"/>
        </w:tabs>
        <w:ind w:left="5760" w:hanging="360"/>
      </w:pPr>
      <w:rPr>
        <w:rFonts w:ascii="Wingdings 2" w:hAnsi="Wingdings 2" w:hint="default"/>
      </w:rPr>
    </w:lvl>
    <w:lvl w:ilvl="8" w:tplc="13A05D9E"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F61466"/>
    <w:multiLevelType w:val="hybridMultilevel"/>
    <w:tmpl w:val="5D4A57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3B4E4A"/>
    <w:multiLevelType w:val="hybridMultilevel"/>
    <w:tmpl w:val="6508822A"/>
    <w:lvl w:ilvl="0" w:tplc="F0A80B86">
      <w:start w:val="1"/>
      <w:numFmt w:val="bullet"/>
      <w:lvlText w:val=""/>
      <w:lvlJc w:val="left"/>
      <w:pPr>
        <w:tabs>
          <w:tab w:val="num" w:pos="720"/>
        </w:tabs>
        <w:ind w:left="720" w:hanging="360"/>
      </w:pPr>
      <w:rPr>
        <w:rFonts w:ascii="Wingdings 2" w:hAnsi="Wingdings 2" w:hint="default"/>
      </w:rPr>
    </w:lvl>
    <w:lvl w:ilvl="1" w:tplc="6994E3BE" w:tentative="1">
      <w:start w:val="1"/>
      <w:numFmt w:val="bullet"/>
      <w:lvlText w:val=""/>
      <w:lvlJc w:val="left"/>
      <w:pPr>
        <w:tabs>
          <w:tab w:val="num" w:pos="1440"/>
        </w:tabs>
        <w:ind w:left="1440" w:hanging="360"/>
      </w:pPr>
      <w:rPr>
        <w:rFonts w:ascii="Wingdings 2" w:hAnsi="Wingdings 2" w:hint="default"/>
      </w:rPr>
    </w:lvl>
    <w:lvl w:ilvl="2" w:tplc="ADB80E1E" w:tentative="1">
      <w:start w:val="1"/>
      <w:numFmt w:val="bullet"/>
      <w:lvlText w:val=""/>
      <w:lvlJc w:val="left"/>
      <w:pPr>
        <w:tabs>
          <w:tab w:val="num" w:pos="2160"/>
        </w:tabs>
        <w:ind w:left="2160" w:hanging="360"/>
      </w:pPr>
      <w:rPr>
        <w:rFonts w:ascii="Wingdings 2" w:hAnsi="Wingdings 2" w:hint="default"/>
      </w:rPr>
    </w:lvl>
    <w:lvl w:ilvl="3" w:tplc="F592A03A" w:tentative="1">
      <w:start w:val="1"/>
      <w:numFmt w:val="bullet"/>
      <w:lvlText w:val=""/>
      <w:lvlJc w:val="left"/>
      <w:pPr>
        <w:tabs>
          <w:tab w:val="num" w:pos="2880"/>
        </w:tabs>
        <w:ind w:left="2880" w:hanging="360"/>
      </w:pPr>
      <w:rPr>
        <w:rFonts w:ascii="Wingdings 2" w:hAnsi="Wingdings 2" w:hint="default"/>
      </w:rPr>
    </w:lvl>
    <w:lvl w:ilvl="4" w:tplc="788E5E92" w:tentative="1">
      <w:start w:val="1"/>
      <w:numFmt w:val="bullet"/>
      <w:lvlText w:val=""/>
      <w:lvlJc w:val="left"/>
      <w:pPr>
        <w:tabs>
          <w:tab w:val="num" w:pos="3600"/>
        </w:tabs>
        <w:ind w:left="3600" w:hanging="360"/>
      </w:pPr>
      <w:rPr>
        <w:rFonts w:ascii="Wingdings 2" w:hAnsi="Wingdings 2" w:hint="default"/>
      </w:rPr>
    </w:lvl>
    <w:lvl w:ilvl="5" w:tplc="91C6DD8E" w:tentative="1">
      <w:start w:val="1"/>
      <w:numFmt w:val="bullet"/>
      <w:lvlText w:val=""/>
      <w:lvlJc w:val="left"/>
      <w:pPr>
        <w:tabs>
          <w:tab w:val="num" w:pos="4320"/>
        </w:tabs>
        <w:ind w:left="4320" w:hanging="360"/>
      </w:pPr>
      <w:rPr>
        <w:rFonts w:ascii="Wingdings 2" w:hAnsi="Wingdings 2" w:hint="default"/>
      </w:rPr>
    </w:lvl>
    <w:lvl w:ilvl="6" w:tplc="3140EFA2" w:tentative="1">
      <w:start w:val="1"/>
      <w:numFmt w:val="bullet"/>
      <w:lvlText w:val=""/>
      <w:lvlJc w:val="left"/>
      <w:pPr>
        <w:tabs>
          <w:tab w:val="num" w:pos="5040"/>
        </w:tabs>
        <w:ind w:left="5040" w:hanging="360"/>
      </w:pPr>
      <w:rPr>
        <w:rFonts w:ascii="Wingdings 2" w:hAnsi="Wingdings 2" w:hint="default"/>
      </w:rPr>
    </w:lvl>
    <w:lvl w:ilvl="7" w:tplc="A5C296FE" w:tentative="1">
      <w:start w:val="1"/>
      <w:numFmt w:val="bullet"/>
      <w:lvlText w:val=""/>
      <w:lvlJc w:val="left"/>
      <w:pPr>
        <w:tabs>
          <w:tab w:val="num" w:pos="5760"/>
        </w:tabs>
        <w:ind w:left="5760" w:hanging="360"/>
      </w:pPr>
      <w:rPr>
        <w:rFonts w:ascii="Wingdings 2" w:hAnsi="Wingdings 2" w:hint="default"/>
      </w:rPr>
    </w:lvl>
    <w:lvl w:ilvl="8" w:tplc="136EA162"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A86213"/>
    <w:multiLevelType w:val="hybridMultilevel"/>
    <w:tmpl w:val="68249F5E"/>
    <w:lvl w:ilvl="0" w:tplc="5BB46104">
      <w:start w:val="1"/>
      <w:numFmt w:val="bullet"/>
      <w:lvlText w:val=""/>
      <w:lvlJc w:val="left"/>
      <w:pPr>
        <w:tabs>
          <w:tab w:val="num" w:pos="720"/>
        </w:tabs>
        <w:ind w:left="720" w:hanging="360"/>
      </w:pPr>
      <w:rPr>
        <w:rFonts w:ascii="Wingdings 2" w:hAnsi="Wingdings 2" w:hint="default"/>
      </w:rPr>
    </w:lvl>
    <w:lvl w:ilvl="1" w:tplc="58F65F86" w:tentative="1">
      <w:start w:val="1"/>
      <w:numFmt w:val="bullet"/>
      <w:lvlText w:val=""/>
      <w:lvlJc w:val="left"/>
      <w:pPr>
        <w:tabs>
          <w:tab w:val="num" w:pos="1440"/>
        </w:tabs>
        <w:ind w:left="1440" w:hanging="360"/>
      </w:pPr>
      <w:rPr>
        <w:rFonts w:ascii="Wingdings 2" w:hAnsi="Wingdings 2" w:hint="default"/>
      </w:rPr>
    </w:lvl>
    <w:lvl w:ilvl="2" w:tplc="198EE334" w:tentative="1">
      <w:start w:val="1"/>
      <w:numFmt w:val="bullet"/>
      <w:lvlText w:val=""/>
      <w:lvlJc w:val="left"/>
      <w:pPr>
        <w:tabs>
          <w:tab w:val="num" w:pos="2160"/>
        </w:tabs>
        <w:ind w:left="2160" w:hanging="360"/>
      </w:pPr>
      <w:rPr>
        <w:rFonts w:ascii="Wingdings 2" w:hAnsi="Wingdings 2" w:hint="default"/>
      </w:rPr>
    </w:lvl>
    <w:lvl w:ilvl="3" w:tplc="F47E350A" w:tentative="1">
      <w:start w:val="1"/>
      <w:numFmt w:val="bullet"/>
      <w:lvlText w:val=""/>
      <w:lvlJc w:val="left"/>
      <w:pPr>
        <w:tabs>
          <w:tab w:val="num" w:pos="2880"/>
        </w:tabs>
        <w:ind w:left="2880" w:hanging="360"/>
      </w:pPr>
      <w:rPr>
        <w:rFonts w:ascii="Wingdings 2" w:hAnsi="Wingdings 2" w:hint="default"/>
      </w:rPr>
    </w:lvl>
    <w:lvl w:ilvl="4" w:tplc="176C06A4" w:tentative="1">
      <w:start w:val="1"/>
      <w:numFmt w:val="bullet"/>
      <w:lvlText w:val=""/>
      <w:lvlJc w:val="left"/>
      <w:pPr>
        <w:tabs>
          <w:tab w:val="num" w:pos="3600"/>
        </w:tabs>
        <w:ind w:left="3600" w:hanging="360"/>
      </w:pPr>
      <w:rPr>
        <w:rFonts w:ascii="Wingdings 2" w:hAnsi="Wingdings 2" w:hint="default"/>
      </w:rPr>
    </w:lvl>
    <w:lvl w:ilvl="5" w:tplc="1B8042F6" w:tentative="1">
      <w:start w:val="1"/>
      <w:numFmt w:val="bullet"/>
      <w:lvlText w:val=""/>
      <w:lvlJc w:val="left"/>
      <w:pPr>
        <w:tabs>
          <w:tab w:val="num" w:pos="4320"/>
        </w:tabs>
        <w:ind w:left="4320" w:hanging="360"/>
      </w:pPr>
      <w:rPr>
        <w:rFonts w:ascii="Wingdings 2" w:hAnsi="Wingdings 2" w:hint="default"/>
      </w:rPr>
    </w:lvl>
    <w:lvl w:ilvl="6" w:tplc="26B2C05E" w:tentative="1">
      <w:start w:val="1"/>
      <w:numFmt w:val="bullet"/>
      <w:lvlText w:val=""/>
      <w:lvlJc w:val="left"/>
      <w:pPr>
        <w:tabs>
          <w:tab w:val="num" w:pos="5040"/>
        </w:tabs>
        <w:ind w:left="5040" w:hanging="360"/>
      </w:pPr>
      <w:rPr>
        <w:rFonts w:ascii="Wingdings 2" w:hAnsi="Wingdings 2" w:hint="default"/>
      </w:rPr>
    </w:lvl>
    <w:lvl w:ilvl="7" w:tplc="6450D92E" w:tentative="1">
      <w:start w:val="1"/>
      <w:numFmt w:val="bullet"/>
      <w:lvlText w:val=""/>
      <w:lvlJc w:val="left"/>
      <w:pPr>
        <w:tabs>
          <w:tab w:val="num" w:pos="5760"/>
        </w:tabs>
        <w:ind w:left="5760" w:hanging="360"/>
      </w:pPr>
      <w:rPr>
        <w:rFonts w:ascii="Wingdings 2" w:hAnsi="Wingdings 2" w:hint="default"/>
      </w:rPr>
    </w:lvl>
    <w:lvl w:ilvl="8" w:tplc="4DAE8F36"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40"/>
  </w:num>
  <w:num w:numId="43">
    <w:abstractNumId w:val="1"/>
  </w:num>
  <w:num w:numId="44">
    <w:abstractNumId w:val="22"/>
  </w:num>
  <w:num w:numId="45">
    <w:abstractNumId w:val="10"/>
  </w:num>
  <w:num w:numId="46">
    <w:abstractNumId w:val="25"/>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5210"/>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68A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54A6"/>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557F"/>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266A"/>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9FD"/>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1E4"/>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404"/>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77A0E"/>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48C4"/>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D67F7"/>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3873"/>
    <w:rsid w:val="00F85481"/>
    <w:rsid w:val="00F902FF"/>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4185239">
      <w:bodyDiv w:val="1"/>
      <w:marLeft w:val="0"/>
      <w:marRight w:val="0"/>
      <w:marTop w:val="0"/>
      <w:marBottom w:val="0"/>
      <w:divBdr>
        <w:top w:val="none" w:sz="0" w:space="0" w:color="auto"/>
        <w:left w:val="none" w:sz="0" w:space="0" w:color="auto"/>
        <w:bottom w:val="none" w:sz="0" w:space="0" w:color="auto"/>
        <w:right w:val="none" w:sz="0" w:space="0" w:color="auto"/>
      </w:divBdr>
      <w:divsChild>
        <w:div w:id="916014000">
          <w:marLeft w:val="576"/>
          <w:marRight w:val="0"/>
          <w:marTop w:val="120"/>
          <w:marBottom w:val="0"/>
          <w:divBdr>
            <w:top w:val="none" w:sz="0" w:space="0" w:color="auto"/>
            <w:left w:val="none" w:sz="0" w:space="0" w:color="auto"/>
            <w:bottom w:val="none" w:sz="0" w:space="0" w:color="auto"/>
            <w:right w:val="none" w:sz="0" w:space="0" w:color="auto"/>
          </w:divBdr>
        </w:div>
        <w:div w:id="1434126235">
          <w:marLeft w:val="576"/>
          <w:marRight w:val="0"/>
          <w:marTop w:val="120"/>
          <w:marBottom w:val="0"/>
          <w:divBdr>
            <w:top w:val="none" w:sz="0" w:space="0" w:color="auto"/>
            <w:left w:val="none" w:sz="0" w:space="0" w:color="auto"/>
            <w:bottom w:val="none" w:sz="0" w:space="0" w:color="auto"/>
            <w:right w:val="none" w:sz="0" w:space="0" w:color="auto"/>
          </w:divBdr>
        </w:div>
        <w:div w:id="1069039831">
          <w:marLeft w:val="576"/>
          <w:marRight w:val="0"/>
          <w:marTop w:val="120"/>
          <w:marBottom w:val="0"/>
          <w:divBdr>
            <w:top w:val="none" w:sz="0" w:space="0" w:color="auto"/>
            <w:left w:val="none" w:sz="0" w:space="0" w:color="auto"/>
            <w:bottom w:val="none" w:sz="0" w:space="0" w:color="auto"/>
            <w:right w:val="none" w:sz="0" w:space="0" w:color="auto"/>
          </w:divBdr>
        </w:div>
        <w:div w:id="64161690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6810881">
      <w:bodyDiv w:val="1"/>
      <w:marLeft w:val="0"/>
      <w:marRight w:val="0"/>
      <w:marTop w:val="0"/>
      <w:marBottom w:val="0"/>
      <w:divBdr>
        <w:top w:val="none" w:sz="0" w:space="0" w:color="auto"/>
        <w:left w:val="none" w:sz="0" w:space="0" w:color="auto"/>
        <w:bottom w:val="none" w:sz="0" w:space="0" w:color="auto"/>
        <w:right w:val="none" w:sz="0" w:space="0" w:color="auto"/>
      </w:divBdr>
      <w:divsChild>
        <w:div w:id="819808372">
          <w:marLeft w:val="576"/>
          <w:marRight w:val="0"/>
          <w:marTop w:val="120"/>
          <w:marBottom w:val="0"/>
          <w:divBdr>
            <w:top w:val="none" w:sz="0" w:space="0" w:color="auto"/>
            <w:left w:val="none" w:sz="0" w:space="0" w:color="auto"/>
            <w:bottom w:val="none" w:sz="0" w:space="0" w:color="auto"/>
            <w:right w:val="none" w:sz="0" w:space="0" w:color="auto"/>
          </w:divBdr>
        </w:div>
        <w:div w:id="983394470">
          <w:marLeft w:val="576"/>
          <w:marRight w:val="0"/>
          <w:marTop w:val="120"/>
          <w:marBottom w:val="0"/>
          <w:divBdr>
            <w:top w:val="none" w:sz="0" w:space="0" w:color="auto"/>
            <w:left w:val="none" w:sz="0" w:space="0" w:color="auto"/>
            <w:bottom w:val="none" w:sz="0" w:space="0" w:color="auto"/>
            <w:right w:val="none" w:sz="0" w:space="0" w:color="auto"/>
          </w:divBdr>
        </w:div>
        <w:div w:id="1461192604">
          <w:marLeft w:val="576"/>
          <w:marRight w:val="0"/>
          <w:marTop w:val="120"/>
          <w:marBottom w:val="0"/>
          <w:divBdr>
            <w:top w:val="none" w:sz="0" w:space="0" w:color="auto"/>
            <w:left w:val="none" w:sz="0" w:space="0" w:color="auto"/>
            <w:bottom w:val="none" w:sz="0" w:space="0" w:color="auto"/>
            <w:right w:val="none" w:sz="0" w:space="0" w:color="auto"/>
          </w:divBdr>
        </w:div>
        <w:div w:id="97525538">
          <w:marLeft w:val="576"/>
          <w:marRight w:val="0"/>
          <w:marTop w:val="120"/>
          <w:marBottom w:val="0"/>
          <w:divBdr>
            <w:top w:val="none" w:sz="0" w:space="0" w:color="auto"/>
            <w:left w:val="none" w:sz="0" w:space="0" w:color="auto"/>
            <w:bottom w:val="none" w:sz="0" w:space="0" w:color="auto"/>
            <w:right w:val="none" w:sz="0" w:space="0" w:color="auto"/>
          </w:divBdr>
        </w:div>
        <w:div w:id="170100626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3057030">
      <w:bodyDiv w:val="1"/>
      <w:marLeft w:val="0"/>
      <w:marRight w:val="0"/>
      <w:marTop w:val="0"/>
      <w:marBottom w:val="0"/>
      <w:divBdr>
        <w:top w:val="none" w:sz="0" w:space="0" w:color="auto"/>
        <w:left w:val="none" w:sz="0" w:space="0" w:color="auto"/>
        <w:bottom w:val="none" w:sz="0" w:space="0" w:color="auto"/>
        <w:right w:val="none" w:sz="0" w:space="0" w:color="auto"/>
      </w:divBdr>
      <w:divsChild>
        <w:div w:id="1859075622">
          <w:marLeft w:val="576"/>
          <w:marRight w:val="0"/>
          <w:marTop w:val="120"/>
          <w:marBottom w:val="0"/>
          <w:divBdr>
            <w:top w:val="none" w:sz="0" w:space="0" w:color="auto"/>
            <w:left w:val="none" w:sz="0" w:space="0" w:color="auto"/>
            <w:bottom w:val="none" w:sz="0" w:space="0" w:color="auto"/>
            <w:right w:val="none" w:sz="0" w:space="0" w:color="auto"/>
          </w:divBdr>
        </w:div>
        <w:div w:id="1300110759">
          <w:marLeft w:val="576"/>
          <w:marRight w:val="0"/>
          <w:marTop w:val="120"/>
          <w:marBottom w:val="0"/>
          <w:divBdr>
            <w:top w:val="none" w:sz="0" w:space="0" w:color="auto"/>
            <w:left w:val="none" w:sz="0" w:space="0" w:color="auto"/>
            <w:bottom w:val="none" w:sz="0" w:space="0" w:color="auto"/>
            <w:right w:val="none" w:sz="0" w:space="0" w:color="auto"/>
          </w:divBdr>
        </w:div>
        <w:div w:id="467358940">
          <w:marLeft w:val="576"/>
          <w:marRight w:val="0"/>
          <w:marTop w:val="120"/>
          <w:marBottom w:val="0"/>
          <w:divBdr>
            <w:top w:val="none" w:sz="0" w:space="0" w:color="auto"/>
            <w:left w:val="none" w:sz="0" w:space="0" w:color="auto"/>
            <w:bottom w:val="none" w:sz="0" w:space="0" w:color="auto"/>
            <w:right w:val="none" w:sz="0" w:space="0" w:color="auto"/>
          </w:divBdr>
        </w:div>
        <w:div w:id="79660776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4985218">
      <w:bodyDiv w:val="1"/>
      <w:marLeft w:val="0"/>
      <w:marRight w:val="0"/>
      <w:marTop w:val="0"/>
      <w:marBottom w:val="0"/>
      <w:divBdr>
        <w:top w:val="none" w:sz="0" w:space="0" w:color="auto"/>
        <w:left w:val="none" w:sz="0" w:space="0" w:color="auto"/>
        <w:bottom w:val="none" w:sz="0" w:space="0" w:color="auto"/>
        <w:right w:val="none" w:sz="0" w:space="0" w:color="auto"/>
      </w:divBdr>
      <w:divsChild>
        <w:div w:id="466631983">
          <w:marLeft w:val="576"/>
          <w:marRight w:val="0"/>
          <w:marTop w:val="120"/>
          <w:marBottom w:val="0"/>
          <w:divBdr>
            <w:top w:val="none" w:sz="0" w:space="0" w:color="auto"/>
            <w:left w:val="none" w:sz="0" w:space="0" w:color="auto"/>
            <w:bottom w:val="none" w:sz="0" w:space="0" w:color="auto"/>
            <w:right w:val="none" w:sz="0" w:space="0" w:color="auto"/>
          </w:divBdr>
        </w:div>
        <w:div w:id="1523394376">
          <w:marLeft w:val="576"/>
          <w:marRight w:val="0"/>
          <w:marTop w:val="120"/>
          <w:marBottom w:val="0"/>
          <w:divBdr>
            <w:top w:val="none" w:sz="0" w:space="0" w:color="auto"/>
            <w:left w:val="none" w:sz="0" w:space="0" w:color="auto"/>
            <w:bottom w:val="none" w:sz="0" w:space="0" w:color="auto"/>
            <w:right w:val="none" w:sz="0" w:space="0" w:color="auto"/>
          </w:divBdr>
        </w:div>
        <w:div w:id="1997223990">
          <w:marLeft w:val="576"/>
          <w:marRight w:val="0"/>
          <w:marTop w:val="120"/>
          <w:marBottom w:val="0"/>
          <w:divBdr>
            <w:top w:val="none" w:sz="0" w:space="0" w:color="auto"/>
            <w:left w:val="none" w:sz="0" w:space="0" w:color="auto"/>
            <w:bottom w:val="none" w:sz="0" w:space="0" w:color="auto"/>
            <w:right w:val="none" w:sz="0" w:space="0" w:color="auto"/>
          </w:divBdr>
        </w:div>
        <w:div w:id="29577690">
          <w:marLeft w:val="576"/>
          <w:marRight w:val="0"/>
          <w:marTop w:val="120"/>
          <w:marBottom w:val="0"/>
          <w:divBdr>
            <w:top w:val="none" w:sz="0" w:space="0" w:color="auto"/>
            <w:left w:val="none" w:sz="0" w:space="0" w:color="auto"/>
            <w:bottom w:val="none" w:sz="0" w:space="0" w:color="auto"/>
            <w:right w:val="none" w:sz="0" w:space="0" w:color="auto"/>
          </w:divBdr>
        </w:div>
        <w:div w:id="79490975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3367190">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6615184">
      <w:bodyDiv w:val="1"/>
      <w:marLeft w:val="0"/>
      <w:marRight w:val="0"/>
      <w:marTop w:val="0"/>
      <w:marBottom w:val="0"/>
      <w:divBdr>
        <w:top w:val="none" w:sz="0" w:space="0" w:color="auto"/>
        <w:left w:val="none" w:sz="0" w:space="0" w:color="auto"/>
        <w:bottom w:val="none" w:sz="0" w:space="0" w:color="auto"/>
        <w:right w:val="none" w:sz="0" w:space="0" w:color="auto"/>
      </w:divBdr>
      <w:divsChild>
        <w:div w:id="1281064715">
          <w:marLeft w:val="576"/>
          <w:marRight w:val="0"/>
          <w:marTop w:val="120"/>
          <w:marBottom w:val="0"/>
          <w:divBdr>
            <w:top w:val="none" w:sz="0" w:space="0" w:color="auto"/>
            <w:left w:val="none" w:sz="0" w:space="0" w:color="auto"/>
            <w:bottom w:val="none" w:sz="0" w:space="0" w:color="auto"/>
            <w:right w:val="none" w:sz="0" w:space="0" w:color="auto"/>
          </w:divBdr>
        </w:div>
        <w:div w:id="2013415877">
          <w:marLeft w:val="576"/>
          <w:marRight w:val="0"/>
          <w:marTop w:val="120"/>
          <w:marBottom w:val="0"/>
          <w:divBdr>
            <w:top w:val="none" w:sz="0" w:space="0" w:color="auto"/>
            <w:left w:val="none" w:sz="0" w:space="0" w:color="auto"/>
            <w:bottom w:val="none" w:sz="0" w:space="0" w:color="auto"/>
            <w:right w:val="none" w:sz="0" w:space="0" w:color="auto"/>
          </w:divBdr>
        </w:div>
        <w:div w:id="1000081970">
          <w:marLeft w:val="576"/>
          <w:marRight w:val="0"/>
          <w:marTop w:val="120"/>
          <w:marBottom w:val="0"/>
          <w:divBdr>
            <w:top w:val="none" w:sz="0" w:space="0" w:color="auto"/>
            <w:left w:val="none" w:sz="0" w:space="0" w:color="auto"/>
            <w:bottom w:val="none" w:sz="0" w:space="0" w:color="auto"/>
            <w:right w:val="none" w:sz="0" w:space="0" w:color="auto"/>
          </w:divBdr>
        </w:div>
        <w:div w:id="570847090">
          <w:marLeft w:val="576"/>
          <w:marRight w:val="0"/>
          <w:marTop w:val="120"/>
          <w:marBottom w:val="0"/>
          <w:divBdr>
            <w:top w:val="none" w:sz="0" w:space="0" w:color="auto"/>
            <w:left w:val="none" w:sz="0" w:space="0" w:color="auto"/>
            <w:bottom w:val="none" w:sz="0" w:space="0" w:color="auto"/>
            <w:right w:val="none" w:sz="0" w:space="0" w:color="auto"/>
          </w:divBdr>
        </w:div>
        <w:div w:id="213937482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72719">
      <w:bodyDiv w:val="1"/>
      <w:marLeft w:val="0"/>
      <w:marRight w:val="0"/>
      <w:marTop w:val="0"/>
      <w:marBottom w:val="0"/>
      <w:divBdr>
        <w:top w:val="none" w:sz="0" w:space="0" w:color="auto"/>
        <w:left w:val="none" w:sz="0" w:space="0" w:color="auto"/>
        <w:bottom w:val="none" w:sz="0" w:space="0" w:color="auto"/>
        <w:right w:val="none" w:sz="0" w:space="0" w:color="auto"/>
      </w:divBdr>
      <w:divsChild>
        <w:div w:id="977149192">
          <w:marLeft w:val="576"/>
          <w:marRight w:val="0"/>
          <w:marTop w:val="120"/>
          <w:marBottom w:val="0"/>
          <w:divBdr>
            <w:top w:val="none" w:sz="0" w:space="0" w:color="auto"/>
            <w:left w:val="none" w:sz="0" w:space="0" w:color="auto"/>
            <w:bottom w:val="none" w:sz="0" w:space="0" w:color="auto"/>
            <w:right w:val="none" w:sz="0" w:space="0" w:color="auto"/>
          </w:divBdr>
        </w:div>
        <w:div w:id="1206407059">
          <w:marLeft w:val="576"/>
          <w:marRight w:val="0"/>
          <w:marTop w:val="120"/>
          <w:marBottom w:val="0"/>
          <w:divBdr>
            <w:top w:val="none" w:sz="0" w:space="0" w:color="auto"/>
            <w:left w:val="none" w:sz="0" w:space="0" w:color="auto"/>
            <w:bottom w:val="none" w:sz="0" w:space="0" w:color="auto"/>
            <w:right w:val="none" w:sz="0" w:space="0" w:color="auto"/>
          </w:divBdr>
        </w:div>
        <w:div w:id="1480146514">
          <w:marLeft w:val="576"/>
          <w:marRight w:val="0"/>
          <w:marTop w:val="120"/>
          <w:marBottom w:val="0"/>
          <w:divBdr>
            <w:top w:val="none" w:sz="0" w:space="0" w:color="auto"/>
            <w:left w:val="none" w:sz="0" w:space="0" w:color="auto"/>
            <w:bottom w:val="none" w:sz="0" w:space="0" w:color="auto"/>
            <w:right w:val="none" w:sz="0" w:space="0" w:color="auto"/>
          </w:divBdr>
        </w:div>
        <w:div w:id="181956982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15</Pages>
  <Words>1869</Words>
  <Characters>10656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2022-01-19T14:00:00Z</dcterms:modified>
</cp:coreProperties>
</file>