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309E7" w:rsidRDefault="002309E7" w:rsidP="002309E7">
      <w:pPr>
        <w:spacing w:line="360" w:lineRule="auto"/>
        <w:jc w:val="center"/>
        <w:rPr>
          <w:rFonts w:ascii="Times New Roman" w:hAnsi="Times New Roman" w:cs="Times New Roman"/>
          <w:b/>
          <w:sz w:val="52"/>
          <w:szCs w:val="52"/>
        </w:rPr>
      </w:pPr>
      <w:r w:rsidRPr="002309E7">
        <w:rPr>
          <w:rFonts w:ascii="Times New Roman" w:hAnsi="Times New Roman" w:cs="Times New Roman"/>
          <w:b/>
          <w:sz w:val="52"/>
          <w:szCs w:val="52"/>
        </w:rPr>
        <w:t>Improving Error Correction Codes for Multiple-Cell Upsets in Space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309E7" w:rsidRDefault="002309E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64EF5" w:rsidRDefault="00664EF5" w:rsidP="00E53AA4">
      <w:pPr>
        <w:spacing w:line="360" w:lineRule="auto"/>
        <w:jc w:val="both"/>
        <w:rPr>
          <w:rFonts w:ascii="Times New Roman" w:hAnsi="Times New Roman" w:cs="Times New Roman"/>
          <w:b/>
          <w:sz w:val="32"/>
          <w:szCs w:val="32"/>
        </w:rPr>
      </w:pPr>
      <w:r w:rsidRPr="00664EF5">
        <w:rPr>
          <w:rFonts w:ascii="Times New Roman" w:hAnsi="Times New Roman" w:cs="Times New Roman"/>
          <w:sz w:val="32"/>
          <w:szCs w:val="32"/>
        </w:rPr>
        <w:t>Currently, faults suffered by SRAM memory systems have increased due to the aggressive CMOS integration density. Thus, the probability of occurrence of single-cell upsets (SCUs) or multiple-cell upsets (MCUs) augments. One of the main causes of MCUs in space applications is cosmic radiation. A common solution is the use of error correction codes (ECCs). Nevertheless, when using ECCs in space applications, they must achieve a good balance between error coverage and redundancy, and their encoding/decoding circuits must be efficient in terms of area, power, and delay. Different codes have been proposed to tolerate MCUs. For instance, Matrix codes use Hamming codes and parity checks in a bi-dimensional layout to correct and detect some patterns of MCUs. Recently presented, column–line–code (CLC) has been designed to tolerate MCUs in space applications. CLC is a modified Matrix code, based on extended Hamming codes and parity checks. Nevertheless, a common property of these codes is the high redundancy introduced. In this paper, we present a series of new lowredundant ECCs able to correct MCUs with reduced area, power, and delay overheads. Also, these new codes maintain, or even improve, memory error coverage with respect to Matrix and CLC codes.</w:t>
      </w:r>
    </w:p>
    <w:p w:rsidR="00491919" w:rsidRDefault="00491919" w:rsidP="00664EF5">
      <w:pPr>
        <w:tabs>
          <w:tab w:val="left" w:pos="6210"/>
        </w:tabs>
        <w:spacing w:line="360" w:lineRule="auto"/>
        <w:jc w:val="both"/>
        <w:rPr>
          <w:rFonts w:ascii="Times New Roman" w:hAnsi="Times New Roman" w:cs="Times New Roman"/>
          <w:b/>
          <w:sz w:val="40"/>
          <w:szCs w:val="40"/>
        </w:rPr>
      </w:pPr>
    </w:p>
    <w:p w:rsidR="00664EF5" w:rsidRDefault="00664EF5" w:rsidP="00664EF5">
      <w:pPr>
        <w:tabs>
          <w:tab w:val="left" w:pos="6210"/>
        </w:tabs>
        <w:spacing w:line="360" w:lineRule="auto"/>
        <w:jc w:val="both"/>
        <w:rPr>
          <w:rFonts w:ascii="Times New Roman" w:hAnsi="Times New Roman" w:cs="Times New Roman"/>
          <w:sz w:val="40"/>
          <w:szCs w:val="40"/>
        </w:rPr>
      </w:pPr>
    </w:p>
    <w:p w:rsidR="006A300A" w:rsidRPr="003D03F4" w:rsidRDefault="006A300A" w:rsidP="00664EF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82F40" w:rsidRDefault="00902B76" w:rsidP="00F82F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82F40">
        <w:rPr>
          <w:rFonts w:ascii="Times New Roman" w:hAnsi="Times New Roman" w:cs="Times New Roman"/>
          <w:sz w:val="32"/>
          <w:szCs w:val="32"/>
          <w:lang w:val="en-IN"/>
        </w:rPr>
        <w:t>Currently, faults suffered by SRAM memory systems have increased due to the aggressive</w:t>
      </w:r>
      <w:r w:rsidRPr="00F82F40">
        <w:rPr>
          <w:rFonts w:ascii="Times New Roman" w:hAnsi="Times New Roman" w:cs="Times New Roman"/>
          <w:sz w:val="32"/>
          <w:szCs w:val="32"/>
          <w:lang w:val="en-IN"/>
        </w:rPr>
        <w:t xml:space="preserve"> CMOS integration density. </w:t>
      </w:r>
    </w:p>
    <w:p w:rsidR="00000000" w:rsidRPr="00F82F40" w:rsidRDefault="00902B76" w:rsidP="00F82F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82F40">
        <w:rPr>
          <w:rFonts w:ascii="Times New Roman" w:hAnsi="Times New Roman" w:cs="Times New Roman"/>
          <w:sz w:val="32"/>
          <w:szCs w:val="32"/>
          <w:lang w:val="en-IN"/>
        </w:rPr>
        <w:t xml:space="preserve">The probability of occurrence of single-cell upsets (SCUs) or multiple-cell upsets (MCUs) augments. </w:t>
      </w:r>
    </w:p>
    <w:p w:rsidR="00000000" w:rsidRPr="00F82F40" w:rsidRDefault="00902B76" w:rsidP="00F82F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82F40">
        <w:rPr>
          <w:rFonts w:ascii="Times New Roman" w:hAnsi="Times New Roman" w:cs="Times New Roman"/>
          <w:sz w:val="32"/>
          <w:szCs w:val="32"/>
          <w:lang w:val="en-IN"/>
        </w:rPr>
        <w:t>One of the main causes of MCUs in space applications is cosmic radiation. A common solution is the use of error correction co</w:t>
      </w:r>
      <w:r w:rsidRPr="00F82F40">
        <w:rPr>
          <w:rFonts w:ascii="Times New Roman" w:hAnsi="Times New Roman" w:cs="Times New Roman"/>
          <w:sz w:val="32"/>
          <w:szCs w:val="32"/>
          <w:lang w:val="en-IN"/>
        </w:rPr>
        <w:t xml:space="preserve">des (ECCs). </w:t>
      </w:r>
    </w:p>
    <w:p w:rsidR="00000000" w:rsidRPr="00F82F40" w:rsidRDefault="00902B76" w:rsidP="00F82F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82F40">
        <w:rPr>
          <w:rFonts w:ascii="Times New Roman" w:hAnsi="Times New Roman" w:cs="Times New Roman"/>
          <w:sz w:val="32"/>
          <w:szCs w:val="32"/>
          <w:lang w:val="en-IN"/>
        </w:rPr>
        <w:t xml:space="preserve">When using ECCs in space applications, they must achieve a good balance between error coverage and redundancy, and their encoding/decoding circuits must be efficient in terms of area, power, and delay.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40DEF" w:rsidRDefault="00902B76" w:rsidP="00E40DEF">
      <w:pPr>
        <w:numPr>
          <w:ilvl w:val="0"/>
          <w:numId w:val="45"/>
        </w:numPr>
        <w:spacing w:line="360" w:lineRule="auto"/>
        <w:jc w:val="both"/>
        <w:rPr>
          <w:rFonts w:ascii="Times New Roman" w:hAnsi="Times New Roman" w:cs="Times New Roman"/>
          <w:bCs/>
          <w:sz w:val="32"/>
          <w:szCs w:val="32"/>
          <w:lang w:val="en-IN"/>
        </w:rPr>
      </w:pPr>
      <w:r w:rsidRPr="00E40DEF">
        <w:rPr>
          <w:rFonts w:ascii="Times New Roman" w:hAnsi="Times New Roman" w:cs="Times New Roman"/>
          <w:bCs/>
          <w:sz w:val="32"/>
          <w:szCs w:val="32"/>
          <w:lang w:val="en-IN"/>
        </w:rPr>
        <w:t>The MCU problem must be taken into account for the design of the corresponding fault tolerance methods, as space is an aggressive environment subjected to the impact of</w:t>
      </w:r>
      <w:r w:rsidRPr="00E40DEF">
        <w:rPr>
          <w:rFonts w:ascii="Times New Roman" w:hAnsi="Times New Roman" w:cs="Times New Roman"/>
          <w:bCs/>
          <w:sz w:val="32"/>
          <w:szCs w:val="32"/>
          <w:lang w:val="en-IN"/>
        </w:rPr>
        <w:t xml:space="preserve"> high-energy cosmic particles.</w:t>
      </w:r>
    </w:p>
    <w:p w:rsidR="00000000" w:rsidRPr="00E40DEF" w:rsidRDefault="00902B76" w:rsidP="00E40DEF">
      <w:pPr>
        <w:numPr>
          <w:ilvl w:val="0"/>
          <w:numId w:val="45"/>
        </w:numPr>
        <w:spacing w:line="360" w:lineRule="auto"/>
        <w:jc w:val="both"/>
        <w:rPr>
          <w:rFonts w:ascii="Times New Roman" w:hAnsi="Times New Roman" w:cs="Times New Roman"/>
          <w:bCs/>
          <w:sz w:val="32"/>
          <w:szCs w:val="32"/>
          <w:lang w:val="en-IN"/>
        </w:rPr>
      </w:pPr>
      <w:r w:rsidRPr="00E40DEF">
        <w:rPr>
          <w:rFonts w:ascii="Times New Roman" w:hAnsi="Times New Roman" w:cs="Times New Roman"/>
          <w:bCs/>
          <w:sz w:val="32"/>
          <w:szCs w:val="32"/>
          <w:lang w:val="en-IN"/>
        </w:rPr>
        <w:t>The main problem when memory systems employ an ECC is the redundancy required.</w:t>
      </w:r>
    </w:p>
    <w:p w:rsidR="00000000" w:rsidRPr="00E40DEF" w:rsidRDefault="00902B76" w:rsidP="00E40DEF">
      <w:pPr>
        <w:numPr>
          <w:ilvl w:val="0"/>
          <w:numId w:val="45"/>
        </w:numPr>
        <w:spacing w:line="360" w:lineRule="auto"/>
        <w:jc w:val="both"/>
        <w:rPr>
          <w:rFonts w:ascii="Times New Roman" w:hAnsi="Times New Roman" w:cs="Times New Roman"/>
          <w:bCs/>
          <w:sz w:val="32"/>
          <w:szCs w:val="32"/>
          <w:lang w:val="en-IN"/>
        </w:rPr>
      </w:pPr>
      <w:r w:rsidRPr="00E40DEF">
        <w:rPr>
          <w:rFonts w:ascii="Times New Roman" w:hAnsi="Times New Roman" w:cs="Times New Roman"/>
          <w:bCs/>
          <w:sz w:val="32"/>
          <w:szCs w:val="32"/>
          <w:lang w:val="en-IN"/>
        </w:rPr>
        <w:lastRenderedPageBreak/>
        <w:t>We want focus on long burst errors, which are expected to have more and more impact on space systems.</w:t>
      </w:r>
    </w:p>
    <w:p w:rsidR="00F94960" w:rsidRPr="00E40DEF" w:rsidRDefault="00902B76" w:rsidP="00E53AA4">
      <w:pPr>
        <w:numPr>
          <w:ilvl w:val="0"/>
          <w:numId w:val="45"/>
        </w:numPr>
        <w:spacing w:line="360" w:lineRule="auto"/>
        <w:jc w:val="both"/>
        <w:rPr>
          <w:rFonts w:ascii="Times New Roman" w:hAnsi="Times New Roman" w:cs="Times New Roman"/>
          <w:bCs/>
          <w:sz w:val="32"/>
          <w:szCs w:val="32"/>
          <w:lang w:val="en-IN"/>
        </w:rPr>
      </w:pPr>
      <w:r w:rsidRPr="00E40DEF">
        <w:rPr>
          <w:rFonts w:ascii="Times New Roman" w:hAnsi="Times New Roman" w:cs="Times New Roman"/>
          <w:bCs/>
          <w:sz w:val="32"/>
          <w:szCs w:val="32"/>
          <w:lang w:val="en-IN"/>
        </w:rPr>
        <w:t xml:space="preserve">Their main drawback is that only one bit </w:t>
      </w:r>
      <w:r w:rsidRPr="00E40DEF">
        <w:rPr>
          <w:rFonts w:ascii="Times New Roman" w:hAnsi="Times New Roman" w:cs="Times New Roman"/>
          <w:bCs/>
          <w:sz w:val="32"/>
          <w:szCs w:val="32"/>
          <w:lang w:val="en-IN"/>
        </w:rPr>
        <w:t>in error can be corrected. Nevertheless, for common data word lengths, Hamming codes can detect some double error patterns, in addition to the SEC.</w:t>
      </w:r>
      <w:r w:rsidRPr="00E40DEF">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93100" w:rsidRPr="00D93100" w:rsidRDefault="00D93100" w:rsidP="00D93100">
      <w:pPr>
        <w:pStyle w:val="NormalWeb"/>
        <w:numPr>
          <w:ilvl w:val="0"/>
          <w:numId w:val="46"/>
        </w:numPr>
        <w:spacing w:before="0" w:beforeAutospacing="0" w:after="0" w:afterAutospacing="0" w:line="360" w:lineRule="auto"/>
        <w:ind w:left="426"/>
        <w:jc w:val="both"/>
        <w:rPr>
          <w:sz w:val="32"/>
          <w:szCs w:val="32"/>
        </w:rPr>
      </w:pPr>
      <w:r w:rsidRPr="00D93100">
        <w:rPr>
          <w:sz w:val="32"/>
          <w:szCs w:val="32"/>
        </w:rPr>
        <w:t xml:space="preserve">The implementation and evaluation of the Data Segmentation Section Code (DSSC), a new algorithm for the detection and correction of multiple transient faults in volatile memories with low cost implementation. </w:t>
      </w:r>
    </w:p>
    <w:p w:rsidR="00D93100" w:rsidRPr="00D93100" w:rsidRDefault="00D93100" w:rsidP="00D93100">
      <w:pPr>
        <w:pStyle w:val="NormalWeb"/>
        <w:numPr>
          <w:ilvl w:val="0"/>
          <w:numId w:val="46"/>
        </w:numPr>
        <w:spacing w:before="0" w:beforeAutospacing="0" w:after="0" w:afterAutospacing="0" w:line="360" w:lineRule="auto"/>
        <w:ind w:left="426"/>
        <w:jc w:val="both"/>
        <w:rPr>
          <w:sz w:val="32"/>
          <w:szCs w:val="32"/>
        </w:rPr>
      </w:pPr>
      <w:r w:rsidRPr="00D93100">
        <w:rPr>
          <w:sz w:val="32"/>
          <w:szCs w:val="32"/>
        </w:rPr>
        <w:t>DSSC is an ECC based on two dimensional (2D) codes, that aims to correct and detect MCUs in memories.</w:t>
      </w:r>
    </w:p>
    <w:p w:rsidR="003A5D44" w:rsidRPr="00D93100" w:rsidRDefault="00D93100" w:rsidP="00E53AA4">
      <w:pPr>
        <w:pStyle w:val="NormalWeb"/>
        <w:numPr>
          <w:ilvl w:val="0"/>
          <w:numId w:val="46"/>
        </w:numPr>
        <w:spacing w:before="0" w:beforeAutospacing="0" w:after="0" w:afterAutospacing="0" w:line="360" w:lineRule="auto"/>
        <w:ind w:left="426"/>
        <w:jc w:val="both"/>
        <w:rPr>
          <w:sz w:val="32"/>
          <w:szCs w:val="32"/>
        </w:rPr>
      </w:pPr>
      <w:r w:rsidRPr="00D93100">
        <w:rPr>
          <w:sz w:val="32"/>
          <w:szCs w:val="32"/>
        </w:rPr>
        <w:t>The proposed Data Segmentation Section Code (DSSC) an error detection/correction code for memory devices subjected to multiple cell upsets (MCUs). is based on parity codes and interleaving techniques to deal with several patterns of MCUs.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76779" w:rsidRDefault="00902B76" w:rsidP="00D767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6779">
        <w:rPr>
          <w:rFonts w:ascii="Times New Roman" w:eastAsia="AdvGulliv-R" w:hAnsi="Times New Roman" w:cs="Times New Roman"/>
          <w:bCs/>
          <w:sz w:val="32"/>
          <w:szCs w:val="32"/>
          <w:lang w:val="en-IN"/>
        </w:rPr>
        <w:t>The Matrix code impleme</w:t>
      </w:r>
      <w:r w:rsidRPr="00D76779">
        <w:rPr>
          <w:rFonts w:ascii="Times New Roman" w:eastAsia="AdvGulliv-R" w:hAnsi="Times New Roman" w:cs="Times New Roman"/>
          <w:bCs/>
          <w:sz w:val="32"/>
          <w:szCs w:val="32"/>
          <w:lang w:val="en-IN"/>
        </w:rPr>
        <w:t>nted in this paper presents better correction and detection performance than an extended Hamming code, as it is able to correct all single errors and to correct or to detect all 2-bit burst errors.</w:t>
      </w:r>
    </w:p>
    <w:p w:rsidR="00000000" w:rsidRPr="00D76779" w:rsidRDefault="00902B76" w:rsidP="00D767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6779">
        <w:rPr>
          <w:rFonts w:ascii="Times New Roman" w:eastAsia="AdvGulliv-R" w:hAnsi="Times New Roman" w:cs="Times New Roman"/>
          <w:bCs/>
          <w:sz w:val="32"/>
          <w:szCs w:val="32"/>
          <w:lang w:val="en-IN"/>
        </w:rPr>
        <w:lastRenderedPageBreak/>
        <w:t xml:space="preserve">Our codes are very efficient to tolerate burst errors of </w:t>
      </w:r>
      <w:r w:rsidRPr="00D76779">
        <w:rPr>
          <w:rFonts w:ascii="Times New Roman" w:eastAsia="AdvGulliv-R" w:hAnsi="Times New Roman" w:cs="Times New Roman"/>
          <w:bCs/>
          <w:sz w:val="32"/>
          <w:szCs w:val="32"/>
          <w:lang w:val="en-IN"/>
        </w:rPr>
        <w:t>from 2- to 4-bit length. Beyond 4-bit burst errors, the performance of our codes decreases notably due to their low redundancy.</w:t>
      </w:r>
    </w:p>
    <w:p w:rsidR="00000000" w:rsidRPr="00D76779" w:rsidRDefault="00902B76" w:rsidP="00D767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6779">
        <w:rPr>
          <w:rFonts w:ascii="Times New Roman" w:eastAsia="AdvGulliv-R" w:hAnsi="Times New Roman" w:cs="Times New Roman"/>
          <w:bCs/>
          <w:sz w:val="32"/>
          <w:szCs w:val="32"/>
          <w:lang w:val="en-IN"/>
        </w:rPr>
        <w:t>We can observe also that CLC performance is the worst from single errors up to 4-bit burst errors length.</w:t>
      </w:r>
    </w:p>
    <w:p w:rsidR="00000000" w:rsidRPr="00D76779" w:rsidRDefault="00902B76" w:rsidP="00D767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6779">
        <w:rPr>
          <w:rFonts w:ascii="Times New Roman" w:eastAsia="AdvGulliv-R" w:hAnsi="Times New Roman" w:cs="Times New Roman"/>
          <w:bCs/>
          <w:sz w:val="32"/>
          <w:szCs w:val="32"/>
          <w:lang w:val="en-IN"/>
        </w:rPr>
        <w:t>In this way, by usin</w:t>
      </w:r>
      <w:r w:rsidRPr="00D76779">
        <w:rPr>
          <w:rFonts w:ascii="Times New Roman" w:eastAsia="AdvGulliv-R" w:hAnsi="Times New Roman" w:cs="Times New Roman"/>
          <w:bCs/>
          <w:sz w:val="32"/>
          <w:szCs w:val="32"/>
          <w:lang w:val="en-IN"/>
        </w:rPr>
        <w:t>g the tool, we can generate the parity check matrix of an ECC in an automatic and efficient way, just defining its error detection and/or correction capabilities.</w:t>
      </w:r>
      <w:r w:rsidRPr="00D7677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7E07CE">
        <w:trPr>
          <w:trHeight w:val="2152"/>
        </w:trPr>
        <w:tc>
          <w:tcPr>
            <w:tcW w:w="3192" w:type="dxa"/>
          </w:tcPr>
          <w:p w:rsidR="000C407B" w:rsidRPr="00FE34A3" w:rsidRDefault="007E07CE" w:rsidP="00E53AA4">
            <w:pPr>
              <w:tabs>
                <w:tab w:val="left" w:pos="720"/>
              </w:tabs>
              <w:spacing w:after="100" w:line="360" w:lineRule="auto"/>
              <w:jc w:val="both"/>
              <w:rPr>
                <w:rFonts w:ascii="Times New Roman" w:hAnsi="Times New Roman" w:cs="Times New Roman"/>
                <w:sz w:val="28"/>
                <w:szCs w:val="28"/>
              </w:rPr>
            </w:pPr>
            <w:r w:rsidRPr="00FE34A3">
              <w:rPr>
                <w:rFonts w:ascii="Times New Roman" w:hAnsi="Times New Roman" w:cs="Times New Roman"/>
                <w:sz w:val="28"/>
                <w:szCs w:val="28"/>
              </w:rPr>
              <w:t>SEU due to electrons in silicon devices with nanometric sensitive volumes and small critical charge</w:t>
            </w:r>
          </w:p>
        </w:tc>
        <w:tc>
          <w:tcPr>
            <w:tcW w:w="3192" w:type="dxa"/>
          </w:tcPr>
          <w:p w:rsidR="000C407B" w:rsidRPr="00FE34A3" w:rsidRDefault="007E07CE" w:rsidP="007E07CE">
            <w:pPr>
              <w:tabs>
                <w:tab w:val="left" w:pos="720"/>
              </w:tabs>
              <w:spacing w:after="100" w:line="360" w:lineRule="auto"/>
              <w:jc w:val="both"/>
              <w:rPr>
                <w:rFonts w:ascii="Times New Roman" w:hAnsi="Times New Roman" w:cs="Times New Roman"/>
                <w:sz w:val="28"/>
                <w:szCs w:val="28"/>
              </w:rPr>
            </w:pPr>
            <w:r w:rsidRPr="00FE34A3">
              <w:rPr>
                <w:rFonts w:ascii="Times New Roman" w:hAnsi="Times New Roman" w:cs="Times New Roman"/>
                <w:sz w:val="28"/>
                <w:szCs w:val="28"/>
              </w:rPr>
              <w:t xml:space="preserve">J. Barak, M. Murat, and A. Akkerman, </w:t>
            </w:r>
          </w:p>
        </w:tc>
        <w:tc>
          <w:tcPr>
            <w:tcW w:w="3192" w:type="dxa"/>
          </w:tcPr>
          <w:p w:rsidR="000C407B" w:rsidRPr="00FE34A3" w:rsidRDefault="007E07CE" w:rsidP="00E53AA4">
            <w:pPr>
              <w:tabs>
                <w:tab w:val="left" w:pos="720"/>
              </w:tabs>
              <w:spacing w:after="100" w:line="360" w:lineRule="auto"/>
              <w:jc w:val="both"/>
              <w:rPr>
                <w:rFonts w:ascii="Times New Roman" w:hAnsi="Times New Roman" w:cs="Times New Roman"/>
                <w:sz w:val="28"/>
                <w:szCs w:val="28"/>
              </w:rPr>
            </w:pPr>
            <w:r w:rsidRPr="00FE34A3">
              <w:rPr>
                <w:rFonts w:ascii="Times New Roman" w:hAnsi="Times New Roman" w:cs="Times New Roman"/>
                <w:color w:val="333333"/>
                <w:sz w:val="28"/>
                <w:szCs w:val="28"/>
                <w:shd w:val="clear" w:color="auto" w:fill="FFFFFF"/>
              </w:rPr>
              <w:t>With the advent of devices sensitive to single event upset (SEU) by direct ionization of protons, the possibility of SEU due to fast δ-electrons has been recently raised.</w:t>
            </w:r>
          </w:p>
        </w:tc>
      </w:tr>
      <w:tr w:rsidR="000C407B" w:rsidTr="007E07CE">
        <w:trPr>
          <w:trHeight w:val="2426"/>
        </w:trPr>
        <w:tc>
          <w:tcPr>
            <w:tcW w:w="3192" w:type="dxa"/>
          </w:tcPr>
          <w:p w:rsidR="000C407B" w:rsidRPr="00FE34A3" w:rsidRDefault="007E07CE" w:rsidP="00E53AA4">
            <w:pPr>
              <w:tabs>
                <w:tab w:val="left" w:pos="720"/>
              </w:tabs>
              <w:spacing w:after="100" w:line="360" w:lineRule="auto"/>
              <w:jc w:val="both"/>
              <w:rPr>
                <w:rFonts w:ascii="Times New Roman" w:hAnsi="Times New Roman" w:cs="Times New Roman"/>
                <w:sz w:val="28"/>
                <w:szCs w:val="28"/>
              </w:rPr>
            </w:pPr>
            <w:r w:rsidRPr="00FE34A3">
              <w:rPr>
                <w:rFonts w:ascii="Times New Roman" w:hAnsi="Times New Roman" w:cs="Times New Roman"/>
                <w:sz w:val="28"/>
                <w:szCs w:val="28"/>
              </w:rPr>
              <w:t>Impact of scaling on neutron-induced soft error in SRAMs from a 250 nm to a 22 nm design rule</w:t>
            </w:r>
          </w:p>
        </w:tc>
        <w:tc>
          <w:tcPr>
            <w:tcW w:w="3192" w:type="dxa"/>
          </w:tcPr>
          <w:p w:rsidR="000C407B" w:rsidRPr="00FE34A3" w:rsidRDefault="007E07CE" w:rsidP="007E07CE">
            <w:pPr>
              <w:tabs>
                <w:tab w:val="left" w:pos="720"/>
              </w:tabs>
              <w:spacing w:after="100" w:line="360" w:lineRule="auto"/>
              <w:jc w:val="both"/>
              <w:rPr>
                <w:rFonts w:ascii="Times New Roman" w:hAnsi="Times New Roman" w:cs="Times New Roman"/>
                <w:sz w:val="28"/>
                <w:szCs w:val="28"/>
              </w:rPr>
            </w:pPr>
            <w:r w:rsidRPr="00FE34A3">
              <w:rPr>
                <w:rFonts w:ascii="Times New Roman" w:hAnsi="Times New Roman" w:cs="Times New Roman"/>
                <w:sz w:val="28"/>
                <w:szCs w:val="28"/>
              </w:rPr>
              <w:t xml:space="preserve">E. Ibe, H. Taniguchi, Y. Yahagi, K. Shimbo, and T. Toba, </w:t>
            </w:r>
          </w:p>
        </w:tc>
        <w:tc>
          <w:tcPr>
            <w:tcW w:w="3192" w:type="dxa"/>
          </w:tcPr>
          <w:p w:rsidR="000C407B" w:rsidRPr="00FE34A3" w:rsidRDefault="007E07CE" w:rsidP="00E53AA4">
            <w:pPr>
              <w:tabs>
                <w:tab w:val="left" w:pos="720"/>
              </w:tabs>
              <w:spacing w:after="100" w:line="360" w:lineRule="auto"/>
              <w:jc w:val="both"/>
              <w:rPr>
                <w:rFonts w:ascii="Times New Roman" w:hAnsi="Times New Roman" w:cs="Times New Roman"/>
                <w:sz w:val="28"/>
                <w:szCs w:val="28"/>
              </w:rPr>
            </w:pPr>
            <w:r w:rsidRPr="00FE34A3">
              <w:rPr>
                <w:rFonts w:ascii="Times New Roman" w:hAnsi="Times New Roman" w:cs="Times New Roman"/>
                <w:sz w:val="28"/>
                <w:szCs w:val="28"/>
              </w:rPr>
              <w:t>In particular, “multi-cell upsets (MCUs),” which are defined as simultaneous errors in more than one memory cell induced by a single event, have been under close scrutiny.</w:t>
            </w:r>
          </w:p>
        </w:tc>
      </w:tr>
      <w:tr w:rsidR="000C407B" w:rsidTr="000C407B">
        <w:tc>
          <w:tcPr>
            <w:tcW w:w="3192" w:type="dxa"/>
          </w:tcPr>
          <w:p w:rsidR="000C407B" w:rsidRPr="00FE34A3" w:rsidRDefault="007E07CE" w:rsidP="00E53AA4">
            <w:pPr>
              <w:tabs>
                <w:tab w:val="left" w:pos="720"/>
              </w:tabs>
              <w:spacing w:after="100" w:line="360" w:lineRule="auto"/>
              <w:jc w:val="both"/>
              <w:rPr>
                <w:rFonts w:ascii="Times New Roman" w:hAnsi="Times New Roman" w:cs="Times New Roman"/>
                <w:sz w:val="28"/>
                <w:szCs w:val="28"/>
              </w:rPr>
            </w:pPr>
            <w:r w:rsidRPr="00FE34A3">
              <w:rPr>
                <w:rFonts w:ascii="Times New Roman" w:hAnsi="Times New Roman" w:cs="Times New Roman"/>
                <w:sz w:val="28"/>
                <w:szCs w:val="28"/>
              </w:rPr>
              <w:lastRenderedPageBreak/>
              <w:t>Multiple cell upset classification in commercial SRAMs</w:t>
            </w:r>
          </w:p>
        </w:tc>
        <w:tc>
          <w:tcPr>
            <w:tcW w:w="3192" w:type="dxa"/>
          </w:tcPr>
          <w:p w:rsidR="000C407B" w:rsidRPr="00FE34A3" w:rsidRDefault="007E07CE" w:rsidP="007E07CE">
            <w:pPr>
              <w:tabs>
                <w:tab w:val="left" w:pos="720"/>
              </w:tabs>
              <w:spacing w:after="100" w:line="360" w:lineRule="auto"/>
              <w:jc w:val="both"/>
              <w:rPr>
                <w:rFonts w:ascii="Times New Roman" w:hAnsi="Times New Roman" w:cs="Times New Roman"/>
                <w:sz w:val="28"/>
                <w:szCs w:val="28"/>
              </w:rPr>
            </w:pPr>
            <w:r w:rsidRPr="00FE34A3">
              <w:rPr>
                <w:rFonts w:ascii="Times New Roman" w:hAnsi="Times New Roman" w:cs="Times New Roman"/>
                <w:sz w:val="28"/>
                <w:szCs w:val="28"/>
              </w:rPr>
              <w:t xml:space="preserve">G. Tsiligiannis et al., </w:t>
            </w:r>
          </w:p>
        </w:tc>
        <w:tc>
          <w:tcPr>
            <w:tcW w:w="3192" w:type="dxa"/>
          </w:tcPr>
          <w:p w:rsidR="000C407B" w:rsidRPr="00FE34A3" w:rsidRDefault="007E07CE" w:rsidP="00E53AA4">
            <w:pPr>
              <w:tabs>
                <w:tab w:val="left" w:pos="720"/>
              </w:tabs>
              <w:spacing w:after="100" w:line="360" w:lineRule="auto"/>
              <w:jc w:val="both"/>
              <w:rPr>
                <w:rFonts w:ascii="Times New Roman" w:hAnsi="Times New Roman" w:cs="Times New Roman"/>
                <w:sz w:val="28"/>
                <w:szCs w:val="28"/>
              </w:rPr>
            </w:pPr>
            <w:r w:rsidRPr="00FE34A3">
              <w:rPr>
                <w:rFonts w:ascii="Times New Roman" w:hAnsi="Times New Roman" w:cs="Times New Roman"/>
                <w:color w:val="333333"/>
                <w:sz w:val="28"/>
                <w:szCs w:val="28"/>
                <w:shd w:val="clear" w:color="auto" w:fill="FFFFFF"/>
              </w:rPr>
              <w:t>In this paper, we identify four types of MCUs as they were recorded during several irradiations under an atmospheric-like neutron beam (ISIS facility).</w:t>
            </w:r>
          </w:p>
        </w:tc>
      </w:tr>
      <w:tr w:rsidR="000C407B" w:rsidTr="000C407B">
        <w:tc>
          <w:tcPr>
            <w:tcW w:w="3192" w:type="dxa"/>
          </w:tcPr>
          <w:p w:rsidR="000C407B" w:rsidRPr="00FE34A3" w:rsidRDefault="00FE34A3" w:rsidP="00E53AA4">
            <w:pPr>
              <w:tabs>
                <w:tab w:val="left" w:pos="720"/>
              </w:tabs>
              <w:spacing w:after="100" w:line="360" w:lineRule="auto"/>
              <w:jc w:val="both"/>
              <w:rPr>
                <w:rFonts w:ascii="Times New Roman" w:hAnsi="Times New Roman" w:cs="Times New Roman"/>
                <w:sz w:val="28"/>
                <w:szCs w:val="28"/>
              </w:rPr>
            </w:pPr>
            <w:r w:rsidRPr="00FE34A3">
              <w:rPr>
                <w:rFonts w:ascii="Times New Roman" w:hAnsi="Times New Roman" w:cs="Times New Roman"/>
                <w:sz w:val="28"/>
                <w:szCs w:val="28"/>
              </w:rPr>
              <w:t>Multiple-cell upsets induced by single high-energy electrons</w:t>
            </w:r>
          </w:p>
        </w:tc>
        <w:tc>
          <w:tcPr>
            <w:tcW w:w="3192" w:type="dxa"/>
          </w:tcPr>
          <w:p w:rsidR="000C407B" w:rsidRPr="00FE34A3" w:rsidRDefault="007E07CE" w:rsidP="00FE34A3">
            <w:pPr>
              <w:tabs>
                <w:tab w:val="left" w:pos="720"/>
              </w:tabs>
              <w:spacing w:after="100" w:line="360" w:lineRule="auto"/>
              <w:jc w:val="both"/>
              <w:rPr>
                <w:rFonts w:ascii="Times New Roman" w:hAnsi="Times New Roman" w:cs="Times New Roman"/>
                <w:sz w:val="28"/>
                <w:szCs w:val="28"/>
              </w:rPr>
            </w:pPr>
            <w:r w:rsidRPr="00FE34A3">
              <w:rPr>
                <w:rFonts w:ascii="Times New Roman" w:hAnsi="Times New Roman" w:cs="Times New Roman"/>
                <w:sz w:val="28"/>
                <w:szCs w:val="28"/>
              </w:rPr>
              <w:t xml:space="preserve">M. J. Gadlage, A. H. Roach, A. R. Duncan, A. M. Williams, D. P. Bossev, and M. J. Kay, </w:t>
            </w:r>
          </w:p>
        </w:tc>
        <w:tc>
          <w:tcPr>
            <w:tcW w:w="3192" w:type="dxa"/>
          </w:tcPr>
          <w:p w:rsidR="000C407B" w:rsidRPr="00FE34A3" w:rsidRDefault="00FE34A3" w:rsidP="00E53AA4">
            <w:pPr>
              <w:tabs>
                <w:tab w:val="left" w:pos="720"/>
              </w:tabs>
              <w:spacing w:after="100" w:line="360" w:lineRule="auto"/>
              <w:jc w:val="both"/>
              <w:rPr>
                <w:rFonts w:ascii="Times New Roman" w:hAnsi="Times New Roman" w:cs="Times New Roman"/>
                <w:sz w:val="28"/>
                <w:szCs w:val="28"/>
              </w:rPr>
            </w:pPr>
            <w:r w:rsidRPr="00FE34A3">
              <w:rPr>
                <w:rFonts w:ascii="Times New Roman" w:hAnsi="Times New Roman" w:cs="Times New Roman"/>
                <w:color w:val="333333"/>
                <w:sz w:val="28"/>
                <w:szCs w:val="28"/>
                <w:shd w:val="clear" w:color="auto" w:fill="FFFFFF"/>
              </w:rPr>
              <w:t>Multiple-cell upsets (MCUs) in static random access memory-based field-programmable gate arrays from three different technology nodes are recorded from single-particle interactions with 20-52 MeV electrons.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BE59DB" w:rsidRDefault="00BE59DB"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E59DB" w:rsidP="00E53AA4">
      <w:pPr>
        <w:spacing w:after="0" w:line="360" w:lineRule="auto"/>
        <w:jc w:val="both"/>
        <w:rPr>
          <w:rFonts w:ascii="Times New Roman" w:hAnsi="Times New Roman" w:cs="Times New Roman"/>
        </w:rPr>
      </w:pPr>
      <w:r w:rsidRPr="00BE59DB">
        <w:rPr>
          <w:rFonts w:ascii="Times New Roman" w:hAnsi="Times New Roman" w:cs="Times New Roman"/>
        </w:rPr>
        <w:drawing>
          <wp:inline distT="0" distB="0" distL="0" distR="0">
            <wp:extent cx="5943600" cy="33782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3782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BE59DB" w:rsidRDefault="00BE59D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F7F26" w:rsidRPr="00AF7F26" w:rsidRDefault="00AF7F26" w:rsidP="00AF7F26">
      <w:pPr>
        <w:pStyle w:val="BodyText"/>
        <w:rPr>
          <w:bCs/>
          <w:iCs/>
          <w:sz w:val="32"/>
          <w:szCs w:val="32"/>
          <w:lang w:val="en-IN"/>
        </w:rPr>
      </w:pPr>
      <w:r w:rsidRPr="00AF7F26">
        <w:rPr>
          <w:bCs/>
          <w:iCs/>
          <w:sz w:val="32"/>
          <w:szCs w:val="32"/>
          <w:lang w:val="en-IN"/>
        </w:rPr>
        <w:t xml:space="preserve">    In this paper, a series of new ECCs has been presented. These new ECCs improve the behavior of the well-known Matrix code, the recently introduced CLC code and different SEC–DAED codes. A characteristic of our codes is the low redundancy they introduce. This fact provokes a reduction in the storage needed for the code bits. In addition, the detection and correction capabilities are maintained, or even increased. The insertion of an ECC in memory also provokes the introduction of area, power, and delay overheads. Relating to the area overhead, we have seen that FUEC–DAEC code introduces a much lower area overhead than the CLC and Matrix codes, while FUEC–TAEC code presents a similar area overhead than Matrix and CLC codes. In addition, FUEC–TAEC and FUEC–QUAEC have demonstrated good features to correct 3-bit and 4-bit burst errors, respectively. Thus, our codes become an appropriate option for critical applications in embedded systems. Beyond 4-bit burst errors, the performance of our codes decreases notably due to their low redundancy. If these errors are expected to occur, more powerful ECCs must be employed.</w:t>
      </w:r>
      <w:r w:rsidRPr="00AF7F2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F7F26" w:rsidRDefault="00AF7F26" w:rsidP="00E53AA4">
      <w:pPr>
        <w:pStyle w:val="BodyText"/>
        <w:rPr>
          <w:b/>
          <w:iCs/>
          <w:sz w:val="28"/>
          <w:szCs w:val="28"/>
        </w:rPr>
      </w:pPr>
    </w:p>
    <w:p w:rsidR="00AF7F26" w:rsidRDefault="00AF7F26" w:rsidP="00E53AA4">
      <w:pPr>
        <w:pStyle w:val="BodyText"/>
        <w:rPr>
          <w:b/>
          <w:iCs/>
          <w:sz w:val="28"/>
          <w:szCs w:val="28"/>
        </w:rPr>
      </w:pPr>
    </w:p>
    <w:p w:rsidR="00AF7F26" w:rsidRDefault="00AF7F2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464EB" w:rsidRDefault="00902B76" w:rsidP="00C464EB">
      <w:pPr>
        <w:pStyle w:val="BodyText"/>
        <w:numPr>
          <w:ilvl w:val="0"/>
          <w:numId w:val="42"/>
        </w:numPr>
        <w:rPr>
          <w:sz w:val="32"/>
          <w:szCs w:val="32"/>
          <w:lang w:val="en-IN"/>
        </w:rPr>
      </w:pPr>
      <w:r w:rsidRPr="00C464EB">
        <w:rPr>
          <w:sz w:val="32"/>
          <w:szCs w:val="32"/>
          <w:lang w:val="en-IN"/>
        </w:rPr>
        <w:t>[1] (</w:t>
      </w:r>
      <w:r w:rsidRPr="00C464EB">
        <w:rPr>
          <w:sz w:val="32"/>
          <w:szCs w:val="32"/>
          <w:lang w:val="en-IN"/>
        </w:rPr>
        <w:t xml:space="preserve">2013). The International Technology Roadmap for Semiconductors. [Online]. Available: http://www.itrs2.net/2013-itrs.html </w:t>
      </w:r>
    </w:p>
    <w:p w:rsidR="00000000" w:rsidRPr="00C464EB" w:rsidRDefault="00902B76" w:rsidP="00C464EB">
      <w:pPr>
        <w:pStyle w:val="BodyText"/>
        <w:numPr>
          <w:ilvl w:val="0"/>
          <w:numId w:val="42"/>
        </w:numPr>
        <w:rPr>
          <w:sz w:val="32"/>
          <w:szCs w:val="32"/>
          <w:lang w:val="en-IN"/>
        </w:rPr>
      </w:pPr>
      <w:r w:rsidRPr="00C464EB">
        <w:rPr>
          <w:sz w:val="32"/>
          <w:szCs w:val="32"/>
          <w:lang w:val="en-IN"/>
        </w:rPr>
        <w:t>[2] S. K. Kurinec and K. Iniewski, Nanoscale Semiconductor Memories: Technology and Application. Boca Raton, FL, USA: CRC Press, 2014</w:t>
      </w:r>
      <w:r w:rsidRPr="00C464EB">
        <w:rPr>
          <w:sz w:val="32"/>
          <w:szCs w:val="32"/>
          <w:lang w:val="en-IN"/>
        </w:rPr>
        <w:t xml:space="preserve">. </w:t>
      </w:r>
    </w:p>
    <w:p w:rsidR="00000000" w:rsidRPr="00C464EB" w:rsidRDefault="00902B76" w:rsidP="00C464EB">
      <w:pPr>
        <w:pStyle w:val="BodyText"/>
        <w:numPr>
          <w:ilvl w:val="0"/>
          <w:numId w:val="42"/>
        </w:numPr>
        <w:rPr>
          <w:sz w:val="32"/>
          <w:szCs w:val="32"/>
          <w:lang w:val="en-IN"/>
        </w:rPr>
      </w:pPr>
      <w:r w:rsidRPr="00C464EB">
        <w:rPr>
          <w:sz w:val="32"/>
          <w:szCs w:val="32"/>
          <w:lang w:val="en-IN"/>
        </w:rPr>
        <w:t xml:space="preserve">[3] J. Barak, M. Murat, and A. Akkerman, “SEU due to electrons in silicon devices with nanometric sensitive volumes and small critical charge,” Nucl. Instrum. Methods Phys. Res. B, Beam Interact. Mater. At., vol. 287, pp. 113–119, Sep. 2012. </w:t>
      </w:r>
    </w:p>
    <w:p w:rsidR="00000000" w:rsidRPr="00C464EB" w:rsidRDefault="00902B76" w:rsidP="00C464EB">
      <w:pPr>
        <w:pStyle w:val="BodyText"/>
        <w:numPr>
          <w:ilvl w:val="0"/>
          <w:numId w:val="42"/>
        </w:numPr>
        <w:rPr>
          <w:sz w:val="32"/>
          <w:szCs w:val="32"/>
          <w:lang w:val="en-IN"/>
        </w:rPr>
      </w:pPr>
      <w:r w:rsidRPr="00C464EB">
        <w:rPr>
          <w:sz w:val="32"/>
          <w:szCs w:val="32"/>
          <w:lang w:val="en-IN"/>
        </w:rPr>
        <w:t>[4] E. I</w:t>
      </w:r>
      <w:r w:rsidRPr="00C464EB">
        <w:rPr>
          <w:sz w:val="32"/>
          <w:szCs w:val="32"/>
          <w:lang w:val="en-IN"/>
        </w:rPr>
        <w:t xml:space="preserve">be, H. Taniguchi, Y. Yahagi, K. Shimbo, and T. Toba, “Impact of scaling on neutron-induced soft error in SRAMs from a 250 nm to a 22 nm design rule,” IEEE Trans. Electron Devices, vol. 57, no. 7, pp. 1527–1538, Jul. 2010. </w:t>
      </w:r>
    </w:p>
    <w:p w:rsidR="00000000" w:rsidRPr="00C464EB" w:rsidRDefault="00902B76" w:rsidP="00C464EB">
      <w:pPr>
        <w:pStyle w:val="BodyText"/>
        <w:numPr>
          <w:ilvl w:val="0"/>
          <w:numId w:val="42"/>
        </w:numPr>
        <w:rPr>
          <w:sz w:val="32"/>
          <w:szCs w:val="32"/>
          <w:lang w:val="en-IN"/>
        </w:rPr>
      </w:pPr>
      <w:r w:rsidRPr="00C464EB">
        <w:rPr>
          <w:sz w:val="32"/>
          <w:szCs w:val="32"/>
          <w:lang w:val="en-IN"/>
        </w:rPr>
        <w:t>[5] G. Tsiligiannis et al., “Mul</w:t>
      </w:r>
      <w:r w:rsidRPr="00C464EB">
        <w:rPr>
          <w:sz w:val="32"/>
          <w:szCs w:val="32"/>
          <w:lang w:val="en-IN"/>
        </w:rPr>
        <w:t>tiple cell upset classification in commercial SRAMs,” IEEE Trans. Nucl. Sci., vol. 61, no. 4, pp. 1747–1754, Aug. 2014.</w:t>
      </w:r>
      <w:r w:rsidRPr="00C464EB">
        <w:rPr>
          <w:sz w:val="32"/>
          <w:szCs w:val="32"/>
        </w:rPr>
        <w:t xml:space="preserve"> </w:t>
      </w:r>
    </w:p>
    <w:p w:rsidR="00000000" w:rsidRPr="00C464EB" w:rsidRDefault="00902B76" w:rsidP="00C464EB">
      <w:pPr>
        <w:pStyle w:val="BodyText"/>
        <w:numPr>
          <w:ilvl w:val="0"/>
          <w:numId w:val="42"/>
        </w:numPr>
        <w:rPr>
          <w:sz w:val="32"/>
          <w:szCs w:val="32"/>
          <w:lang w:val="en-IN"/>
        </w:rPr>
      </w:pPr>
      <w:r w:rsidRPr="00C464EB">
        <w:rPr>
          <w:sz w:val="32"/>
          <w:szCs w:val="32"/>
          <w:lang w:val="en-IN"/>
        </w:rPr>
        <w:t>[6] G. I. Zebrev, K. S. Zemtsov, R. G. Useinov, M. S. Gorbunov, V. V. Emeliyanov, and A. I. Ozerov, “Multiple cell upset cross-section</w:t>
      </w:r>
      <w:r w:rsidRPr="00C464EB">
        <w:rPr>
          <w:sz w:val="32"/>
          <w:szCs w:val="32"/>
          <w:lang w:val="en-IN"/>
        </w:rPr>
        <w:t xml:space="preserve"> uncertainty in nanoscale memories: Microdosimetric approach,” in Proc. 15th Eur. Conf. Radiat. Effects Compon. Syst. (RADECS), Sep. 2015, pp. 1–5. </w:t>
      </w:r>
    </w:p>
    <w:p w:rsidR="00000000" w:rsidRPr="00C464EB" w:rsidRDefault="00902B76" w:rsidP="00C464EB">
      <w:pPr>
        <w:pStyle w:val="BodyText"/>
        <w:numPr>
          <w:ilvl w:val="0"/>
          <w:numId w:val="42"/>
        </w:numPr>
        <w:rPr>
          <w:sz w:val="32"/>
          <w:szCs w:val="32"/>
          <w:lang w:val="en-IN"/>
        </w:rPr>
      </w:pPr>
      <w:r w:rsidRPr="00C464EB">
        <w:rPr>
          <w:sz w:val="32"/>
          <w:szCs w:val="32"/>
          <w:lang w:val="en-IN"/>
        </w:rPr>
        <w:lastRenderedPageBreak/>
        <w:t>[7] N. Chechenin and M. Sajid, “Multiple cell upsets rate estimation for 65 nm SRAM bit-cell in space radi</w:t>
      </w:r>
      <w:r w:rsidRPr="00C464EB">
        <w:rPr>
          <w:sz w:val="32"/>
          <w:szCs w:val="32"/>
          <w:lang w:val="en-IN"/>
        </w:rPr>
        <w:t xml:space="preserve">ation environment,” in Proc. 3rd Int. Conf. Exhib. Satell. Space Missions, May 2017, p. 77. </w:t>
      </w:r>
    </w:p>
    <w:p w:rsidR="00000000" w:rsidRPr="00C464EB" w:rsidRDefault="00902B76" w:rsidP="00C464EB">
      <w:pPr>
        <w:pStyle w:val="BodyText"/>
        <w:numPr>
          <w:ilvl w:val="0"/>
          <w:numId w:val="42"/>
        </w:numPr>
        <w:rPr>
          <w:sz w:val="32"/>
          <w:szCs w:val="32"/>
          <w:lang w:val="en-IN"/>
        </w:rPr>
      </w:pPr>
      <w:r w:rsidRPr="00C464EB">
        <w:rPr>
          <w:sz w:val="32"/>
          <w:szCs w:val="32"/>
          <w:lang w:val="en-IN"/>
        </w:rPr>
        <w:t>[8] N. N. Mahatme, B. L. Bhuva, Y.-P. Fang, and A. S. Oates, “Impact of strained-Si PMOS transistors on SRAM soft error rates,” IEEE Trans. Nucl. Sci., vol. 59, n</w:t>
      </w:r>
      <w:r w:rsidRPr="00C464EB">
        <w:rPr>
          <w:sz w:val="32"/>
          <w:szCs w:val="32"/>
          <w:lang w:val="en-IN"/>
        </w:rPr>
        <w:t xml:space="preserve">o. 4, pp. 845–850, Aug. 2012. </w:t>
      </w:r>
    </w:p>
    <w:p w:rsidR="00000000" w:rsidRPr="00C464EB" w:rsidRDefault="00902B76" w:rsidP="00C464EB">
      <w:pPr>
        <w:pStyle w:val="BodyText"/>
        <w:numPr>
          <w:ilvl w:val="0"/>
          <w:numId w:val="42"/>
        </w:numPr>
        <w:rPr>
          <w:sz w:val="32"/>
          <w:szCs w:val="32"/>
          <w:lang w:val="en-IN"/>
        </w:rPr>
      </w:pPr>
      <w:r w:rsidRPr="00C464EB">
        <w:rPr>
          <w:sz w:val="32"/>
          <w:szCs w:val="32"/>
          <w:lang w:val="en-IN"/>
        </w:rPr>
        <w:t xml:space="preserve">[9] Y. Bentoutou, “Program memories error detection and correction onboard earth observation satellites,” Int. J. Elect. Comput. Eng., vol. 4, no. 6, pp. 933–936, 2010. </w:t>
      </w:r>
    </w:p>
    <w:p w:rsidR="00000000" w:rsidRPr="00C464EB" w:rsidRDefault="00902B76" w:rsidP="00C464EB">
      <w:pPr>
        <w:pStyle w:val="BodyText"/>
        <w:numPr>
          <w:ilvl w:val="0"/>
          <w:numId w:val="42"/>
        </w:numPr>
        <w:rPr>
          <w:sz w:val="32"/>
          <w:szCs w:val="32"/>
          <w:lang w:val="en-IN"/>
        </w:rPr>
      </w:pPr>
      <w:r w:rsidRPr="00C464EB">
        <w:rPr>
          <w:sz w:val="32"/>
          <w:szCs w:val="32"/>
          <w:lang w:val="en-IN"/>
        </w:rPr>
        <w:t xml:space="preserve">[10] M. J. Gadlage, A. H. Roach, A. R. Duncan, A. M. </w:t>
      </w:r>
      <w:r w:rsidRPr="00C464EB">
        <w:rPr>
          <w:sz w:val="32"/>
          <w:szCs w:val="32"/>
          <w:lang w:val="en-IN"/>
        </w:rPr>
        <w:t xml:space="preserve">Williams, D. P. Bossev, and M. J. Kay, “ Multiple-cell upsets induced by single high-energy electrons,” IEEE Trans. Nucl. Sci., vol. 65, no. 1, pp. 211–216, Jan.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2B76" w:rsidRDefault="00902B76" w:rsidP="003654DF">
      <w:pPr>
        <w:spacing w:after="0" w:line="240" w:lineRule="auto"/>
      </w:pPr>
      <w:r>
        <w:separator/>
      </w:r>
    </w:p>
  </w:endnote>
  <w:endnote w:type="continuationSeparator" w:id="1">
    <w:p w:rsidR="00902B76" w:rsidRDefault="00902B7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2B76" w:rsidRDefault="00902B76" w:rsidP="003654DF">
      <w:pPr>
        <w:spacing w:after="0" w:line="240" w:lineRule="auto"/>
      </w:pPr>
      <w:r>
        <w:separator/>
      </w:r>
    </w:p>
  </w:footnote>
  <w:footnote w:type="continuationSeparator" w:id="1">
    <w:p w:rsidR="00902B76" w:rsidRDefault="00902B7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90A4A">
        <w:pPr>
          <w:pStyle w:val="Header"/>
          <w:jc w:val="right"/>
        </w:pPr>
        <w:fldSimple w:instr=" PAGE   \* MERGEFORMAT ">
          <w:r w:rsidR="00BE59DB">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2FC4338B"/>
    <w:multiLevelType w:val="hybridMultilevel"/>
    <w:tmpl w:val="507C0E9E"/>
    <w:lvl w:ilvl="0" w:tplc="1D603138">
      <w:start w:val="1"/>
      <w:numFmt w:val="bullet"/>
      <w:lvlText w:val=""/>
      <w:lvlJc w:val="left"/>
      <w:pPr>
        <w:tabs>
          <w:tab w:val="num" w:pos="720"/>
        </w:tabs>
        <w:ind w:left="720" w:hanging="360"/>
      </w:pPr>
      <w:rPr>
        <w:rFonts w:ascii="Wingdings 2" w:hAnsi="Wingdings 2" w:hint="default"/>
      </w:rPr>
    </w:lvl>
    <w:lvl w:ilvl="1" w:tplc="842CEC40" w:tentative="1">
      <w:start w:val="1"/>
      <w:numFmt w:val="bullet"/>
      <w:lvlText w:val=""/>
      <w:lvlJc w:val="left"/>
      <w:pPr>
        <w:tabs>
          <w:tab w:val="num" w:pos="1440"/>
        </w:tabs>
        <w:ind w:left="1440" w:hanging="360"/>
      </w:pPr>
      <w:rPr>
        <w:rFonts w:ascii="Wingdings 2" w:hAnsi="Wingdings 2" w:hint="default"/>
      </w:rPr>
    </w:lvl>
    <w:lvl w:ilvl="2" w:tplc="13C86676" w:tentative="1">
      <w:start w:val="1"/>
      <w:numFmt w:val="bullet"/>
      <w:lvlText w:val=""/>
      <w:lvlJc w:val="left"/>
      <w:pPr>
        <w:tabs>
          <w:tab w:val="num" w:pos="2160"/>
        </w:tabs>
        <w:ind w:left="2160" w:hanging="360"/>
      </w:pPr>
      <w:rPr>
        <w:rFonts w:ascii="Wingdings 2" w:hAnsi="Wingdings 2" w:hint="default"/>
      </w:rPr>
    </w:lvl>
    <w:lvl w:ilvl="3" w:tplc="53BCA86C" w:tentative="1">
      <w:start w:val="1"/>
      <w:numFmt w:val="bullet"/>
      <w:lvlText w:val=""/>
      <w:lvlJc w:val="left"/>
      <w:pPr>
        <w:tabs>
          <w:tab w:val="num" w:pos="2880"/>
        </w:tabs>
        <w:ind w:left="2880" w:hanging="360"/>
      </w:pPr>
      <w:rPr>
        <w:rFonts w:ascii="Wingdings 2" w:hAnsi="Wingdings 2" w:hint="default"/>
      </w:rPr>
    </w:lvl>
    <w:lvl w:ilvl="4" w:tplc="AF749A54" w:tentative="1">
      <w:start w:val="1"/>
      <w:numFmt w:val="bullet"/>
      <w:lvlText w:val=""/>
      <w:lvlJc w:val="left"/>
      <w:pPr>
        <w:tabs>
          <w:tab w:val="num" w:pos="3600"/>
        </w:tabs>
        <w:ind w:left="3600" w:hanging="360"/>
      </w:pPr>
      <w:rPr>
        <w:rFonts w:ascii="Wingdings 2" w:hAnsi="Wingdings 2" w:hint="default"/>
      </w:rPr>
    </w:lvl>
    <w:lvl w:ilvl="5" w:tplc="02F0F2AE" w:tentative="1">
      <w:start w:val="1"/>
      <w:numFmt w:val="bullet"/>
      <w:lvlText w:val=""/>
      <w:lvlJc w:val="left"/>
      <w:pPr>
        <w:tabs>
          <w:tab w:val="num" w:pos="4320"/>
        </w:tabs>
        <w:ind w:left="4320" w:hanging="360"/>
      </w:pPr>
      <w:rPr>
        <w:rFonts w:ascii="Wingdings 2" w:hAnsi="Wingdings 2" w:hint="default"/>
      </w:rPr>
    </w:lvl>
    <w:lvl w:ilvl="6" w:tplc="8BBAD79E" w:tentative="1">
      <w:start w:val="1"/>
      <w:numFmt w:val="bullet"/>
      <w:lvlText w:val=""/>
      <w:lvlJc w:val="left"/>
      <w:pPr>
        <w:tabs>
          <w:tab w:val="num" w:pos="5040"/>
        </w:tabs>
        <w:ind w:left="5040" w:hanging="360"/>
      </w:pPr>
      <w:rPr>
        <w:rFonts w:ascii="Wingdings 2" w:hAnsi="Wingdings 2" w:hint="default"/>
      </w:rPr>
    </w:lvl>
    <w:lvl w:ilvl="7" w:tplc="6CCEB6C8" w:tentative="1">
      <w:start w:val="1"/>
      <w:numFmt w:val="bullet"/>
      <w:lvlText w:val=""/>
      <w:lvlJc w:val="left"/>
      <w:pPr>
        <w:tabs>
          <w:tab w:val="num" w:pos="5760"/>
        </w:tabs>
        <w:ind w:left="5760" w:hanging="360"/>
      </w:pPr>
      <w:rPr>
        <w:rFonts w:ascii="Wingdings 2" w:hAnsi="Wingdings 2" w:hint="default"/>
      </w:rPr>
    </w:lvl>
    <w:lvl w:ilvl="8" w:tplc="8F6A5B44"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AC1922"/>
    <w:multiLevelType w:val="hybridMultilevel"/>
    <w:tmpl w:val="EC28586A"/>
    <w:lvl w:ilvl="0" w:tplc="776627C8">
      <w:start w:val="1"/>
      <w:numFmt w:val="bullet"/>
      <w:lvlText w:val=""/>
      <w:lvlJc w:val="left"/>
      <w:pPr>
        <w:tabs>
          <w:tab w:val="num" w:pos="720"/>
        </w:tabs>
        <w:ind w:left="720" w:hanging="360"/>
      </w:pPr>
      <w:rPr>
        <w:rFonts w:ascii="Wingdings 2" w:hAnsi="Wingdings 2" w:hint="default"/>
      </w:rPr>
    </w:lvl>
    <w:lvl w:ilvl="1" w:tplc="A4A84E54" w:tentative="1">
      <w:start w:val="1"/>
      <w:numFmt w:val="bullet"/>
      <w:lvlText w:val=""/>
      <w:lvlJc w:val="left"/>
      <w:pPr>
        <w:tabs>
          <w:tab w:val="num" w:pos="1440"/>
        </w:tabs>
        <w:ind w:left="1440" w:hanging="360"/>
      </w:pPr>
      <w:rPr>
        <w:rFonts w:ascii="Wingdings 2" w:hAnsi="Wingdings 2" w:hint="default"/>
      </w:rPr>
    </w:lvl>
    <w:lvl w:ilvl="2" w:tplc="71F4299E" w:tentative="1">
      <w:start w:val="1"/>
      <w:numFmt w:val="bullet"/>
      <w:lvlText w:val=""/>
      <w:lvlJc w:val="left"/>
      <w:pPr>
        <w:tabs>
          <w:tab w:val="num" w:pos="2160"/>
        </w:tabs>
        <w:ind w:left="2160" w:hanging="360"/>
      </w:pPr>
      <w:rPr>
        <w:rFonts w:ascii="Wingdings 2" w:hAnsi="Wingdings 2" w:hint="default"/>
      </w:rPr>
    </w:lvl>
    <w:lvl w:ilvl="3" w:tplc="EAE87514" w:tentative="1">
      <w:start w:val="1"/>
      <w:numFmt w:val="bullet"/>
      <w:lvlText w:val=""/>
      <w:lvlJc w:val="left"/>
      <w:pPr>
        <w:tabs>
          <w:tab w:val="num" w:pos="2880"/>
        </w:tabs>
        <w:ind w:left="2880" w:hanging="360"/>
      </w:pPr>
      <w:rPr>
        <w:rFonts w:ascii="Wingdings 2" w:hAnsi="Wingdings 2" w:hint="default"/>
      </w:rPr>
    </w:lvl>
    <w:lvl w:ilvl="4" w:tplc="E57EAAD0" w:tentative="1">
      <w:start w:val="1"/>
      <w:numFmt w:val="bullet"/>
      <w:lvlText w:val=""/>
      <w:lvlJc w:val="left"/>
      <w:pPr>
        <w:tabs>
          <w:tab w:val="num" w:pos="3600"/>
        </w:tabs>
        <w:ind w:left="3600" w:hanging="360"/>
      </w:pPr>
      <w:rPr>
        <w:rFonts w:ascii="Wingdings 2" w:hAnsi="Wingdings 2" w:hint="default"/>
      </w:rPr>
    </w:lvl>
    <w:lvl w:ilvl="5" w:tplc="59D2255E" w:tentative="1">
      <w:start w:val="1"/>
      <w:numFmt w:val="bullet"/>
      <w:lvlText w:val=""/>
      <w:lvlJc w:val="left"/>
      <w:pPr>
        <w:tabs>
          <w:tab w:val="num" w:pos="4320"/>
        </w:tabs>
        <w:ind w:left="4320" w:hanging="360"/>
      </w:pPr>
      <w:rPr>
        <w:rFonts w:ascii="Wingdings 2" w:hAnsi="Wingdings 2" w:hint="default"/>
      </w:rPr>
    </w:lvl>
    <w:lvl w:ilvl="6" w:tplc="D05865AA" w:tentative="1">
      <w:start w:val="1"/>
      <w:numFmt w:val="bullet"/>
      <w:lvlText w:val=""/>
      <w:lvlJc w:val="left"/>
      <w:pPr>
        <w:tabs>
          <w:tab w:val="num" w:pos="5040"/>
        </w:tabs>
        <w:ind w:left="5040" w:hanging="360"/>
      </w:pPr>
      <w:rPr>
        <w:rFonts w:ascii="Wingdings 2" w:hAnsi="Wingdings 2" w:hint="default"/>
      </w:rPr>
    </w:lvl>
    <w:lvl w:ilvl="7" w:tplc="88BE61CE" w:tentative="1">
      <w:start w:val="1"/>
      <w:numFmt w:val="bullet"/>
      <w:lvlText w:val=""/>
      <w:lvlJc w:val="left"/>
      <w:pPr>
        <w:tabs>
          <w:tab w:val="num" w:pos="5760"/>
        </w:tabs>
        <w:ind w:left="5760" w:hanging="360"/>
      </w:pPr>
      <w:rPr>
        <w:rFonts w:ascii="Wingdings 2" w:hAnsi="Wingdings 2" w:hint="default"/>
      </w:rPr>
    </w:lvl>
    <w:lvl w:ilvl="8" w:tplc="B00C324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C3612B"/>
    <w:multiLevelType w:val="hybridMultilevel"/>
    <w:tmpl w:val="035C35D8"/>
    <w:lvl w:ilvl="0" w:tplc="02A26D56">
      <w:start w:val="1"/>
      <w:numFmt w:val="bullet"/>
      <w:lvlText w:val=""/>
      <w:lvlJc w:val="left"/>
      <w:pPr>
        <w:tabs>
          <w:tab w:val="num" w:pos="720"/>
        </w:tabs>
        <w:ind w:left="720" w:hanging="360"/>
      </w:pPr>
      <w:rPr>
        <w:rFonts w:ascii="Wingdings 2" w:hAnsi="Wingdings 2" w:hint="default"/>
      </w:rPr>
    </w:lvl>
    <w:lvl w:ilvl="1" w:tplc="E7240E18" w:tentative="1">
      <w:start w:val="1"/>
      <w:numFmt w:val="bullet"/>
      <w:lvlText w:val=""/>
      <w:lvlJc w:val="left"/>
      <w:pPr>
        <w:tabs>
          <w:tab w:val="num" w:pos="1440"/>
        </w:tabs>
        <w:ind w:left="1440" w:hanging="360"/>
      </w:pPr>
      <w:rPr>
        <w:rFonts w:ascii="Wingdings 2" w:hAnsi="Wingdings 2" w:hint="default"/>
      </w:rPr>
    </w:lvl>
    <w:lvl w:ilvl="2" w:tplc="2D9C131A" w:tentative="1">
      <w:start w:val="1"/>
      <w:numFmt w:val="bullet"/>
      <w:lvlText w:val=""/>
      <w:lvlJc w:val="left"/>
      <w:pPr>
        <w:tabs>
          <w:tab w:val="num" w:pos="2160"/>
        </w:tabs>
        <w:ind w:left="2160" w:hanging="360"/>
      </w:pPr>
      <w:rPr>
        <w:rFonts w:ascii="Wingdings 2" w:hAnsi="Wingdings 2" w:hint="default"/>
      </w:rPr>
    </w:lvl>
    <w:lvl w:ilvl="3" w:tplc="1368D228" w:tentative="1">
      <w:start w:val="1"/>
      <w:numFmt w:val="bullet"/>
      <w:lvlText w:val=""/>
      <w:lvlJc w:val="left"/>
      <w:pPr>
        <w:tabs>
          <w:tab w:val="num" w:pos="2880"/>
        </w:tabs>
        <w:ind w:left="2880" w:hanging="360"/>
      </w:pPr>
      <w:rPr>
        <w:rFonts w:ascii="Wingdings 2" w:hAnsi="Wingdings 2" w:hint="default"/>
      </w:rPr>
    </w:lvl>
    <w:lvl w:ilvl="4" w:tplc="EEBC6300" w:tentative="1">
      <w:start w:val="1"/>
      <w:numFmt w:val="bullet"/>
      <w:lvlText w:val=""/>
      <w:lvlJc w:val="left"/>
      <w:pPr>
        <w:tabs>
          <w:tab w:val="num" w:pos="3600"/>
        </w:tabs>
        <w:ind w:left="3600" w:hanging="360"/>
      </w:pPr>
      <w:rPr>
        <w:rFonts w:ascii="Wingdings 2" w:hAnsi="Wingdings 2" w:hint="default"/>
      </w:rPr>
    </w:lvl>
    <w:lvl w:ilvl="5" w:tplc="883E4CC2" w:tentative="1">
      <w:start w:val="1"/>
      <w:numFmt w:val="bullet"/>
      <w:lvlText w:val=""/>
      <w:lvlJc w:val="left"/>
      <w:pPr>
        <w:tabs>
          <w:tab w:val="num" w:pos="4320"/>
        </w:tabs>
        <w:ind w:left="4320" w:hanging="360"/>
      </w:pPr>
      <w:rPr>
        <w:rFonts w:ascii="Wingdings 2" w:hAnsi="Wingdings 2" w:hint="default"/>
      </w:rPr>
    </w:lvl>
    <w:lvl w:ilvl="6" w:tplc="032E7C06" w:tentative="1">
      <w:start w:val="1"/>
      <w:numFmt w:val="bullet"/>
      <w:lvlText w:val=""/>
      <w:lvlJc w:val="left"/>
      <w:pPr>
        <w:tabs>
          <w:tab w:val="num" w:pos="5040"/>
        </w:tabs>
        <w:ind w:left="5040" w:hanging="360"/>
      </w:pPr>
      <w:rPr>
        <w:rFonts w:ascii="Wingdings 2" w:hAnsi="Wingdings 2" w:hint="default"/>
      </w:rPr>
    </w:lvl>
    <w:lvl w:ilvl="7" w:tplc="99083564" w:tentative="1">
      <w:start w:val="1"/>
      <w:numFmt w:val="bullet"/>
      <w:lvlText w:val=""/>
      <w:lvlJc w:val="left"/>
      <w:pPr>
        <w:tabs>
          <w:tab w:val="num" w:pos="5760"/>
        </w:tabs>
        <w:ind w:left="5760" w:hanging="360"/>
      </w:pPr>
      <w:rPr>
        <w:rFonts w:ascii="Wingdings 2" w:hAnsi="Wingdings 2" w:hint="default"/>
      </w:rPr>
    </w:lvl>
    <w:lvl w:ilvl="8" w:tplc="B46E6822" w:tentative="1">
      <w:start w:val="1"/>
      <w:numFmt w:val="bullet"/>
      <w:lvlText w:val=""/>
      <w:lvlJc w:val="left"/>
      <w:pPr>
        <w:tabs>
          <w:tab w:val="num" w:pos="6480"/>
        </w:tabs>
        <w:ind w:left="6480" w:hanging="360"/>
      </w:pPr>
      <w:rPr>
        <w:rFonts w:ascii="Wingdings 2" w:hAnsi="Wingdings 2"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6016F3"/>
    <w:multiLevelType w:val="hybridMultilevel"/>
    <w:tmpl w:val="3312B5F6"/>
    <w:lvl w:ilvl="0" w:tplc="20FE396C">
      <w:start w:val="1"/>
      <w:numFmt w:val="bullet"/>
      <w:lvlText w:val=""/>
      <w:lvlJc w:val="left"/>
      <w:pPr>
        <w:tabs>
          <w:tab w:val="num" w:pos="720"/>
        </w:tabs>
        <w:ind w:left="720" w:hanging="360"/>
      </w:pPr>
      <w:rPr>
        <w:rFonts w:ascii="Wingdings 2" w:hAnsi="Wingdings 2" w:hint="default"/>
      </w:rPr>
    </w:lvl>
    <w:lvl w:ilvl="1" w:tplc="49F0F27A" w:tentative="1">
      <w:start w:val="1"/>
      <w:numFmt w:val="bullet"/>
      <w:lvlText w:val=""/>
      <w:lvlJc w:val="left"/>
      <w:pPr>
        <w:tabs>
          <w:tab w:val="num" w:pos="1440"/>
        </w:tabs>
        <w:ind w:left="1440" w:hanging="360"/>
      </w:pPr>
      <w:rPr>
        <w:rFonts w:ascii="Wingdings 2" w:hAnsi="Wingdings 2" w:hint="default"/>
      </w:rPr>
    </w:lvl>
    <w:lvl w:ilvl="2" w:tplc="D6122C68" w:tentative="1">
      <w:start w:val="1"/>
      <w:numFmt w:val="bullet"/>
      <w:lvlText w:val=""/>
      <w:lvlJc w:val="left"/>
      <w:pPr>
        <w:tabs>
          <w:tab w:val="num" w:pos="2160"/>
        </w:tabs>
        <w:ind w:left="2160" w:hanging="360"/>
      </w:pPr>
      <w:rPr>
        <w:rFonts w:ascii="Wingdings 2" w:hAnsi="Wingdings 2" w:hint="default"/>
      </w:rPr>
    </w:lvl>
    <w:lvl w:ilvl="3" w:tplc="022A7984" w:tentative="1">
      <w:start w:val="1"/>
      <w:numFmt w:val="bullet"/>
      <w:lvlText w:val=""/>
      <w:lvlJc w:val="left"/>
      <w:pPr>
        <w:tabs>
          <w:tab w:val="num" w:pos="2880"/>
        </w:tabs>
        <w:ind w:left="2880" w:hanging="360"/>
      </w:pPr>
      <w:rPr>
        <w:rFonts w:ascii="Wingdings 2" w:hAnsi="Wingdings 2" w:hint="default"/>
      </w:rPr>
    </w:lvl>
    <w:lvl w:ilvl="4" w:tplc="2FA05E94" w:tentative="1">
      <w:start w:val="1"/>
      <w:numFmt w:val="bullet"/>
      <w:lvlText w:val=""/>
      <w:lvlJc w:val="left"/>
      <w:pPr>
        <w:tabs>
          <w:tab w:val="num" w:pos="3600"/>
        </w:tabs>
        <w:ind w:left="3600" w:hanging="360"/>
      </w:pPr>
      <w:rPr>
        <w:rFonts w:ascii="Wingdings 2" w:hAnsi="Wingdings 2" w:hint="default"/>
      </w:rPr>
    </w:lvl>
    <w:lvl w:ilvl="5" w:tplc="BBC64672" w:tentative="1">
      <w:start w:val="1"/>
      <w:numFmt w:val="bullet"/>
      <w:lvlText w:val=""/>
      <w:lvlJc w:val="left"/>
      <w:pPr>
        <w:tabs>
          <w:tab w:val="num" w:pos="4320"/>
        </w:tabs>
        <w:ind w:left="4320" w:hanging="360"/>
      </w:pPr>
      <w:rPr>
        <w:rFonts w:ascii="Wingdings 2" w:hAnsi="Wingdings 2" w:hint="default"/>
      </w:rPr>
    </w:lvl>
    <w:lvl w:ilvl="6" w:tplc="EE548AD0" w:tentative="1">
      <w:start w:val="1"/>
      <w:numFmt w:val="bullet"/>
      <w:lvlText w:val=""/>
      <w:lvlJc w:val="left"/>
      <w:pPr>
        <w:tabs>
          <w:tab w:val="num" w:pos="5040"/>
        </w:tabs>
        <w:ind w:left="5040" w:hanging="360"/>
      </w:pPr>
      <w:rPr>
        <w:rFonts w:ascii="Wingdings 2" w:hAnsi="Wingdings 2" w:hint="default"/>
      </w:rPr>
    </w:lvl>
    <w:lvl w:ilvl="7" w:tplc="EDF0BD2C" w:tentative="1">
      <w:start w:val="1"/>
      <w:numFmt w:val="bullet"/>
      <w:lvlText w:val=""/>
      <w:lvlJc w:val="left"/>
      <w:pPr>
        <w:tabs>
          <w:tab w:val="num" w:pos="5760"/>
        </w:tabs>
        <w:ind w:left="5760" w:hanging="360"/>
      </w:pPr>
      <w:rPr>
        <w:rFonts w:ascii="Wingdings 2" w:hAnsi="Wingdings 2" w:hint="default"/>
      </w:rPr>
    </w:lvl>
    <w:lvl w:ilvl="8" w:tplc="C1D20B84"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0414E1"/>
    <w:multiLevelType w:val="hybridMultilevel"/>
    <w:tmpl w:val="8416A8F4"/>
    <w:lvl w:ilvl="0" w:tplc="0A026BCC">
      <w:start w:val="1"/>
      <w:numFmt w:val="bullet"/>
      <w:lvlText w:val=""/>
      <w:lvlJc w:val="left"/>
      <w:pPr>
        <w:tabs>
          <w:tab w:val="num" w:pos="720"/>
        </w:tabs>
        <w:ind w:left="720" w:hanging="360"/>
      </w:pPr>
      <w:rPr>
        <w:rFonts w:ascii="Wingdings 2" w:hAnsi="Wingdings 2" w:hint="default"/>
      </w:rPr>
    </w:lvl>
    <w:lvl w:ilvl="1" w:tplc="D674B4E0" w:tentative="1">
      <w:start w:val="1"/>
      <w:numFmt w:val="bullet"/>
      <w:lvlText w:val=""/>
      <w:lvlJc w:val="left"/>
      <w:pPr>
        <w:tabs>
          <w:tab w:val="num" w:pos="1440"/>
        </w:tabs>
        <w:ind w:left="1440" w:hanging="360"/>
      </w:pPr>
      <w:rPr>
        <w:rFonts w:ascii="Wingdings 2" w:hAnsi="Wingdings 2" w:hint="default"/>
      </w:rPr>
    </w:lvl>
    <w:lvl w:ilvl="2" w:tplc="82F4506E" w:tentative="1">
      <w:start w:val="1"/>
      <w:numFmt w:val="bullet"/>
      <w:lvlText w:val=""/>
      <w:lvlJc w:val="left"/>
      <w:pPr>
        <w:tabs>
          <w:tab w:val="num" w:pos="2160"/>
        </w:tabs>
        <w:ind w:left="2160" w:hanging="360"/>
      </w:pPr>
      <w:rPr>
        <w:rFonts w:ascii="Wingdings 2" w:hAnsi="Wingdings 2" w:hint="default"/>
      </w:rPr>
    </w:lvl>
    <w:lvl w:ilvl="3" w:tplc="DCF64AB0" w:tentative="1">
      <w:start w:val="1"/>
      <w:numFmt w:val="bullet"/>
      <w:lvlText w:val=""/>
      <w:lvlJc w:val="left"/>
      <w:pPr>
        <w:tabs>
          <w:tab w:val="num" w:pos="2880"/>
        </w:tabs>
        <w:ind w:left="2880" w:hanging="360"/>
      </w:pPr>
      <w:rPr>
        <w:rFonts w:ascii="Wingdings 2" w:hAnsi="Wingdings 2" w:hint="default"/>
      </w:rPr>
    </w:lvl>
    <w:lvl w:ilvl="4" w:tplc="A3ACB01E" w:tentative="1">
      <w:start w:val="1"/>
      <w:numFmt w:val="bullet"/>
      <w:lvlText w:val=""/>
      <w:lvlJc w:val="left"/>
      <w:pPr>
        <w:tabs>
          <w:tab w:val="num" w:pos="3600"/>
        </w:tabs>
        <w:ind w:left="3600" w:hanging="360"/>
      </w:pPr>
      <w:rPr>
        <w:rFonts w:ascii="Wingdings 2" w:hAnsi="Wingdings 2" w:hint="default"/>
      </w:rPr>
    </w:lvl>
    <w:lvl w:ilvl="5" w:tplc="FB7EDAAE" w:tentative="1">
      <w:start w:val="1"/>
      <w:numFmt w:val="bullet"/>
      <w:lvlText w:val=""/>
      <w:lvlJc w:val="left"/>
      <w:pPr>
        <w:tabs>
          <w:tab w:val="num" w:pos="4320"/>
        </w:tabs>
        <w:ind w:left="4320" w:hanging="360"/>
      </w:pPr>
      <w:rPr>
        <w:rFonts w:ascii="Wingdings 2" w:hAnsi="Wingdings 2" w:hint="default"/>
      </w:rPr>
    </w:lvl>
    <w:lvl w:ilvl="6" w:tplc="F1BC4CE0" w:tentative="1">
      <w:start w:val="1"/>
      <w:numFmt w:val="bullet"/>
      <w:lvlText w:val=""/>
      <w:lvlJc w:val="left"/>
      <w:pPr>
        <w:tabs>
          <w:tab w:val="num" w:pos="5040"/>
        </w:tabs>
        <w:ind w:left="5040" w:hanging="360"/>
      </w:pPr>
      <w:rPr>
        <w:rFonts w:ascii="Wingdings 2" w:hAnsi="Wingdings 2" w:hint="default"/>
      </w:rPr>
    </w:lvl>
    <w:lvl w:ilvl="7" w:tplc="801C565C" w:tentative="1">
      <w:start w:val="1"/>
      <w:numFmt w:val="bullet"/>
      <w:lvlText w:val=""/>
      <w:lvlJc w:val="left"/>
      <w:pPr>
        <w:tabs>
          <w:tab w:val="num" w:pos="5760"/>
        </w:tabs>
        <w:ind w:left="5760" w:hanging="360"/>
      </w:pPr>
      <w:rPr>
        <w:rFonts w:ascii="Wingdings 2" w:hAnsi="Wingdings 2" w:hint="default"/>
      </w:rPr>
    </w:lvl>
    <w:lvl w:ilvl="8" w:tplc="7FC41804"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59231B"/>
    <w:multiLevelType w:val="hybridMultilevel"/>
    <w:tmpl w:val="1D024B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9"/>
  </w:num>
  <w:num w:numId="12">
    <w:abstractNumId w:val="33"/>
  </w:num>
  <w:num w:numId="13">
    <w:abstractNumId w:val="41"/>
  </w:num>
  <w:num w:numId="14">
    <w:abstractNumId w:val="45"/>
  </w:num>
  <w:num w:numId="15">
    <w:abstractNumId w:val="36"/>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3"/>
  </w:num>
  <w:num w:numId="28">
    <w:abstractNumId w:val="10"/>
  </w:num>
  <w:num w:numId="29">
    <w:abstractNumId w:val="31"/>
  </w:num>
  <w:num w:numId="30">
    <w:abstractNumId w:val="38"/>
  </w:num>
  <w:num w:numId="31">
    <w:abstractNumId w:val="27"/>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3"/>
  </w:num>
  <w:num w:numId="42">
    <w:abstractNumId w:val="35"/>
  </w:num>
  <w:num w:numId="43">
    <w:abstractNumId w:val="16"/>
  </w:num>
  <w:num w:numId="44">
    <w:abstractNumId w:val="22"/>
  </w:num>
  <w:num w:numId="45">
    <w:abstractNumId w:val="40"/>
  </w:num>
  <w:num w:numId="46">
    <w:abstractNumId w:val="43"/>
  </w:num>
  <w:num w:numId="47">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09E7"/>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4EF5"/>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0A4A"/>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07CE"/>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2B76"/>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6FB9"/>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AF7F26"/>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59DB"/>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4EB"/>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779"/>
    <w:rsid w:val="00D76E3C"/>
    <w:rsid w:val="00D76FDF"/>
    <w:rsid w:val="00D806EA"/>
    <w:rsid w:val="00D809AD"/>
    <w:rsid w:val="00D81E16"/>
    <w:rsid w:val="00D82474"/>
    <w:rsid w:val="00D82ED4"/>
    <w:rsid w:val="00D83FDA"/>
    <w:rsid w:val="00D84F82"/>
    <w:rsid w:val="00D90BC3"/>
    <w:rsid w:val="00D90CC9"/>
    <w:rsid w:val="00D915EB"/>
    <w:rsid w:val="00D93100"/>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0DEF"/>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2F40"/>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34A3"/>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3060218">
      <w:bodyDiv w:val="1"/>
      <w:marLeft w:val="0"/>
      <w:marRight w:val="0"/>
      <w:marTop w:val="0"/>
      <w:marBottom w:val="0"/>
      <w:divBdr>
        <w:top w:val="none" w:sz="0" w:space="0" w:color="auto"/>
        <w:left w:val="none" w:sz="0" w:space="0" w:color="auto"/>
        <w:bottom w:val="none" w:sz="0" w:space="0" w:color="auto"/>
        <w:right w:val="none" w:sz="0" w:space="0" w:color="auto"/>
      </w:divBdr>
      <w:divsChild>
        <w:div w:id="1795127336">
          <w:marLeft w:val="576"/>
          <w:marRight w:val="0"/>
          <w:marTop w:val="120"/>
          <w:marBottom w:val="0"/>
          <w:divBdr>
            <w:top w:val="none" w:sz="0" w:space="0" w:color="auto"/>
            <w:left w:val="none" w:sz="0" w:space="0" w:color="auto"/>
            <w:bottom w:val="none" w:sz="0" w:space="0" w:color="auto"/>
            <w:right w:val="none" w:sz="0" w:space="0" w:color="auto"/>
          </w:divBdr>
        </w:div>
        <w:div w:id="1406368460">
          <w:marLeft w:val="576"/>
          <w:marRight w:val="0"/>
          <w:marTop w:val="120"/>
          <w:marBottom w:val="0"/>
          <w:divBdr>
            <w:top w:val="none" w:sz="0" w:space="0" w:color="auto"/>
            <w:left w:val="none" w:sz="0" w:space="0" w:color="auto"/>
            <w:bottom w:val="none" w:sz="0" w:space="0" w:color="auto"/>
            <w:right w:val="none" w:sz="0" w:space="0" w:color="auto"/>
          </w:divBdr>
        </w:div>
        <w:div w:id="220292632">
          <w:marLeft w:val="576"/>
          <w:marRight w:val="0"/>
          <w:marTop w:val="120"/>
          <w:marBottom w:val="0"/>
          <w:divBdr>
            <w:top w:val="none" w:sz="0" w:space="0" w:color="auto"/>
            <w:left w:val="none" w:sz="0" w:space="0" w:color="auto"/>
            <w:bottom w:val="none" w:sz="0" w:space="0" w:color="auto"/>
            <w:right w:val="none" w:sz="0" w:space="0" w:color="auto"/>
          </w:divBdr>
        </w:div>
        <w:div w:id="1191603501">
          <w:marLeft w:val="576"/>
          <w:marRight w:val="0"/>
          <w:marTop w:val="120"/>
          <w:marBottom w:val="0"/>
          <w:divBdr>
            <w:top w:val="none" w:sz="0" w:space="0" w:color="auto"/>
            <w:left w:val="none" w:sz="0" w:space="0" w:color="auto"/>
            <w:bottom w:val="none" w:sz="0" w:space="0" w:color="auto"/>
            <w:right w:val="none" w:sz="0" w:space="0" w:color="auto"/>
          </w:divBdr>
        </w:div>
        <w:div w:id="2107075205">
          <w:marLeft w:val="576"/>
          <w:marRight w:val="0"/>
          <w:marTop w:val="120"/>
          <w:marBottom w:val="0"/>
          <w:divBdr>
            <w:top w:val="none" w:sz="0" w:space="0" w:color="auto"/>
            <w:left w:val="none" w:sz="0" w:space="0" w:color="auto"/>
            <w:bottom w:val="none" w:sz="0" w:space="0" w:color="auto"/>
            <w:right w:val="none" w:sz="0" w:space="0" w:color="auto"/>
          </w:divBdr>
        </w:div>
      </w:divsChild>
    </w:div>
    <w:div w:id="140581707">
      <w:bodyDiv w:val="1"/>
      <w:marLeft w:val="0"/>
      <w:marRight w:val="0"/>
      <w:marTop w:val="0"/>
      <w:marBottom w:val="0"/>
      <w:divBdr>
        <w:top w:val="none" w:sz="0" w:space="0" w:color="auto"/>
        <w:left w:val="none" w:sz="0" w:space="0" w:color="auto"/>
        <w:bottom w:val="none" w:sz="0" w:space="0" w:color="auto"/>
        <w:right w:val="none" w:sz="0" w:space="0" w:color="auto"/>
      </w:divBdr>
      <w:divsChild>
        <w:div w:id="627783126">
          <w:marLeft w:val="576"/>
          <w:marRight w:val="0"/>
          <w:marTop w:val="120"/>
          <w:marBottom w:val="0"/>
          <w:divBdr>
            <w:top w:val="none" w:sz="0" w:space="0" w:color="auto"/>
            <w:left w:val="none" w:sz="0" w:space="0" w:color="auto"/>
            <w:bottom w:val="none" w:sz="0" w:space="0" w:color="auto"/>
            <w:right w:val="none" w:sz="0" w:space="0" w:color="auto"/>
          </w:divBdr>
        </w:div>
        <w:div w:id="1935942012">
          <w:marLeft w:val="576"/>
          <w:marRight w:val="0"/>
          <w:marTop w:val="120"/>
          <w:marBottom w:val="0"/>
          <w:divBdr>
            <w:top w:val="none" w:sz="0" w:space="0" w:color="auto"/>
            <w:left w:val="none" w:sz="0" w:space="0" w:color="auto"/>
            <w:bottom w:val="none" w:sz="0" w:space="0" w:color="auto"/>
            <w:right w:val="none" w:sz="0" w:space="0" w:color="auto"/>
          </w:divBdr>
        </w:div>
        <w:div w:id="751706403">
          <w:marLeft w:val="576"/>
          <w:marRight w:val="0"/>
          <w:marTop w:val="120"/>
          <w:marBottom w:val="0"/>
          <w:divBdr>
            <w:top w:val="none" w:sz="0" w:space="0" w:color="auto"/>
            <w:left w:val="none" w:sz="0" w:space="0" w:color="auto"/>
            <w:bottom w:val="none" w:sz="0" w:space="0" w:color="auto"/>
            <w:right w:val="none" w:sz="0" w:space="0" w:color="auto"/>
          </w:divBdr>
        </w:div>
        <w:div w:id="120895481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2084919">
      <w:bodyDiv w:val="1"/>
      <w:marLeft w:val="0"/>
      <w:marRight w:val="0"/>
      <w:marTop w:val="0"/>
      <w:marBottom w:val="0"/>
      <w:divBdr>
        <w:top w:val="none" w:sz="0" w:space="0" w:color="auto"/>
        <w:left w:val="none" w:sz="0" w:space="0" w:color="auto"/>
        <w:bottom w:val="none" w:sz="0" w:space="0" w:color="auto"/>
        <w:right w:val="none" w:sz="0" w:space="0" w:color="auto"/>
      </w:divBdr>
      <w:divsChild>
        <w:div w:id="554660705">
          <w:marLeft w:val="576"/>
          <w:marRight w:val="0"/>
          <w:marTop w:val="120"/>
          <w:marBottom w:val="0"/>
          <w:divBdr>
            <w:top w:val="none" w:sz="0" w:space="0" w:color="auto"/>
            <w:left w:val="none" w:sz="0" w:space="0" w:color="auto"/>
            <w:bottom w:val="none" w:sz="0" w:space="0" w:color="auto"/>
            <w:right w:val="none" w:sz="0" w:space="0" w:color="auto"/>
          </w:divBdr>
        </w:div>
        <w:div w:id="1900900823">
          <w:marLeft w:val="576"/>
          <w:marRight w:val="0"/>
          <w:marTop w:val="120"/>
          <w:marBottom w:val="0"/>
          <w:divBdr>
            <w:top w:val="none" w:sz="0" w:space="0" w:color="auto"/>
            <w:left w:val="none" w:sz="0" w:space="0" w:color="auto"/>
            <w:bottom w:val="none" w:sz="0" w:space="0" w:color="auto"/>
            <w:right w:val="none" w:sz="0" w:space="0" w:color="auto"/>
          </w:divBdr>
        </w:div>
        <w:div w:id="2134396350">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1660305">
      <w:bodyDiv w:val="1"/>
      <w:marLeft w:val="0"/>
      <w:marRight w:val="0"/>
      <w:marTop w:val="0"/>
      <w:marBottom w:val="0"/>
      <w:divBdr>
        <w:top w:val="none" w:sz="0" w:space="0" w:color="auto"/>
        <w:left w:val="none" w:sz="0" w:space="0" w:color="auto"/>
        <w:bottom w:val="none" w:sz="0" w:space="0" w:color="auto"/>
        <w:right w:val="none" w:sz="0" w:space="0" w:color="auto"/>
      </w:divBdr>
      <w:divsChild>
        <w:div w:id="581262877">
          <w:marLeft w:val="576"/>
          <w:marRight w:val="0"/>
          <w:marTop w:val="120"/>
          <w:marBottom w:val="0"/>
          <w:divBdr>
            <w:top w:val="none" w:sz="0" w:space="0" w:color="auto"/>
            <w:left w:val="none" w:sz="0" w:space="0" w:color="auto"/>
            <w:bottom w:val="none" w:sz="0" w:space="0" w:color="auto"/>
            <w:right w:val="none" w:sz="0" w:space="0" w:color="auto"/>
          </w:divBdr>
        </w:div>
        <w:div w:id="445930708">
          <w:marLeft w:val="576"/>
          <w:marRight w:val="0"/>
          <w:marTop w:val="120"/>
          <w:marBottom w:val="0"/>
          <w:divBdr>
            <w:top w:val="none" w:sz="0" w:space="0" w:color="auto"/>
            <w:left w:val="none" w:sz="0" w:space="0" w:color="auto"/>
            <w:bottom w:val="none" w:sz="0" w:space="0" w:color="auto"/>
            <w:right w:val="none" w:sz="0" w:space="0" w:color="auto"/>
          </w:divBdr>
        </w:div>
        <w:div w:id="1472290656">
          <w:marLeft w:val="576"/>
          <w:marRight w:val="0"/>
          <w:marTop w:val="120"/>
          <w:marBottom w:val="0"/>
          <w:divBdr>
            <w:top w:val="none" w:sz="0" w:space="0" w:color="auto"/>
            <w:left w:val="none" w:sz="0" w:space="0" w:color="auto"/>
            <w:bottom w:val="none" w:sz="0" w:space="0" w:color="auto"/>
            <w:right w:val="none" w:sz="0" w:space="0" w:color="auto"/>
          </w:divBdr>
        </w:div>
        <w:div w:id="51543624">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8791">
      <w:bodyDiv w:val="1"/>
      <w:marLeft w:val="0"/>
      <w:marRight w:val="0"/>
      <w:marTop w:val="0"/>
      <w:marBottom w:val="0"/>
      <w:divBdr>
        <w:top w:val="none" w:sz="0" w:space="0" w:color="auto"/>
        <w:left w:val="none" w:sz="0" w:space="0" w:color="auto"/>
        <w:bottom w:val="none" w:sz="0" w:space="0" w:color="auto"/>
        <w:right w:val="none" w:sz="0" w:space="0" w:color="auto"/>
      </w:divBdr>
      <w:divsChild>
        <w:div w:id="66419558">
          <w:marLeft w:val="576"/>
          <w:marRight w:val="0"/>
          <w:marTop w:val="120"/>
          <w:marBottom w:val="0"/>
          <w:divBdr>
            <w:top w:val="none" w:sz="0" w:space="0" w:color="auto"/>
            <w:left w:val="none" w:sz="0" w:space="0" w:color="auto"/>
            <w:bottom w:val="none" w:sz="0" w:space="0" w:color="auto"/>
            <w:right w:val="none" w:sz="0" w:space="0" w:color="auto"/>
          </w:divBdr>
        </w:div>
        <w:div w:id="911701897">
          <w:marLeft w:val="576"/>
          <w:marRight w:val="0"/>
          <w:marTop w:val="120"/>
          <w:marBottom w:val="0"/>
          <w:divBdr>
            <w:top w:val="none" w:sz="0" w:space="0" w:color="auto"/>
            <w:left w:val="none" w:sz="0" w:space="0" w:color="auto"/>
            <w:bottom w:val="none" w:sz="0" w:space="0" w:color="auto"/>
            <w:right w:val="none" w:sz="0" w:space="0" w:color="auto"/>
          </w:divBdr>
        </w:div>
        <w:div w:id="1899854305">
          <w:marLeft w:val="576"/>
          <w:marRight w:val="0"/>
          <w:marTop w:val="120"/>
          <w:marBottom w:val="0"/>
          <w:divBdr>
            <w:top w:val="none" w:sz="0" w:space="0" w:color="auto"/>
            <w:left w:val="none" w:sz="0" w:space="0" w:color="auto"/>
            <w:bottom w:val="none" w:sz="0" w:space="0" w:color="auto"/>
            <w:right w:val="none" w:sz="0" w:space="0" w:color="auto"/>
          </w:divBdr>
        </w:div>
        <w:div w:id="1532914483">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3222196">
      <w:bodyDiv w:val="1"/>
      <w:marLeft w:val="0"/>
      <w:marRight w:val="0"/>
      <w:marTop w:val="0"/>
      <w:marBottom w:val="0"/>
      <w:divBdr>
        <w:top w:val="none" w:sz="0" w:space="0" w:color="auto"/>
        <w:left w:val="none" w:sz="0" w:space="0" w:color="auto"/>
        <w:bottom w:val="none" w:sz="0" w:space="0" w:color="auto"/>
        <w:right w:val="none" w:sz="0" w:space="0" w:color="auto"/>
      </w:divBdr>
      <w:divsChild>
        <w:div w:id="489559986">
          <w:marLeft w:val="576"/>
          <w:marRight w:val="0"/>
          <w:marTop w:val="120"/>
          <w:marBottom w:val="0"/>
          <w:divBdr>
            <w:top w:val="none" w:sz="0" w:space="0" w:color="auto"/>
            <w:left w:val="none" w:sz="0" w:space="0" w:color="auto"/>
            <w:bottom w:val="none" w:sz="0" w:space="0" w:color="auto"/>
            <w:right w:val="none" w:sz="0" w:space="0" w:color="auto"/>
          </w:divBdr>
        </w:div>
        <w:div w:id="135681776">
          <w:marLeft w:val="576"/>
          <w:marRight w:val="0"/>
          <w:marTop w:val="120"/>
          <w:marBottom w:val="0"/>
          <w:divBdr>
            <w:top w:val="none" w:sz="0" w:space="0" w:color="auto"/>
            <w:left w:val="none" w:sz="0" w:space="0" w:color="auto"/>
            <w:bottom w:val="none" w:sz="0" w:space="0" w:color="auto"/>
            <w:right w:val="none" w:sz="0" w:space="0" w:color="auto"/>
          </w:divBdr>
        </w:div>
        <w:div w:id="1582792470">
          <w:marLeft w:val="576"/>
          <w:marRight w:val="0"/>
          <w:marTop w:val="120"/>
          <w:marBottom w:val="0"/>
          <w:divBdr>
            <w:top w:val="none" w:sz="0" w:space="0" w:color="auto"/>
            <w:left w:val="none" w:sz="0" w:space="0" w:color="auto"/>
            <w:bottom w:val="none" w:sz="0" w:space="0" w:color="auto"/>
            <w:right w:val="none" w:sz="0" w:space="0" w:color="auto"/>
          </w:divBdr>
        </w:div>
        <w:div w:id="272054378">
          <w:marLeft w:val="576"/>
          <w:marRight w:val="0"/>
          <w:marTop w:val="120"/>
          <w:marBottom w:val="0"/>
          <w:divBdr>
            <w:top w:val="none" w:sz="0" w:space="0" w:color="auto"/>
            <w:left w:val="none" w:sz="0" w:space="0" w:color="auto"/>
            <w:bottom w:val="none" w:sz="0" w:space="0" w:color="auto"/>
            <w:right w:val="none" w:sz="0" w:space="0" w:color="auto"/>
          </w:divBdr>
        </w:div>
        <w:div w:id="1659648706">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2998433">
      <w:bodyDiv w:val="1"/>
      <w:marLeft w:val="0"/>
      <w:marRight w:val="0"/>
      <w:marTop w:val="0"/>
      <w:marBottom w:val="0"/>
      <w:divBdr>
        <w:top w:val="none" w:sz="0" w:space="0" w:color="auto"/>
        <w:left w:val="none" w:sz="0" w:space="0" w:color="auto"/>
        <w:bottom w:val="none" w:sz="0" w:space="0" w:color="auto"/>
        <w:right w:val="none" w:sz="0" w:space="0" w:color="auto"/>
      </w:divBdr>
      <w:divsChild>
        <w:div w:id="1777677436">
          <w:marLeft w:val="576"/>
          <w:marRight w:val="0"/>
          <w:marTop w:val="120"/>
          <w:marBottom w:val="0"/>
          <w:divBdr>
            <w:top w:val="none" w:sz="0" w:space="0" w:color="auto"/>
            <w:left w:val="none" w:sz="0" w:space="0" w:color="auto"/>
            <w:bottom w:val="none" w:sz="0" w:space="0" w:color="auto"/>
            <w:right w:val="none" w:sz="0" w:space="0" w:color="auto"/>
          </w:divBdr>
        </w:div>
        <w:div w:id="318459186">
          <w:marLeft w:val="576"/>
          <w:marRight w:val="0"/>
          <w:marTop w:val="120"/>
          <w:marBottom w:val="0"/>
          <w:divBdr>
            <w:top w:val="none" w:sz="0" w:space="0" w:color="auto"/>
            <w:left w:val="none" w:sz="0" w:space="0" w:color="auto"/>
            <w:bottom w:val="none" w:sz="0" w:space="0" w:color="auto"/>
            <w:right w:val="none" w:sz="0" w:space="0" w:color="auto"/>
          </w:divBdr>
        </w:div>
        <w:div w:id="630136676">
          <w:marLeft w:val="576"/>
          <w:marRight w:val="0"/>
          <w:marTop w:val="120"/>
          <w:marBottom w:val="0"/>
          <w:divBdr>
            <w:top w:val="none" w:sz="0" w:space="0" w:color="auto"/>
            <w:left w:val="none" w:sz="0" w:space="0" w:color="auto"/>
            <w:bottom w:val="none" w:sz="0" w:space="0" w:color="auto"/>
            <w:right w:val="none" w:sz="0" w:space="0" w:color="auto"/>
          </w:divBdr>
        </w:div>
        <w:div w:id="1066993429">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4519860">
      <w:bodyDiv w:val="1"/>
      <w:marLeft w:val="0"/>
      <w:marRight w:val="0"/>
      <w:marTop w:val="0"/>
      <w:marBottom w:val="0"/>
      <w:divBdr>
        <w:top w:val="none" w:sz="0" w:space="0" w:color="auto"/>
        <w:left w:val="none" w:sz="0" w:space="0" w:color="auto"/>
        <w:bottom w:val="none" w:sz="0" w:space="0" w:color="auto"/>
        <w:right w:val="none" w:sz="0" w:space="0" w:color="auto"/>
      </w:divBdr>
      <w:divsChild>
        <w:div w:id="564490700">
          <w:marLeft w:val="576"/>
          <w:marRight w:val="0"/>
          <w:marTop w:val="120"/>
          <w:marBottom w:val="0"/>
          <w:divBdr>
            <w:top w:val="none" w:sz="0" w:space="0" w:color="auto"/>
            <w:left w:val="none" w:sz="0" w:space="0" w:color="auto"/>
            <w:bottom w:val="none" w:sz="0" w:space="0" w:color="auto"/>
            <w:right w:val="none" w:sz="0" w:space="0" w:color="auto"/>
          </w:divBdr>
        </w:div>
        <w:div w:id="1229926497">
          <w:marLeft w:val="576"/>
          <w:marRight w:val="0"/>
          <w:marTop w:val="120"/>
          <w:marBottom w:val="0"/>
          <w:divBdr>
            <w:top w:val="none" w:sz="0" w:space="0" w:color="auto"/>
            <w:left w:val="none" w:sz="0" w:space="0" w:color="auto"/>
            <w:bottom w:val="none" w:sz="0" w:space="0" w:color="auto"/>
            <w:right w:val="none" w:sz="0" w:space="0" w:color="auto"/>
          </w:divBdr>
        </w:div>
        <w:div w:id="572394544">
          <w:marLeft w:val="576"/>
          <w:marRight w:val="0"/>
          <w:marTop w:val="120"/>
          <w:marBottom w:val="0"/>
          <w:divBdr>
            <w:top w:val="none" w:sz="0" w:space="0" w:color="auto"/>
            <w:left w:val="none" w:sz="0" w:space="0" w:color="auto"/>
            <w:bottom w:val="none" w:sz="0" w:space="0" w:color="auto"/>
            <w:right w:val="none" w:sz="0" w:space="0" w:color="auto"/>
          </w:divBdr>
        </w:div>
        <w:div w:id="276377405">
          <w:marLeft w:val="576"/>
          <w:marRight w:val="0"/>
          <w:marTop w:val="120"/>
          <w:marBottom w:val="0"/>
          <w:divBdr>
            <w:top w:val="none" w:sz="0" w:space="0" w:color="auto"/>
            <w:left w:val="none" w:sz="0" w:space="0" w:color="auto"/>
            <w:bottom w:val="none" w:sz="0" w:space="0" w:color="auto"/>
            <w:right w:val="none" w:sz="0" w:space="0" w:color="auto"/>
          </w:divBdr>
        </w:div>
      </w:divsChild>
    </w:div>
    <w:div w:id="1523203820">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14</Pages>
  <Words>1852</Words>
  <Characters>10562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2022-01-19T12:55:00Z</dcterms:modified>
</cp:coreProperties>
</file>