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0C11EC" w:rsidRDefault="000C11EC"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0C2DCA" w:rsidRPr="000C2DCA" w:rsidRDefault="000C2DCA" w:rsidP="000C2DCA">
      <w:pPr>
        <w:spacing w:line="360" w:lineRule="auto"/>
        <w:jc w:val="center"/>
        <w:rPr>
          <w:rFonts w:ascii="Times New Roman" w:hAnsi="Times New Roman" w:cs="Times New Roman"/>
          <w:b/>
          <w:bCs/>
          <w:kern w:val="36"/>
          <w:sz w:val="48"/>
          <w:szCs w:val="48"/>
          <w:lang w:bidi="ta-IN"/>
        </w:rPr>
      </w:pPr>
      <w:r w:rsidRPr="000C2DCA">
        <w:rPr>
          <w:rFonts w:ascii="Times New Roman" w:hAnsi="Times New Roman" w:cs="Times New Roman"/>
          <w:b/>
          <w:bCs/>
          <w:kern w:val="36"/>
          <w:sz w:val="48"/>
          <w:szCs w:val="48"/>
          <w:lang w:bidi="ta-IN"/>
        </w:rPr>
        <w:t>World’s Fastest FFT Architectures: Breaking the Barrier of 100 GS/s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C21CA" w:rsidRDefault="009C21CA" w:rsidP="00E53AA4">
      <w:pPr>
        <w:spacing w:line="360" w:lineRule="auto"/>
        <w:jc w:val="both"/>
        <w:rPr>
          <w:rFonts w:ascii="Times New Roman" w:hAnsi="Times New Roman" w:cs="Times New Roman"/>
          <w:b/>
          <w:sz w:val="32"/>
          <w:szCs w:val="32"/>
        </w:rPr>
      </w:pPr>
      <w:r w:rsidRPr="009C21CA">
        <w:rPr>
          <w:rFonts w:ascii="Times New Roman" w:hAnsi="Times New Roman" w:cs="Times New Roman"/>
          <w:sz w:val="32"/>
          <w:szCs w:val="32"/>
        </w:rPr>
        <w:t>This paper presents the fastest fast Fourier transform (FFT) hardware architectures so far. The architectures are based on a fully parallel implementation of the FFT algorithm. In order to obtain the highest throughput while keeping the resource utilization low, we base our design on making use of advanced shift-and-add techniques to implement the rotators and on selecting the most suitable FFT algorithms for these architectures. Apart from high throughput and resource efficiency, we also guarantee high accuracy in the proposed architectures. For the implementation, we have developed an automatic tool that generates the architectures as a function of the FFT size, input word length and accuracy of the rotations. We provide experimental results covering various FFT sizes, FFT algorithms, and field-programmable gate array boards. These results show that it is possible to break the barrier of 100 GS/s for FFT calculation.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9C21CA" w:rsidRDefault="009C21CA" w:rsidP="00E53AA4">
      <w:pPr>
        <w:spacing w:line="360" w:lineRule="auto"/>
        <w:jc w:val="both"/>
        <w:rPr>
          <w:rFonts w:ascii="Times New Roman" w:hAnsi="Times New Roman" w:cs="Times New Roman"/>
          <w:sz w:val="40"/>
          <w:szCs w:val="40"/>
        </w:rPr>
      </w:pPr>
    </w:p>
    <w:p w:rsidR="006A300A" w:rsidRPr="003D03F4" w:rsidRDefault="006A300A" w:rsidP="009C21C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D7FDF" w:rsidRDefault="00E5071F" w:rsidP="00AD7FDF">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D7FDF">
        <w:rPr>
          <w:rFonts w:ascii="Times New Roman" w:hAnsi="Times New Roman" w:cs="Times New Roman"/>
          <w:sz w:val="32"/>
          <w:szCs w:val="32"/>
          <w:lang w:val="en-IN"/>
        </w:rPr>
        <w:t>There exist a number of FFT hardware architecture with nonpower-of-two sizes, non-power-of-two FFTs are significantly more developed and optimized.</w:t>
      </w:r>
    </w:p>
    <w:p w:rsidR="00000000" w:rsidRPr="00AD7FDF" w:rsidRDefault="00E5071F" w:rsidP="00AD7FDF">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D7FDF">
        <w:rPr>
          <w:rFonts w:ascii="Times New Roman" w:hAnsi="Times New Roman" w:cs="Times New Roman"/>
          <w:sz w:val="32"/>
          <w:szCs w:val="32"/>
          <w:lang w:val="en-IN"/>
        </w:rPr>
        <w:t>The zero-padded FFT offers increased frequency resolution by exte</w:t>
      </w:r>
      <w:r w:rsidRPr="00AD7FDF">
        <w:rPr>
          <w:rFonts w:ascii="Times New Roman" w:hAnsi="Times New Roman" w:cs="Times New Roman"/>
          <w:sz w:val="32"/>
          <w:szCs w:val="32"/>
          <w:lang w:val="en-IN"/>
        </w:rPr>
        <w:t>nding the length of the input data sequence in the time domain by padding with zeros at the tail of the discrete-time signal.</w:t>
      </w:r>
    </w:p>
    <w:p w:rsidR="00000000" w:rsidRPr="00AD7FDF" w:rsidRDefault="00E5071F" w:rsidP="00AD7FDF">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D7FDF">
        <w:rPr>
          <w:rFonts w:ascii="Times New Roman" w:hAnsi="Times New Roman" w:cs="Times New Roman"/>
          <w:sz w:val="32"/>
          <w:szCs w:val="32"/>
          <w:lang w:val="en-IN"/>
        </w:rPr>
        <w:t>The radix-2 and radix-4 algorithms are the most widely used for implementing FFT processors because of their simple architectures</w:t>
      </w:r>
      <w:r w:rsidRPr="00AD7FDF">
        <w:rPr>
          <w:rFonts w:ascii="Times New Roman" w:hAnsi="Times New Roman" w:cs="Times New Roman"/>
          <w:sz w:val="32"/>
          <w:szCs w:val="32"/>
          <w:lang w:val="en-IN"/>
        </w:rPr>
        <w:t>.</w:t>
      </w:r>
    </w:p>
    <w:p w:rsidR="00000000" w:rsidRPr="00AD7FDF" w:rsidRDefault="00E5071F" w:rsidP="00AD7FDF">
      <w:pPr>
        <w:pStyle w:val="ListParagraph"/>
        <w:numPr>
          <w:ilvl w:val="0"/>
          <w:numId w:val="44"/>
        </w:numPr>
        <w:tabs>
          <w:tab w:val="clear" w:pos="720"/>
          <w:tab w:val="num" w:pos="426"/>
        </w:tabs>
        <w:autoSpaceDE w:val="0"/>
        <w:autoSpaceDN w:val="0"/>
        <w:adjustRightInd w:val="0"/>
        <w:spacing w:line="360" w:lineRule="auto"/>
        <w:ind w:left="426"/>
        <w:jc w:val="both"/>
        <w:rPr>
          <w:rFonts w:ascii="Times New Roman" w:hAnsi="Times New Roman" w:cs="Times New Roman"/>
          <w:sz w:val="32"/>
          <w:szCs w:val="32"/>
          <w:lang w:val="en-IN"/>
        </w:rPr>
      </w:pPr>
      <w:r w:rsidRPr="00AD7FDF">
        <w:rPr>
          <w:rFonts w:ascii="Times New Roman" w:hAnsi="Times New Roman" w:cs="Times New Roman"/>
          <w:sz w:val="32"/>
          <w:szCs w:val="32"/>
          <w:lang w:val="en-IN"/>
        </w:rPr>
        <w:t>Single-path delay feedback (SDF) pipeline FFT architectures are commonly used because they have the smallest number of non-trivial multiplications compared with other pipeline architectures, such as single-path delay commutator (SDC) and multi-path dela</w:t>
      </w:r>
      <w:r w:rsidRPr="00AD7FDF">
        <w:rPr>
          <w:rFonts w:ascii="Times New Roman" w:hAnsi="Times New Roman" w:cs="Times New Roman"/>
          <w:sz w:val="32"/>
          <w:szCs w:val="32"/>
          <w:lang w:val="en-IN"/>
        </w:rPr>
        <w:t xml:space="preserve">y commutator (MDC).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0516" w:rsidRDefault="00E5071F" w:rsidP="00D20516">
      <w:pPr>
        <w:numPr>
          <w:ilvl w:val="0"/>
          <w:numId w:val="45"/>
        </w:numPr>
        <w:spacing w:line="360" w:lineRule="auto"/>
        <w:jc w:val="both"/>
        <w:rPr>
          <w:rFonts w:ascii="Times New Roman" w:hAnsi="Times New Roman" w:cs="Times New Roman"/>
          <w:bCs/>
          <w:sz w:val="32"/>
          <w:szCs w:val="32"/>
          <w:lang w:val="en-IN"/>
        </w:rPr>
      </w:pPr>
      <w:r w:rsidRPr="00D20516">
        <w:rPr>
          <w:rFonts w:ascii="Times New Roman" w:hAnsi="Times New Roman" w:cs="Times New Roman"/>
          <w:bCs/>
          <w:sz w:val="32"/>
          <w:szCs w:val="32"/>
          <w:lang w:val="en-IN"/>
        </w:rPr>
        <w:t>To avoid this issue, it is a good time to apply all the knowledge on power-of-two FFTs to non-powerof-two ones.</w:t>
      </w:r>
    </w:p>
    <w:p w:rsidR="00000000" w:rsidRPr="00D20516" w:rsidRDefault="00E5071F" w:rsidP="00D20516">
      <w:pPr>
        <w:numPr>
          <w:ilvl w:val="0"/>
          <w:numId w:val="45"/>
        </w:numPr>
        <w:spacing w:line="360" w:lineRule="auto"/>
        <w:jc w:val="both"/>
        <w:rPr>
          <w:rFonts w:ascii="Times New Roman" w:hAnsi="Times New Roman" w:cs="Times New Roman"/>
          <w:bCs/>
          <w:sz w:val="32"/>
          <w:szCs w:val="32"/>
          <w:lang w:val="en-IN"/>
        </w:rPr>
      </w:pPr>
      <w:r w:rsidRPr="00D20516">
        <w:rPr>
          <w:rFonts w:ascii="Times New Roman" w:hAnsi="Times New Roman" w:cs="Times New Roman"/>
          <w:bCs/>
          <w:sz w:val="32"/>
          <w:szCs w:val="32"/>
          <w:lang w:val="en-IN"/>
        </w:rPr>
        <w:t>In the proposed hardware architecture, an input data sequence of length N is delayed using N delay elements and the delay</w:t>
      </w:r>
      <w:r w:rsidRPr="00D20516">
        <w:rPr>
          <w:rFonts w:ascii="Times New Roman" w:hAnsi="Times New Roman" w:cs="Times New Roman"/>
          <w:bCs/>
          <w:sz w:val="32"/>
          <w:szCs w:val="32"/>
          <w:lang w:val="en-IN"/>
        </w:rPr>
        <w:t xml:space="preserve">ed data </w:t>
      </w:r>
      <w:r w:rsidRPr="00D20516">
        <w:rPr>
          <w:rFonts w:ascii="Times New Roman" w:hAnsi="Times New Roman" w:cs="Times New Roman"/>
          <w:bCs/>
          <w:sz w:val="32"/>
          <w:szCs w:val="32"/>
          <w:lang w:val="en-IN"/>
        </w:rPr>
        <w:lastRenderedPageBreak/>
        <w:t>sequence is fed back to the delay elements and simultaneously transferred to a complex multiplier for multiplying by the TF.</w:t>
      </w:r>
    </w:p>
    <w:p w:rsidR="00F94960" w:rsidRPr="00D20516" w:rsidRDefault="00E5071F" w:rsidP="00E53AA4">
      <w:pPr>
        <w:numPr>
          <w:ilvl w:val="0"/>
          <w:numId w:val="45"/>
        </w:numPr>
        <w:spacing w:line="360" w:lineRule="auto"/>
        <w:jc w:val="both"/>
        <w:rPr>
          <w:rFonts w:ascii="Times New Roman" w:hAnsi="Times New Roman" w:cs="Times New Roman"/>
          <w:bCs/>
          <w:sz w:val="32"/>
          <w:szCs w:val="32"/>
          <w:lang w:val="en-IN"/>
        </w:rPr>
      </w:pPr>
      <w:r w:rsidRPr="00D20516">
        <w:rPr>
          <w:rFonts w:ascii="Times New Roman" w:hAnsi="Times New Roman" w:cs="Times New Roman"/>
          <w:bCs/>
          <w:sz w:val="32"/>
          <w:szCs w:val="32"/>
          <w:lang w:val="en-IN"/>
        </w:rPr>
        <w:t xml:space="preserve">Most notably, compared with the conventional hardware architecture (in which the </w:t>
      </w:r>
      <w:r w:rsidRPr="00D20516">
        <w:rPr>
          <w:rFonts w:ascii="Times New Roman" w:hAnsi="Times New Roman" w:cs="Times New Roman"/>
          <w:bCs/>
          <w:sz w:val="32"/>
          <w:szCs w:val="32"/>
          <w:lang w:val="en-IN"/>
        </w:rPr>
        <w:t xml:space="preserve">number of delay elements seriously increases with FFT length and the number of data paths), the proposed hardware architecture reduces the number of the delay elements significantly.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65DDC" w:rsidRPr="00765DDC" w:rsidRDefault="00765DDC" w:rsidP="00765DDC">
      <w:pPr>
        <w:pStyle w:val="NormalWeb"/>
        <w:numPr>
          <w:ilvl w:val="0"/>
          <w:numId w:val="46"/>
        </w:numPr>
        <w:spacing w:before="0" w:beforeAutospacing="0" w:after="0" w:afterAutospacing="0" w:line="360" w:lineRule="auto"/>
        <w:ind w:left="426"/>
        <w:jc w:val="both"/>
        <w:rPr>
          <w:sz w:val="32"/>
          <w:szCs w:val="32"/>
        </w:rPr>
      </w:pPr>
      <w:r w:rsidRPr="00765DDC">
        <w:rPr>
          <w:sz w:val="32"/>
          <w:szCs w:val="32"/>
        </w:rPr>
        <w:t>In the proposed structure, in an N-point RFFT, exactly N signal values are computed at the output of each FFT stage and at the output.</w:t>
      </w:r>
    </w:p>
    <w:p w:rsidR="00765DDC" w:rsidRPr="00765DDC" w:rsidRDefault="00765DDC" w:rsidP="00765DDC">
      <w:pPr>
        <w:pStyle w:val="NormalWeb"/>
        <w:numPr>
          <w:ilvl w:val="0"/>
          <w:numId w:val="46"/>
        </w:numPr>
        <w:spacing w:before="0" w:beforeAutospacing="0" w:after="0" w:afterAutospacing="0" w:line="360" w:lineRule="auto"/>
        <w:ind w:left="426"/>
        <w:jc w:val="both"/>
        <w:rPr>
          <w:sz w:val="32"/>
          <w:szCs w:val="32"/>
        </w:rPr>
      </w:pPr>
      <w:r w:rsidRPr="00765DDC">
        <w:rPr>
          <w:sz w:val="32"/>
          <w:szCs w:val="32"/>
        </w:rPr>
        <w:t>Although this property is satisfied by only one prior architecture proposed in, general approaches for designing canonic RFFT computations have been not presented.</w:t>
      </w:r>
    </w:p>
    <w:p w:rsidR="00765DDC" w:rsidRPr="00765DDC" w:rsidRDefault="00765DDC" w:rsidP="00765DDC">
      <w:pPr>
        <w:pStyle w:val="NormalWeb"/>
        <w:numPr>
          <w:ilvl w:val="0"/>
          <w:numId w:val="46"/>
        </w:numPr>
        <w:spacing w:before="0" w:beforeAutospacing="0" w:after="0" w:afterAutospacing="0" w:line="360" w:lineRule="auto"/>
        <w:ind w:left="426"/>
        <w:jc w:val="both"/>
        <w:rPr>
          <w:sz w:val="32"/>
          <w:szCs w:val="32"/>
        </w:rPr>
      </w:pPr>
      <w:r w:rsidRPr="00765DDC">
        <w:rPr>
          <w:sz w:val="32"/>
          <w:szCs w:val="32"/>
        </w:rPr>
        <w:t>The proposed canonic DIF RFFT computation has less twiddle factor operations than the computation in, while it has the same performance as the work.</w:t>
      </w:r>
    </w:p>
    <w:p w:rsidR="003A5D44" w:rsidRPr="00765DDC" w:rsidRDefault="00765DDC" w:rsidP="00E53AA4">
      <w:pPr>
        <w:pStyle w:val="NormalWeb"/>
        <w:numPr>
          <w:ilvl w:val="0"/>
          <w:numId w:val="46"/>
        </w:numPr>
        <w:spacing w:before="0" w:beforeAutospacing="0" w:after="0" w:afterAutospacing="0" w:line="360" w:lineRule="auto"/>
        <w:ind w:left="426"/>
        <w:jc w:val="both"/>
        <w:rPr>
          <w:sz w:val="32"/>
          <w:szCs w:val="32"/>
        </w:rPr>
      </w:pPr>
      <w:r w:rsidRPr="00765DDC">
        <w:rPr>
          <w:sz w:val="32"/>
          <w:szCs w:val="32"/>
        </w:rPr>
        <w:t>The proposed canonic structures are not necessarily canonic with respect to the twiddle factor operations and are nonunique.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F1304" w:rsidRDefault="00E5071F" w:rsidP="001F13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1304">
        <w:rPr>
          <w:rFonts w:ascii="Times New Roman" w:eastAsia="AdvGulliv-R" w:hAnsi="Times New Roman" w:cs="Times New Roman"/>
          <w:bCs/>
          <w:sz w:val="32"/>
          <w:szCs w:val="32"/>
          <w:lang w:val="en-IN"/>
        </w:rPr>
        <w:t>An efficient way to implement these filters is to make use of fully parallel FFTs.</w:t>
      </w:r>
    </w:p>
    <w:p w:rsidR="00000000" w:rsidRPr="001F1304" w:rsidRDefault="00E5071F" w:rsidP="001F13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1304">
        <w:rPr>
          <w:rFonts w:ascii="Times New Roman" w:eastAsia="AdvGulliv-R" w:hAnsi="Times New Roman" w:cs="Times New Roman"/>
          <w:bCs/>
          <w:sz w:val="32"/>
          <w:szCs w:val="32"/>
          <w:lang w:val="en-IN"/>
        </w:rPr>
        <w:lastRenderedPageBreak/>
        <w:t>A hardware-efficient fully parallel FFT can reduce significantly the hardware cost of the PE in the iterative</w:t>
      </w:r>
      <w:r w:rsidRPr="001F1304">
        <w:rPr>
          <w:rFonts w:ascii="Times New Roman" w:eastAsia="AdvGulliv-R" w:hAnsi="Times New Roman" w:cs="Times New Roman"/>
          <w:bCs/>
          <w:sz w:val="32"/>
          <w:szCs w:val="32"/>
          <w:lang w:val="en-IN"/>
        </w:rPr>
        <w:t xml:space="preserve"> FFT.</w:t>
      </w:r>
    </w:p>
    <w:p w:rsidR="00000000" w:rsidRPr="001F1304" w:rsidRDefault="00E5071F" w:rsidP="001F13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1304">
        <w:rPr>
          <w:rFonts w:ascii="Times New Roman" w:eastAsia="AdvGulliv-R" w:hAnsi="Times New Roman" w:cs="Times New Roman"/>
          <w:bCs/>
          <w:sz w:val="32"/>
          <w:szCs w:val="32"/>
          <w:lang w:val="en-IN"/>
        </w:rPr>
        <w:t>With the aim of designing the most efficient rotators, we also exploit different approaches to implement rotators in hardware.</w:t>
      </w:r>
    </w:p>
    <w:p w:rsidR="00000000" w:rsidRPr="001F1304" w:rsidRDefault="00E5071F" w:rsidP="001F13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1304">
        <w:rPr>
          <w:rFonts w:ascii="Times New Roman" w:eastAsia="AdvGulliv-R" w:hAnsi="Times New Roman" w:cs="Times New Roman"/>
          <w:bCs/>
          <w:sz w:val="32"/>
          <w:szCs w:val="32"/>
          <w:lang w:val="en-IN"/>
        </w:rPr>
        <w:t>In order to achieve accurate FFTs it is necessary to select coefficients with small rotator error.</w:t>
      </w:r>
    </w:p>
    <w:p w:rsidR="00000000" w:rsidRPr="001F1304" w:rsidRDefault="00E5071F" w:rsidP="001F13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1304">
        <w:rPr>
          <w:rFonts w:ascii="Times New Roman" w:eastAsia="AdvGulliv-R" w:hAnsi="Times New Roman" w:cs="Times New Roman"/>
          <w:bCs/>
          <w:sz w:val="32"/>
          <w:szCs w:val="32"/>
          <w:lang w:val="en-IN"/>
        </w:rPr>
        <w:t>To achieve these goal</w:t>
      </w:r>
      <w:r w:rsidRPr="001F1304">
        <w:rPr>
          <w:rFonts w:ascii="Times New Roman" w:eastAsia="AdvGulliv-R" w:hAnsi="Times New Roman" w:cs="Times New Roman"/>
          <w:bCs/>
          <w:sz w:val="32"/>
          <w:szCs w:val="32"/>
          <w:lang w:val="en-IN"/>
        </w:rPr>
        <w:t>s, we take into account the coefficient selection, we explore different architectures for the rotators and we make use of advanced shift-and-add algorithms.</w:t>
      </w:r>
      <w:r w:rsidRPr="001F130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A normal I/O order radix-2 FFT architecture to process twin data streams for MIMO</w:t>
            </w:r>
          </w:p>
        </w:tc>
        <w:tc>
          <w:tcPr>
            <w:tcW w:w="3192" w:type="dxa"/>
          </w:tcPr>
          <w:p w:rsidR="000C407B" w:rsidRPr="000139B9" w:rsidRDefault="000139B9" w:rsidP="000139B9">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 xml:space="preserve">A. X. Glittas, M. Sellathurai, and G. Lakshminarayanan, </w:t>
            </w:r>
          </w:p>
        </w:tc>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color w:val="333333"/>
                <w:sz w:val="28"/>
                <w:szCs w:val="28"/>
                <w:shd w:val="clear" w:color="auto" w:fill="FFFFFF"/>
              </w:rPr>
              <w:t>It has an N/2-point decimation in time FFT and an N/2-point decimation in frequency FFT to process the odd and even samples of two data streams separately. </w:t>
            </w:r>
          </w:p>
        </w:tc>
      </w:tr>
      <w:tr w:rsidR="000C407B" w:rsidTr="000C407B">
        <w:trPr>
          <w:trHeight w:val="2942"/>
        </w:trPr>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MDC FFT/IFFT Processor with variable length for MIMO-OFDM systems</w:t>
            </w:r>
          </w:p>
        </w:tc>
        <w:tc>
          <w:tcPr>
            <w:tcW w:w="3192" w:type="dxa"/>
          </w:tcPr>
          <w:p w:rsidR="000C407B" w:rsidRPr="000139B9" w:rsidRDefault="000139B9" w:rsidP="000139B9">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 xml:space="preserve">K.-J. Yang, S.-H. Tsai, and G. C. H. Chuang, </w:t>
            </w:r>
          </w:p>
        </w:tc>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color w:val="333333"/>
                <w:sz w:val="28"/>
                <w:szCs w:val="28"/>
                <w:shd w:val="clear" w:color="auto" w:fill="FFFFFF"/>
              </w:rPr>
              <w:t>Based on the MDC architecture, we propose to use radix- </w:t>
            </w:r>
            <w:r w:rsidRPr="000139B9">
              <w:rPr>
                <w:rFonts w:ascii="Times New Roman" w:hAnsi="Times New Roman" w:cs="Times New Roman"/>
                <w:i/>
                <w:iCs/>
                <w:color w:val="333333"/>
                <w:sz w:val="28"/>
                <w:szCs w:val="28"/>
                <w:shd w:val="clear" w:color="auto" w:fill="FFFFFF"/>
              </w:rPr>
              <w:t>Ns</w:t>
            </w:r>
            <w:r w:rsidRPr="000139B9">
              <w:rPr>
                <w:rFonts w:ascii="Times New Roman" w:hAnsi="Times New Roman" w:cs="Times New Roman"/>
                <w:color w:val="333333"/>
                <w:sz w:val="28"/>
                <w:szCs w:val="28"/>
                <w:shd w:val="clear" w:color="auto" w:fill="FFFFFF"/>
              </w:rPr>
              <w:t> butterflies at each stage, where </w:t>
            </w:r>
            <w:r w:rsidRPr="000139B9">
              <w:rPr>
                <w:rFonts w:ascii="Times New Roman" w:hAnsi="Times New Roman" w:cs="Times New Roman"/>
                <w:i/>
                <w:iCs/>
                <w:color w:val="333333"/>
                <w:sz w:val="28"/>
                <w:szCs w:val="28"/>
                <w:shd w:val="clear" w:color="auto" w:fill="FFFFFF"/>
              </w:rPr>
              <w:t>Ns</w:t>
            </w:r>
            <w:r w:rsidRPr="000139B9">
              <w:rPr>
                <w:rFonts w:ascii="Times New Roman" w:hAnsi="Times New Roman" w:cs="Times New Roman"/>
                <w:color w:val="333333"/>
                <w:sz w:val="28"/>
                <w:szCs w:val="28"/>
                <w:shd w:val="clear" w:color="auto" w:fill="FFFFFF"/>
              </w:rPr>
              <w:t> is the number of data streams, so that there is only one butterfly needed in each stage.</w:t>
            </w:r>
          </w:p>
        </w:tc>
      </w:tr>
      <w:tr w:rsidR="000C407B" w:rsidTr="000C407B">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lastRenderedPageBreak/>
              <w:t>Pipelined radix-2k feedforward FFT architectures</w:t>
            </w:r>
          </w:p>
        </w:tc>
        <w:tc>
          <w:tcPr>
            <w:tcW w:w="3192" w:type="dxa"/>
          </w:tcPr>
          <w:p w:rsidR="000C407B" w:rsidRPr="000139B9" w:rsidRDefault="000139B9" w:rsidP="000139B9">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 xml:space="preserve">M. Garrido, J. Grajal, M. A. Sanchez, and O. Gustafsson, </w:t>
            </w:r>
          </w:p>
        </w:tc>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color w:val="333333"/>
                <w:sz w:val="28"/>
                <w:szCs w:val="28"/>
                <w:shd w:val="clear" w:color="auto" w:fill="FFFFFF"/>
              </w:rPr>
              <w:t>In feedforward architectures radix-2 </w:t>
            </w:r>
            <w:r w:rsidRPr="000139B9">
              <w:rPr>
                <w:rFonts w:ascii="Times New Roman" w:hAnsi="Times New Roman" w:cs="Times New Roman"/>
                <w:i/>
                <w:iCs/>
                <w:color w:val="333333"/>
                <w:sz w:val="28"/>
                <w:szCs w:val="28"/>
                <w:shd w:val="clear" w:color="auto" w:fill="FFFFFF"/>
              </w:rPr>
              <w:t>k</w:t>
            </w:r>
            <w:r w:rsidRPr="000139B9">
              <w:rPr>
                <w:rFonts w:ascii="Times New Roman" w:hAnsi="Times New Roman" w:cs="Times New Roman"/>
                <w:color w:val="333333"/>
                <w:sz w:val="28"/>
                <w:szCs w:val="28"/>
                <w:shd w:val="clear" w:color="auto" w:fill="FFFFFF"/>
              </w:rPr>
              <w:t> can be used for any number of parallel samples which is a power of two.</w:t>
            </w:r>
          </w:p>
        </w:tc>
      </w:tr>
      <w:tr w:rsidR="000C407B" w:rsidTr="000C407B">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Challenging the limits of FFT performance on FPGAs</w:t>
            </w:r>
          </w:p>
        </w:tc>
        <w:tc>
          <w:tcPr>
            <w:tcW w:w="3192" w:type="dxa"/>
          </w:tcPr>
          <w:p w:rsidR="000C407B" w:rsidRPr="000139B9" w:rsidRDefault="000139B9" w:rsidP="000139B9">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sz w:val="28"/>
                <w:szCs w:val="28"/>
              </w:rPr>
              <w:t xml:space="preserve">M. Garrido, M. Acevedo, A. Ehliar, and O. Gustafsson, </w:t>
            </w:r>
          </w:p>
        </w:tc>
        <w:tc>
          <w:tcPr>
            <w:tcW w:w="3192" w:type="dxa"/>
          </w:tcPr>
          <w:p w:rsidR="000C407B" w:rsidRPr="000139B9" w:rsidRDefault="000139B9" w:rsidP="00E53AA4">
            <w:pPr>
              <w:tabs>
                <w:tab w:val="left" w:pos="720"/>
              </w:tabs>
              <w:spacing w:after="100" w:line="360" w:lineRule="auto"/>
              <w:jc w:val="both"/>
              <w:rPr>
                <w:rFonts w:ascii="Times New Roman" w:hAnsi="Times New Roman" w:cs="Times New Roman"/>
                <w:sz w:val="28"/>
                <w:szCs w:val="28"/>
              </w:rPr>
            </w:pPr>
            <w:r w:rsidRPr="000139B9">
              <w:rPr>
                <w:rFonts w:ascii="Times New Roman" w:hAnsi="Times New Roman" w:cs="Times New Roman"/>
                <w:color w:val="333333"/>
                <w:sz w:val="28"/>
                <w:szCs w:val="28"/>
                <w:shd w:val="clear" w:color="auto" w:fill="FFFFFF"/>
              </w:rPr>
              <w:t>This tool is highly parameterizable and allows for generating FFTs with different FFT sizes and amount of parallelization.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C50FC" w:rsidRDefault="009C50FC" w:rsidP="00E53AA4">
      <w:pPr>
        <w:tabs>
          <w:tab w:val="left" w:pos="720"/>
          <w:tab w:val="left" w:pos="3390"/>
        </w:tabs>
        <w:spacing w:after="100" w:line="360" w:lineRule="auto"/>
        <w:jc w:val="both"/>
        <w:rPr>
          <w:rFonts w:ascii="Times New Roman" w:hAnsi="Times New Roman" w:cs="Times New Roman"/>
          <w:b/>
          <w:sz w:val="28"/>
          <w:szCs w:val="28"/>
        </w:rPr>
      </w:pPr>
    </w:p>
    <w:p w:rsidR="009C50FC" w:rsidRDefault="009C50FC"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C50FC" w:rsidRDefault="009C50FC" w:rsidP="00E53AA4">
      <w:pPr>
        <w:spacing w:line="360" w:lineRule="auto"/>
        <w:jc w:val="both"/>
        <w:rPr>
          <w:rFonts w:ascii="Times New Roman" w:hAnsi="Times New Roman" w:cs="Times New Roman"/>
          <w:b/>
          <w:sz w:val="28"/>
          <w:szCs w:val="28"/>
        </w:rPr>
      </w:pPr>
    </w:p>
    <w:p w:rsidR="009C50FC" w:rsidRDefault="009C50FC" w:rsidP="00E53AA4">
      <w:pPr>
        <w:spacing w:line="360" w:lineRule="auto"/>
        <w:jc w:val="both"/>
        <w:rPr>
          <w:rFonts w:ascii="Times New Roman" w:hAnsi="Times New Roman" w:cs="Times New Roman"/>
          <w:b/>
          <w:sz w:val="28"/>
          <w:szCs w:val="28"/>
        </w:rPr>
      </w:pPr>
    </w:p>
    <w:p w:rsidR="009C50FC" w:rsidRDefault="009C50F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9C50FC"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C50FC" w:rsidP="00E53AA4">
      <w:pPr>
        <w:spacing w:after="0" w:line="360" w:lineRule="auto"/>
        <w:jc w:val="both"/>
        <w:rPr>
          <w:rFonts w:ascii="Times New Roman" w:hAnsi="Times New Roman" w:cs="Times New Roman"/>
        </w:rPr>
      </w:pPr>
      <w:r w:rsidRPr="009C50FC">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757E9" w:rsidRPr="00A757E9" w:rsidRDefault="00A757E9" w:rsidP="00A757E9">
      <w:pPr>
        <w:pStyle w:val="BodyText"/>
        <w:rPr>
          <w:bCs/>
          <w:iCs/>
          <w:sz w:val="32"/>
          <w:szCs w:val="32"/>
          <w:lang w:val="en-IN"/>
        </w:rPr>
      </w:pPr>
      <w:r w:rsidRPr="00A757E9">
        <w:rPr>
          <w:bCs/>
          <w:iCs/>
          <w:sz w:val="32"/>
          <w:szCs w:val="32"/>
          <w:lang w:val="en-IN"/>
        </w:rPr>
        <w:t xml:space="preserve">    In this paper, we have presented the fastest FFT architectures so far. The architectures correspond to a fully parallel implementation of the FFT. The design of these architectures involves the design of hardware-efficient and accurate shiftand-add rotators, the selection of rotator-efficient FFT algorithms, a proper pipelining of the architecture and the design of a tool that generates the architectures automatically. Experimental results for the implemented FFTs lead to throughput rates up to 138.5 GS/s, which breaks the barrier of 100 GS/s.</w:t>
      </w:r>
      <w:r w:rsidRPr="00A757E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A757E9" w:rsidRDefault="00A757E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D003E" w:rsidRDefault="00E5071F" w:rsidP="00ED003E">
      <w:pPr>
        <w:pStyle w:val="BodyText"/>
        <w:numPr>
          <w:ilvl w:val="0"/>
          <w:numId w:val="42"/>
        </w:numPr>
        <w:rPr>
          <w:sz w:val="32"/>
          <w:szCs w:val="32"/>
          <w:lang w:val="en-IN"/>
        </w:rPr>
      </w:pPr>
      <w:r w:rsidRPr="00ED003E">
        <w:rPr>
          <w:sz w:val="32"/>
          <w:szCs w:val="32"/>
          <w:lang w:val="en-IN"/>
        </w:rPr>
        <w:t>[1] A. X. Glittas, M. Sellathurai, and G. Lakshminarayanan, “A normal I/O order radix-2 FFT architecture to process twin data streams for MIMO,” IEEE Trans. Ver</w:t>
      </w:r>
      <w:r w:rsidRPr="00ED003E">
        <w:rPr>
          <w:sz w:val="32"/>
          <w:szCs w:val="32"/>
          <w:lang w:val="en-IN"/>
        </w:rPr>
        <w:t xml:space="preserve">y Large Scale Integr. (VLSI) Syst., vol. 24, no. 6, pp. 2402–2406, Jun. 2016. </w:t>
      </w:r>
    </w:p>
    <w:p w:rsidR="00000000" w:rsidRPr="00ED003E" w:rsidRDefault="00E5071F" w:rsidP="00ED003E">
      <w:pPr>
        <w:pStyle w:val="BodyText"/>
        <w:numPr>
          <w:ilvl w:val="0"/>
          <w:numId w:val="42"/>
        </w:numPr>
        <w:rPr>
          <w:sz w:val="32"/>
          <w:szCs w:val="32"/>
          <w:lang w:val="en-IN"/>
        </w:rPr>
      </w:pPr>
      <w:r w:rsidRPr="00ED003E">
        <w:rPr>
          <w:sz w:val="32"/>
          <w:szCs w:val="32"/>
          <w:lang w:val="en-IN"/>
        </w:rPr>
        <w:t>[2] K.-J. Yang, S.-H. Tsai, and G. C. H. Chuang, “MDC FFT/IFFT Processor with variable length for MIMO-OFDM systems,” IEEE Trans. Very Large Scale Integr. (VLSI) Syst., vol. 21</w:t>
      </w:r>
      <w:r w:rsidRPr="00ED003E">
        <w:rPr>
          <w:sz w:val="32"/>
          <w:szCs w:val="32"/>
          <w:lang w:val="en-IN"/>
        </w:rPr>
        <w:t xml:space="preserve">, no. 4, pp. 720–731, Apr. 2013. </w:t>
      </w:r>
    </w:p>
    <w:p w:rsidR="00000000" w:rsidRPr="00ED003E" w:rsidRDefault="00E5071F" w:rsidP="00ED003E">
      <w:pPr>
        <w:pStyle w:val="BodyText"/>
        <w:numPr>
          <w:ilvl w:val="0"/>
          <w:numId w:val="42"/>
        </w:numPr>
        <w:rPr>
          <w:sz w:val="32"/>
          <w:szCs w:val="32"/>
          <w:lang w:val="en-IN"/>
        </w:rPr>
      </w:pPr>
      <w:r w:rsidRPr="00ED003E">
        <w:rPr>
          <w:sz w:val="32"/>
          <w:szCs w:val="32"/>
          <w:lang w:val="en-IN"/>
        </w:rPr>
        <w:t xml:space="preserve">[3] M. Garrido, J. Grajal, M. A. Sanchez, and O. Gustafsson, “Pipelined radix-2k feedforward FFT architectures,” IEEE Trans. Very Large Scale Integr. (VLSI) Syst., vol. 21, no. 1, pp. 23–32, Jan. 2013. </w:t>
      </w:r>
    </w:p>
    <w:p w:rsidR="00000000" w:rsidRPr="00ED003E" w:rsidRDefault="00E5071F" w:rsidP="00ED003E">
      <w:pPr>
        <w:pStyle w:val="BodyText"/>
        <w:numPr>
          <w:ilvl w:val="0"/>
          <w:numId w:val="42"/>
        </w:numPr>
        <w:rPr>
          <w:sz w:val="32"/>
          <w:szCs w:val="32"/>
          <w:lang w:val="en-IN"/>
        </w:rPr>
      </w:pPr>
      <w:r w:rsidRPr="00ED003E">
        <w:rPr>
          <w:sz w:val="32"/>
          <w:szCs w:val="32"/>
          <w:lang w:val="en-IN"/>
        </w:rPr>
        <w:t>[4] M. Garrido, M</w:t>
      </w:r>
      <w:r w:rsidRPr="00ED003E">
        <w:rPr>
          <w:sz w:val="32"/>
          <w:szCs w:val="32"/>
          <w:lang w:val="en-IN"/>
        </w:rPr>
        <w:t xml:space="preserve">. Acevedo, A. Ehliar, and O. Gustafsson, “Challenging the limits of FFT performance on FPGAs,” in Proc. Int. Symp. Integr. Circuits (ISIC), Dec. 2014, pp. 172–175. </w:t>
      </w:r>
    </w:p>
    <w:p w:rsidR="00000000" w:rsidRPr="00ED003E" w:rsidRDefault="00E5071F" w:rsidP="00ED003E">
      <w:pPr>
        <w:pStyle w:val="BodyText"/>
        <w:numPr>
          <w:ilvl w:val="0"/>
          <w:numId w:val="42"/>
        </w:numPr>
        <w:rPr>
          <w:sz w:val="32"/>
          <w:szCs w:val="32"/>
          <w:lang w:val="en-IN"/>
        </w:rPr>
      </w:pPr>
      <w:r w:rsidRPr="00ED003E">
        <w:rPr>
          <w:sz w:val="32"/>
          <w:szCs w:val="32"/>
          <w:lang w:val="en-IN"/>
        </w:rPr>
        <w:t>[5] M. G. Kim, S. K. Shin, and M. H. Sunwoo, “New parallel MDC FFT processor with efiicien</w:t>
      </w:r>
      <w:r w:rsidRPr="00ED003E">
        <w:rPr>
          <w:sz w:val="32"/>
          <w:szCs w:val="32"/>
          <w:lang w:val="en-IN"/>
        </w:rPr>
        <w:t>t scheduling scheme,” in Proc. IEEE Asia Pacific Conf. Circuits Syst., Nov. 2014, pp. 667–670.</w:t>
      </w:r>
      <w:r w:rsidRPr="00ED003E">
        <w:rPr>
          <w:sz w:val="32"/>
          <w:szCs w:val="32"/>
        </w:rPr>
        <w:t xml:space="preserve"> </w:t>
      </w:r>
    </w:p>
    <w:p w:rsidR="00000000" w:rsidRPr="00ED003E" w:rsidRDefault="00E5071F" w:rsidP="00ED003E">
      <w:pPr>
        <w:pStyle w:val="BodyText"/>
        <w:numPr>
          <w:ilvl w:val="0"/>
          <w:numId w:val="42"/>
        </w:numPr>
        <w:rPr>
          <w:sz w:val="32"/>
          <w:szCs w:val="32"/>
          <w:lang w:val="en-IN"/>
        </w:rPr>
      </w:pPr>
      <w:r w:rsidRPr="00ED003E">
        <w:rPr>
          <w:sz w:val="32"/>
          <w:szCs w:val="32"/>
          <w:lang w:val="en-IN"/>
        </w:rPr>
        <w:t>[6] J. K. Jang, M. G. Kim, and M. H. Sunwoo, “Efficient scheduling scheme for eight-parallel MDC FFT processor,” in Proc. Int. SoC Design Conf. (ISOCC), Nov. 2</w:t>
      </w:r>
      <w:r w:rsidRPr="00ED003E">
        <w:rPr>
          <w:sz w:val="32"/>
          <w:szCs w:val="32"/>
          <w:lang w:val="en-IN"/>
        </w:rPr>
        <w:t xml:space="preserve">015, pp. 277–278. </w:t>
      </w:r>
    </w:p>
    <w:p w:rsidR="00000000" w:rsidRPr="00ED003E" w:rsidRDefault="00E5071F" w:rsidP="00ED003E">
      <w:pPr>
        <w:pStyle w:val="BodyText"/>
        <w:numPr>
          <w:ilvl w:val="0"/>
          <w:numId w:val="42"/>
        </w:numPr>
        <w:rPr>
          <w:sz w:val="32"/>
          <w:szCs w:val="32"/>
          <w:lang w:val="en-IN"/>
        </w:rPr>
      </w:pPr>
      <w:r w:rsidRPr="00ED003E">
        <w:rPr>
          <w:sz w:val="32"/>
          <w:szCs w:val="32"/>
          <w:lang w:val="en-IN"/>
        </w:rPr>
        <w:lastRenderedPageBreak/>
        <w:t xml:space="preserve">[7] T. Ahmed, M. Garrido, and O. Gustafsson, “A 512-point 8-parallel pipelined feedforward FFT for WPAN,” in Proc. Conf. Rec. 45th Asilomar Conf. Signals, Syst. Comput., Nov. 2011, pp. 981–984. </w:t>
      </w:r>
    </w:p>
    <w:p w:rsidR="00000000" w:rsidRPr="00ED003E" w:rsidRDefault="00E5071F" w:rsidP="00ED003E">
      <w:pPr>
        <w:pStyle w:val="BodyText"/>
        <w:numPr>
          <w:ilvl w:val="0"/>
          <w:numId w:val="42"/>
        </w:numPr>
        <w:rPr>
          <w:sz w:val="32"/>
          <w:szCs w:val="32"/>
          <w:lang w:val="en-IN"/>
        </w:rPr>
      </w:pPr>
      <w:r w:rsidRPr="00ED003E">
        <w:rPr>
          <w:sz w:val="32"/>
          <w:szCs w:val="32"/>
          <w:lang w:val="en-IN"/>
        </w:rPr>
        <w:t>[8] M. Garrido, S.-J. Huang, and S.-G. C</w:t>
      </w:r>
      <w:r w:rsidRPr="00ED003E">
        <w:rPr>
          <w:sz w:val="32"/>
          <w:szCs w:val="32"/>
          <w:lang w:val="en-IN"/>
        </w:rPr>
        <w:t xml:space="preserve">hen, “Feedforward FFT hardware architectures based on rotator allocation,” IEEE Trans. Circuits Syst. I, Reg. Papers, vol. 65, no. 2, pp. 581–592, Feb. 2018. </w:t>
      </w:r>
    </w:p>
    <w:p w:rsidR="00000000" w:rsidRPr="00ED003E" w:rsidRDefault="00E5071F" w:rsidP="00ED003E">
      <w:pPr>
        <w:pStyle w:val="BodyText"/>
        <w:numPr>
          <w:ilvl w:val="0"/>
          <w:numId w:val="42"/>
        </w:numPr>
        <w:rPr>
          <w:sz w:val="32"/>
          <w:szCs w:val="32"/>
          <w:lang w:val="en-IN"/>
        </w:rPr>
      </w:pPr>
      <w:r w:rsidRPr="00ED003E">
        <w:rPr>
          <w:sz w:val="32"/>
          <w:szCs w:val="32"/>
          <w:lang w:val="en-IN"/>
        </w:rPr>
        <w:t>[9] J. Wang, C. Xiong, K. Zhang, and J. Wei, “A mixed-decimation MDF architecture for radix-2k p</w:t>
      </w:r>
      <w:r w:rsidRPr="00ED003E">
        <w:rPr>
          <w:sz w:val="32"/>
          <w:szCs w:val="32"/>
          <w:lang w:val="en-IN"/>
        </w:rPr>
        <w:t xml:space="preserve">arallel FFT,” IEEE Trans. Very Large Scale Integr. (VLSI) Syst., vol. 24, no. 1, pp. 67–78, Jan. 2016. </w:t>
      </w:r>
    </w:p>
    <w:p w:rsidR="00000000" w:rsidRPr="00ED003E" w:rsidRDefault="00E5071F" w:rsidP="00ED003E">
      <w:pPr>
        <w:pStyle w:val="BodyText"/>
        <w:numPr>
          <w:ilvl w:val="0"/>
          <w:numId w:val="42"/>
        </w:numPr>
        <w:rPr>
          <w:sz w:val="32"/>
          <w:szCs w:val="32"/>
          <w:lang w:val="en-IN"/>
        </w:rPr>
      </w:pPr>
      <w:r w:rsidRPr="00ED003E">
        <w:rPr>
          <w:sz w:val="32"/>
          <w:szCs w:val="32"/>
          <w:lang w:val="en-IN"/>
        </w:rPr>
        <w:t xml:space="preserve">[10] S.-N. Tang, J.-W. Tsai, and T.-Y. Chang, “A 2.4-GS/s FFT processor for OFDM-based WPAN applications,” IEEE Trans. Circuits Syst. II, Exp. Briefs, </w:t>
      </w:r>
      <w:r w:rsidRPr="00ED003E">
        <w:rPr>
          <w:sz w:val="32"/>
          <w:szCs w:val="32"/>
          <w:lang w:val="en-IN"/>
        </w:rPr>
        <w:t xml:space="preserve">vol. 57, no. 6, pp. 451–455, Jun.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71F" w:rsidRDefault="00E5071F" w:rsidP="003654DF">
      <w:pPr>
        <w:spacing w:after="0" w:line="240" w:lineRule="auto"/>
      </w:pPr>
      <w:r>
        <w:separator/>
      </w:r>
    </w:p>
  </w:endnote>
  <w:endnote w:type="continuationSeparator" w:id="1">
    <w:p w:rsidR="00E5071F" w:rsidRDefault="00E5071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71F" w:rsidRDefault="00E5071F" w:rsidP="003654DF">
      <w:pPr>
        <w:spacing w:after="0" w:line="240" w:lineRule="auto"/>
      </w:pPr>
      <w:r>
        <w:separator/>
      </w:r>
    </w:p>
  </w:footnote>
  <w:footnote w:type="continuationSeparator" w:id="1">
    <w:p w:rsidR="00E5071F" w:rsidRDefault="00E5071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2A2B">
        <w:pPr>
          <w:pStyle w:val="Header"/>
          <w:jc w:val="right"/>
        </w:pPr>
        <w:fldSimple w:instr=" PAGE   \* MERGEFORMAT ">
          <w:r w:rsidR="009C50F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8E674F"/>
    <w:multiLevelType w:val="hybridMultilevel"/>
    <w:tmpl w:val="03589810"/>
    <w:lvl w:ilvl="0" w:tplc="059EDF24">
      <w:start w:val="1"/>
      <w:numFmt w:val="bullet"/>
      <w:lvlText w:val=""/>
      <w:lvlJc w:val="left"/>
      <w:pPr>
        <w:tabs>
          <w:tab w:val="num" w:pos="720"/>
        </w:tabs>
        <w:ind w:left="720" w:hanging="360"/>
      </w:pPr>
      <w:rPr>
        <w:rFonts w:ascii="Wingdings 2" w:hAnsi="Wingdings 2" w:hint="default"/>
      </w:rPr>
    </w:lvl>
    <w:lvl w:ilvl="1" w:tplc="0E4831C4" w:tentative="1">
      <w:start w:val="1"/>
      <w:numFmt w:val="bullet"/>
      <w:lvlText w:val=""/>
      <w:lvlJc w:val="left"/>
      <w:pPr>
        <w:tabs>
          <w:tab w:val="num" w:pos="1440"/>
        </w:tabs>
        <w:ind w:left="1440" w:hanging="360"/>
      </w:pPr>
      <w:rPr>
        <w:rFonts w:ascii="Wingdings 2" w:hAnsi="Wingdings 2" w:hint="default"/>
      </w:rPr>
    </w:lvl>
    <w:lvl w:ilvl="2" w:tplc="BAB42C7E" w:tentative="1">
      <w:start w:val="1"/>
      <w:numFmt w:val="bullet"/>
      <w:lvlText w:val=""/>
      <w:lvlJc w:val="left"/>
      <w:pPr>
        <w:tabs>
          <w:tab w:val="num" w:pos="2160"/>
        </w:tabs>
        <w:ind w:left="2160" w:hanging="360"/>
      </w:pPr>
      <w:rPr>
        <w:rFonts w:ascii="Wingdings 2" w:hAnsi="Wingdings 2" w:hint="default"/>
      </w:rPr>
    </w:lvl>
    <w:lvl w:ilvl="3" w:tplc="22BE463A" w:tentative="1">
      <w:start w:val="1"/>
      <w:numFmt w:val="bullet"/>
      <w:lvlText w:val=""/>
      <w:lvlJc w:val="left"/>
      <w:pPr>
        <w:tabs>
          <w:tab w:val="num" w:pos="2880"/>
        </w:tabs>
        <w:ind w:left="2880" w:hanging="360"/>
      </w:pPr>
      <w:rPr>
        <w:rFonts w:ascii="Wingdings 2" w:hAnsi="Wingdings 2" w:hint="default"/>
      </w:rPr>
    </w:lvl>
    <w:lvl w:ilvl="4" w:tplc="A5460860" w:tentative="1">
      <w:start w:val="1"/>
      <w:numFmt w:val="bullet"/>
      <w:lvlText w:val=""/>
      <w:lvlJc w:val="left"/>
      <w:pPr>
        <w:tabs>
          <w:tab w:val="num" w:pos="3600"/>
        </w:tabs>
        <w:ind w:left="3600" w:hanging="360"/>
      </w:pPr>
      <w:rPr>
        <w:rFonts w:ascii="Wingdings 2" w:hAnsi="Wingdings 2" w:hint="default"/>
      </w:rPr>
    </w:lvl>
    <w:lvl w:ilvl="5" w:tplc="C316B1BC" w:tentative="1">
      <w:start w:val="1"/>
      <w:numFmt w:val="bullet"/>
      <w:lvlText w:val=""/>
      <w:lvlJc w:val="left"/>
      <w:pPr>
        <w:tabs>
          <w:tab w:val="num" w:pos="4320"/>
        </w:tabs>
        <w:ind w:left="4320" w:hanging="360"/>
      </w:pPr>
      <w:rPr>
        <w:rFonts w:ascii="Wingdings 2" w:hAnsi="Wingdings 2" w:hint="default"/>
      </w:rPr>
    </w:lvl>
    <w:lvl w:ilvl="6" w:tplc="056EAC12" w:tentative="1">
      <w:start w:val="1"/>
      <w:numFmt w:val="bullet"/>
      <w:lvlText w:val=""/>
      <w:lvlJc w:val="left"/>
      <w:pPr>
        <w:tabs>
          <w:tab w:val="num" w:pos="5040"/>
        </w:tabs>
        <w:ind w:left="5040" w:hanging="360"/>
      </w:pPr>
      <w:rPr>
        <w:rFonts w:ascii="Wingdings 2" w:hAnsi="Wingdings 2" w:hint="default"/>
      </w:rPr>
    </w:lvl>
    <w:lvl w:ilvl="7" w:tplc="E396AE6E" w:tentative="1">
      <w:start w:val="1"/>
      <w:numFmt w:val="bullet"/>
      <w:lvlText w:val=""/>
      <w:lvlJc w:val="left"/>
      <w:pPr>
        <w:tabs>
          <w:tab w:val="num" w:pos="5760"/>
        </w:tabs>
        <w:ind w:left="5760" w:hanging="360"/>
      </w:pPr>
      <w:rPr>
        <w:rFonts w:ascii="Wingdings 2" w:hAnsi="Wingdings 2" w:hint="default"/>
      </w:rPr>
    </w:lvl>
    <w:lvl w:ilvl="8" w:tplc="4F5E22A4"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767848"/>
    <w:multiLevelType w:val="hybridMultilevel"/>
    <w:tmpl w:val="70D29942"/>
    <w:lvl w:ilvl="0" w:tplc="16F05D4A">
      <w:start w:val="1"/>
      <w:numFmt w:val="bullet"/>
      <w:lvlText w:val=""/>
      <w:lvlJc w:val="left"/>
      <w:pPr>
        <w:tabs>
          <w:tab w:val="num" w:pos="720"/>
        </w:tabs>
        <w:ind w:left="720" w:hanging="360"/>
      </w:pPr>
      <w:rPr>
        <w:rFonts w:ascii="Wingdings 2" w:hAnsi="Wingdings 2" w:hint="default"/>
      </w:rPr>
    </w:lvl>
    <w:lvl w:ilvl="1" w:tplc="3AE8525C" w:tentative="1">
      <w:start w:val="1"/>
      <w:numFmt w:val="bullet"/>
      <w:lvlText w:val=""/>
      <w:lvlJc w:val="left"/>
      <w:pPr>
        <w:tabs>
          <w:tab w:val="num" w:pos="1440"/>
        </w:tabs>
        <w:ind w:left="1440" w:hanging="360"/>
      </w:pPr>
      <w:rPr>
        <w:rFonts w:ascii="Wingdings 2" w:hAnsi="Wingdings 2" w:hint="default"/>
      </w:rPr>
    </w:lvl>
    <w:lvl w:ilvl="2" w:tplc="1EAAA5C6" w:tentative="1">
      <w:start w:val="1"/>
      <w:numFmt w:val="bullet"/>
      <w:lvlText w:val=""/>
      <w:lvlJc w:val="left"/>
      <w:pPr>
        <w:tabs>
          <w:tab w:val="num" w:pos="2160"/>
        </w:tabs>
        <w:ind w:left="2160" w:hanging="360"/>
      </w:pPr>
      <w:rPr>
        <w:rFonts w:ascii="Wingdings 2" w:hAnsi="Wingdings 2" w:hint="default"/>
      </w:rPr>
    </w:lvl>
    <w:lvl w:ilvl="3" w:tplc="319C9450" w:tentative="1">
      <w:start w:val="1"/>
      <w:numFmt w:val="bullet"/>
      <w:lvlText w:val=""/>
      <w:lvlJc w:val="left"/>
      <w:pPr>
        <w:tabs>
          <w:tab w:val="num" w:pos="2880"/>
        </w:tabs>
        <w:ind w:left="2880" w:hanging="360"/>
      </w:pPr>
      <w:rPr>
        <w:rFonts w:ascii="Wingdings 2" w:hAnsi="Wingdings 2" w:hint="default"/>
      </w:rPr>
    </w:lvl>
    <w:lvl w:ilvl="4" w:tplc="56CC3470" w:tentative="1">
      <w:start w:val="1"/>
      <w:numFmt w:val="bullet"/>
      <w:lvlText w:val=""/>
      <w:lvlJc w:val="left"/>
      <w:pPr>
        <w:tabs>
          <w:tab w:val="num" w:pos="3600"/>
        </w:tabs>
        <w:ind w:left="3600" w:hanging="360"/>
      </w:pPr>
      <w:rPr>
        <w:rFonts w:ascii="Wingdings 2" w:hAnsi="Wingdings 2" w:hint="default"/>
      </w:rPr>
    </w:lvl>
    <w:lvl w:ilvl="5" w:tplc="32845678" w:tentative="1">
      <w:start w:val="1"/>
      <w:numFmt w:val="bullet"/>
      <w:lvlText w:val=""/>
      <w:lvlJc w:val="left"/>
      <w:pPr>
        <w:tabs>
          <w:tab w:val="num" w:pos="4320"/>
        </w:tabs>
        <w:ind w:left="4320" w:hanging="360"/>
      </w:pPr>
      <w:rPr>
        <w:rFonts w:ascii="Wingdings 2" w:hAnsi="Wingdings 2" w:hint="default"/>
      </w:rPr>
    </w:lvl>
    <w:lvl w:ilvl="6" w:tplc="B59EFCD8" w:tentative="1">
      <w:start w:val="1"/>
      <w:numFmt w:val="bullet"/>
      <w:lvlText w:val=""/>
      <w:lvlJc w:val="left"/>
      <w:pPr>
        <w:tabs>
          <w:tab w:val="num" w:pos="5040"/>
        </w:tabs>
        <w:ind w:left="5040" w:hanging="360"/>
      </w:pPr>
      <w:rPr>
        <w:rFonts w:ascii="Wingdings 2" w:hAnsi="Wingdings 2" w:hint="default"/>
      </w:rPr>
    </w:lvl>
    <w:lvl w:ilvl="7" w:tplc="ADE816C4" w:tentative="1">
      <w:start w:val="1"/>
      <w:numFmt w:val="bullet"/>
      <w:lvlText w:val=""/>
      <w:lvlJc w:val="left"/>
      <w:pPr>
        <w:tabs>
          <w:tab w:val="num" w:pos="5760"/>
        </w:tabs>
        <w:ind w:left="5760" w:hanging="360"/>
      </w:pPr>
      <w:rPr>
        <w:rFonts w:ascii="Wingdings 2" w:hAnsi="Wingdings 2" w:hint="default"/>
      </w:rPr>
    </w:lvl>
    <w:lvl w:ilvl="8" w:tplc="CC2C4050"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724115"/>
    <w:multiLevelType w:val="hybridMultilevel"/>
    <w:tmpl w:val="1242C3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B44005"/>
    <w:multiLevelType w:val="hybridMultilevel"/>
    <w:tmpl w:val="94483C9A"/>
    <w:lvl w:ilvl="0" w:tplc="6F0E025E">
      <w:start w:val="1"/>
      <w:numFmt w:val="bullet"/>
      <w:lvlText w:val=""/>
      <w:lvlJc w:val="left"/>
      <w:pPr>
        <w:tabs>
          <w:tab w:val="num" w:pos="720"/>
        </w:tabs>
        <w:ind w:left="720" w:hanging="360"/>
      </w:pPr>
      <w:rPr>
        <w:rFonts w:ascii="Wingdings 2" w:hAnsi="Wingdings 2" w:hint="default"/>
      </w:rPr>
    </w:lvl>
    <w:lvl w:ilvl="1" w:tplc="146A6B40" w:tentative="1">
      <w:start w:val="1"/>
      <w:numFmt w:val="bullet"/>
      <w:lvlText w:val=""/>
      <w:lvlJc w:val="left"/>
      <w:pPr>
        <w:tabs>
          <w:tab w:val="num" w:pos="1440"/>
        </w:tabs>
        <w:ind w:left="1440" w:hanging="360"/>
      </w:pPr>
      <w:rPr>
        <w:rFonts w:ascii="Wingdings 2" w:hAnsi="Wingdings 2" w:hint="default"/>
      </w:rPr>
    </w:lvl>
    <w:lvl w:ilvl="2" w:tplc="EA0674FC" w:tentative="1">
      <w:start w:val="1"/>
      <w:numFmt w:val="bullet"/>
      <w:lvlText w:val=""/>
      <w:lvlJc w:val="left"/>
      <w:pPr>
        <w:tabs>
          <w:tab w:val="num" w:pos="2160"/>
        </w:tabs>
        <w:ind w:left="2160" w:hanging="360"/>
      </w:pPr>
      <w:rPr>
        <w:rFonts w:ascii="Wingdings 2" w:hAnsi="Wingdings 2" w:hint="default"/>
      </w:rPr>
    </w:lvl>
    <w:lvl w:ilvl="3" w:tplc="418E345C" w:tentative="1">
      <w:start w:val="1"/>
      <w:numFmt w:val="bullet"/>
      <w:lvlText w:val=""/>
      <w:lvlJc w:val="left"/>
      <w:pPr>
        <w:tabs>
          <w:tab w:val="num" w:pos="2880"/>
        </w:tabs>
        <w:ind w:left="2880" w:hanging="360"/>
      </w:pPr>
      <w:rPr>
        <w:rFonts w:ascii="Wingdings 2" w:hAnsi="Wingdings 2" w:hint="default"/>
      </w:rPr>
    </w:lvl>
    <w:lvl w:ilvl="4" w:tplc="25906BDE" w:tentative="1">
      <w:start w:val="1"/>
      <w:numFmt w:val="bullet"/>
      <w:lvlText w:val=""/>
      <w:lvlJc w:val="left"/>
      <w:pPr>
        <w:tabs>
          <w:tab w:val="num" w:pos="3600"/>
        </w:tabs>
        <w:ind w:left="3600" w:hanging="360"/>
      </w:pPr>
      <w:rPr>
        <w:rFonts w:ascii="Wingdings 2" w:hAnsi="Wingdings 2" w:hint="default"/>
      </w:rPr>
    </w:lvl>
    <w:lvl w:ilvl="5" w:tplc="A16E8F22" w:tentative="1">
      <w:start w:val="1"/>
      <w:numFmt w:val="bullet"/>
      <w:lvlText w:val=""/>
      <w:lvlJc w:val="left"/>
      <w:pPr>
        <w:tabs>
          <w:tab w:val="num" w:pos="4320"/>
        </w:tabs>
        <w:ind w:left="4320" w:hanging="360"/>
      </w:pPr>
      <w:rPr>
        <w:rFonts w:ascii="Wingdings 2" w:hAnsi="Wingdings 2" w:hint="default"/>
      </w:rPr>
    </w:lvl>
    <w:lvl w:ilvl="6" w:tplc="B046FE16" w:tentative="1">
      <w:start w:val="1"/>
      <w:numFmt w:val="bullet"/>
      <w:lvlText w:val=""/>
      <w:lvlJc w:val="left"/>
      <w:pPr>
        <w:tabs>
          <w:tab w:val="num" w:pos="5040"/>
        </w:tabs>
        <w:ind w:left="5040" w:hanging="360"/>
      </w:pPr>
      <w:rPr>
        <w:rFonts w:ascii="Wingdings 2" w:hAnsi="Wingdings 2" w:hint="default"/>
      </w:rPr>
    </w:lvl>
    <w:lvl w:ilvl="7" w:tplc="1B1E8C52" w:tentative="1">
      <w:start w:val="1"/>
      <w:numFmt w:val="bullet"/>
      <w:lvlText w:val=""/>
      <w:lvlJc w:val="left"/>
      <w:pPr>
        <w:tabs>
          <w:tab w:val="num" w:pos="5760"/>
        </w:tabs>
        <w:ind w:left="5760" w:hanging="360"/>
      </w:pPr>
      <w:rPr>
        <w:rFonts w:ascii="Wingdings 2" w:hAnsi="Wingdings 2" w:hint="default"/>
      </w:rPr>
    </w:lvl>
    <w:lvl w:ilvl="8" w:tplc="973EAF72" w:tentative="1">
      <w:start w:val="1"/>
      <w:numFmt w:val="bullet"/>
      <w:lvlText w:val=""/>
      <w:lvlJc w:val="left"/>
      <w:pPr>
        <w:tabs>
          <w:tab w:val="num" w:pos="6480"/>
        </w:tabs>
        <w:ind w:left="6480" w:hanging="360"/>
      </w:pPr>
      <w:rPr>
        <w:rFonts w:ascii="Wingdings 2" w:hAnsi="Wingdings 2" w:hint="default"/>
      </w:rPr>
    </w:lvl>
  </w:abstractNum>
  <w:abstractNum w:abstractNumId="36">
    <w:nsid w:val="5E7918B5"/>
    <w:multiLevelType w:val="hybridMultilevel"/>
    <w:tmpl w:val="0A000ADA"/>
    <w:lvl w:ilvl="0" w:tplc="D2B05D90">
      <w:start w:val="1"/>
      <w:numFmt w:val="bullet"/>
      <w:lvlText w:val=""/>
      <w:lvlJc w:val="left"/>
      <w:pPr>
        <w:tabs>
          <w:tab w:val="num" w:pos="720"/>
        </w:tabs>
        <w:ind w:left="720" w:hanging="360"/>
      </w:pPr>
      <w:rPr>
        <w:rFonts w:ascii="Wingdings 2" w:hAnsi="Wingdings 2" w:hint="default"/>
      </w:rPr>
    </w:lvl>
    <w:lvl w:ilvl="1" w:tplc="F15C0406" w:tentative="1">
      <w:start w:val="1"/>
      <w:numFmt w:val="bullet"/>
      <w:lvlText w:val=""/>
      <w:lvlJc w:val="left"/>
      <w:pPr>
        <w:tabs>
          <w:tab w:val="num" w:pos="1440"/>
        </w:tabs>
        <w:ind w:left="1440" w:hanging="360"/>
      </w:pPr>
      <w:rPr>
        <w:rFonts w:ascii="Wingdings 2" w:hAnsi="Wingdings 2" w:hint="default"/>
      </w:rPr>
    </w:lvl>
    <w:lvl w:ilvl="2" w:tplc="BCD839A2" w:tentative="1">
      <w:start w:val="1"/>
      <w:numFmt w:val="bullet"/>
      <w:lvlText w:val=""/>
      <w:lvlJc w:val="left"/>
      <w:pPr>
        <w:tabs>
          <w:tab w:val="num" w:pos="2160"/>
        </w:tabs>
        <w:ind w:left="2160" w:hanging="360"/>
      </w:pPr>
      <w:rPr>
        <w:rFonts w:ascii="Wingdings 2" w:hAnsi="Wingdings 2" w:hint="default"/>
      </w:rPr>
    </w:lvl>
    <w:lvl w:ilvl="3" w:tplc="8120146E" w:tentative="1">
      <w:start w:val="1"/>
      <w:numFmt w:val="bullet"/>
      <w:lvlText w:val=""/>
      <w:lvlJc w:val="left"/>
      <w:pPr>
        <w:tabs>
          <w:tab w:val="num" w:pos="2880"/>
        </w:tabs>
        <w:ind w:left="2880" w:hanging="360"/>
      </w:pPr>
      <w:rPr>
        <w:rFonts w:ascii="Wingdings 2" w:hAnsi="Wingdings 2" w:hint="default"/>
      </w:rPr>
    </w:lvl>
    <w:lvl w:ilvl="4" w:tplc="4618556C" w:tentative="1">
      <w:start w:val="1"/>
      <w:numFmt w:val="bullet"/>
      <w:lvlText w:val=""/>
      <w:lvlJc w:val="left"/>
      <w:pPr>
        <w:tabs>
          <w:tab w:val="num" w:pos="3600"/>
        </w:tabs>
        <w:ind w:left="3600" w:hanging="360"/>
      </w:pPr>
      <w:rPr>
        <w:rFonts w:ascii="Wingdings 2" w:hAnsi="Wingdings 2" w:hint="default"/>
      </w:rPr>
    </w:lvl>
    <w:lvl w:ilvl="5" w:tplc="737853DA" w:tentative="1">
      <w:start w:val="1"/>
      <w:numFmt w:val="bullet"/>
      <w:lvlText w:val=""/>
      <w:lvlJc w:val="left"/>
      <w:pPr>
        <w:tabs>
          <w:tab w:val="num" w:pos="4320"/>
        </w:tabs>
        <w:ind w:left="4320" w:hanging="360"/>
      </w:pPr>
      <w:rPr>
        <w:rFonts w:ascii="Wingdings 2" w:hAnsi="Wingdings 2" w:hint="default"/>
      </w:rPr>
    </w:lvl>
    <w:lvl w:ilvl="6" w:tplc="4A726418" w:tentative="1">
      <w:start w:val="1"/>
      <w:numFmt w:val="bullet"/>
      <w:lvlText w:val=""/>
      <w:lvlJc w:val="left"/>
      <w:pPr>
        <w:tabs>
          <w:tab w:val="num" w:pos="5040"/>
        </w:tabs>
        <w:ind w:left="5040" w:hanging="360"/>
      </w:pPr>
      <w:rPr>
        <w:rFonts w:ascii="Wingdings 2" w:hAnsi="Wingdings 2" w:hint="default"/>
      </w:rPr>
    </w:lvl>
    <w:lvl w:ilvl="7" w:tplc="49C47516" w:tentative="1">
      <w:start w:val="1"/>
      <w:numFmt w:val="bullet"/>
      <w:lvlText w:val=""/>
      <w:lvlJc w:val="left"/>
      <w:pPr>
        <w:tabs>
          <w:tab w:val="num" w:pos="5760"/>
        </w:tabs>
        <w:ind w:left="5760" w:hanging="360"/>
      </w:pPr>
      <w:rPr>
        <w:rFonts w:ascii="Wingdings 2" w:hAnsi="Wingdings 2" w:hint="default"/>
      </w:rPr>
    </w:lvl>
    <w:lvl w:ilvl="8" w:tplc="6B58A14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D4323C"/>
    <w:multiLevelType w:val="hybridMultilevel"/>
    <w:tmpl w:val="E9748D00"/>
    <w:lvl w:ilvl="0" w:tplc="A58684DC">
      <w:start w:val="1"/>
      <w:numFmt w:val="bullet"/>
      <w:lvlText w:val=""/>
      <w:lvlJc w:val="left"/>
      <w:pPr>
        <w:tabs>
          <w:tab w:val="num" w:pos="720"/>
        </w:tabs>
        <w:ind w:left="720" w:hanging="360"/>
      </w:pPr>
      <w:rPr>
        <w:rFonts w:ascii="Wingdings 2" w:hAnsi="Wingdings 2" w:hint="default"/>
      </w:rPr>
    </w:lvl>
    <w:lvl w:ilvl="1" w:tplc="90246220" w:tentative="1">
      <w:start w:val="1"/>
      <w:numFmt w:val="bullet"/>
      <w:lvlText w:val=""/>
      <w:lvlJc w:val="left"/>
      <w:pPr>
        <w:tabs>
          <w:tab w:val="num" w:pos="1440"/>
        </w:tabs>
        <w:ind w:left="1440" w:hanging="360"/>
      </w:pPr>
      <w:rPr>
        <w:rFonts w:ascii="Wingdings 2" w:hAnsi="Wingdings 2" w:hint="default"/>
      </w:rPr>
    </w:lvl>
    <w:lvl w:ilvl="2" w:tplc="C49E8D94" w:tentative="1">
      <w:start w:val="1"/>
      <w:numFmt w:val="bullet"/>
      <w:lvlText w:val=""/>
      <w:lvlJc w:val="left"/>
      <w:pPr>
        <w:tabs>
          <w:tab w:val="num" w:pos="2160"/>
        </w:tabs>
        <w:ind w:left="2160" w:hanging="360"/>
      </w:pPr>
      <w:rPr>
        <w:rFonts w:ascii="Wingdings 2" w:hAnsi="Wingdings 2" w:hint="default"/>
      </w:rPr>
    </w:lvl>
    <w:lvl w:ilvl="3" w:tplc="0436E5C2" w:tentative="1">
      <w:start w:val="1"/>
      <w:numFmt w:val="bullet"/>
      <w:lvlText w:val=""/>
      <w:lvlJc w:val="left"/>
      <w:pPr>
        <w:tabs>
          <w:tab w:val="num" w:pos="2880"/>
        </w:tabs>
        <w:ind w:left="2880" w:hanging="360"/>
      </w:pPr>
      <w:rPr>
        <w:rFonts w:ascii="Wingdings 2" w:hAnsi="Wingdings 2" w:hint="default"/>
      </w:rPr>
    </w:lvl>
    <w:lvl w:ilvl="4" w:tplc="E0128EE4" w:tentative="1">
      <w:start w:val="1"/>
      <w:numFmt w:val="bullet"/>
      <w:lvlText w:val=""/>
      <w:lvlJc w:val="left"/>
      <w:pPr>
        <w:tabs>
          <w:tab w:val="num" w:pos="3600"/>
        </w:tabs>
        <w:ind w:left="3600" w:hanging="360"/>
      </w:pPr>
      <w:rPr>
        <w:rFonts w:ascii="Wingdings 2" w:hAnsi="Wingdings 2" w:hint="default"/>
      </w:rPr>
    </w:lvl>
    <w:lvl w:ilvl="5" w:tplc="6D0E2604" w:tentative="1">
      <w:start w:val="1"/>
      <w:numFmt w:val="bullet"/>
      <w:lvlText w:val=""/>
      <w:lvlJc w:val="left"/>
      <w:pPr>
        <w:tabs>
          <w:tab w:val="num" w:pos="4320"/>
        </w:tabs>
        <w:ind w:left="4320" w:hanging="360"/>
      </w:pPr>
      <w:rPr>
        <w:rFonts w:ascii="Wingdings 2" w:hAnsi="Wingdings 2" w:hint="default"/>
      </w:rPr>
    </w:lvl>
    <w:lvl w:ilvl="6" w:tplc="D12ABEE6" w:tentative="1">
      <w:start w:val="1"/>
      <w:numFmt w:val="bullet"/>
      <w:lvlText w:val=""/>
      <w:lvlJc w:val="left"/>
      <w:pPr>
        <w:tabs>
          <w:tab w:val="num" w:pos="5040"/>
        </w:tabs>
        <w:ind w:left="5040" w:hanging="360"/>
      </w:pPr>
      <w:rPr>
        <w:rFonts w:ascii="Wingdings 2" w:hAnsi="Wingdings 2" w:hint="default"/>
      </w:rPr>
    </w:lvl>
    <w:lvl w:ilvl="7" w:tplc="0A0A6B98" w:tentative="1">
      <w:start w:val="1"/>
      <w:numFmt w:val="bullet"/>
      <w:lvlText w:val=""/>
      <w:lvlJc w:val="left"/>
      <w:pPr>
        <w:tabs>
          <w:tab w:val="num" w:pos="5760"/>
        </w:tabs>
        <w:ind w:left="5760" w:hanging="360"/>
      </w:pPr>
      <w:rPr>
        <w:rFonts w:ascii="Wingdings 2" w:hAnsi="Wingdings 2" w:hint="default"/>
      </w:rPr>
    </w:lvl>
    <w:lvl w:ilvl="8" w:tplc="1C728FB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2"/>
  </w:num>
  <w:num w:numId="14">
    <w:abstractNumId w:val="45"/>
  </w:num>
  <w:num w:numId="15">
    <w:abstractNumId w:val="37"/>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40"/>
  </w:num>
  <w:num w:numId="31">
    <w:abstractNumId w:val="27"/>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9"/>
  </w:num>
  <w:num w:numId="39">
    <w:abstractNumId w:val="15"/>
  </w:num>
  <w:num w:numId="40">
    <w:abstractNumId w:val="12"/>
  </w:num>
  <w:num w:numId="41">
    <w:abstractNumId w:val="22"/>
  </w:num>
  <w:num w:numId="42">
    <w:abstractNumId w:val="38"/>
  </w:num>
  <w:num w:numId="43">
    <w:abstractNumId w:val="26"/>
  </w:num>
  <w:num w:numId="44">
    <w:abstractNumId w:val="35"/>
  </w:num>
  <w:num w:numId="45">
    <w:abstractNumId w:val="20"/>
  </w:num>
  <w:num w:numId="46">
    <w:abstractNumId w:val="31"/>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9B9"/>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1EC"/>
    <w:rsid w:val="000C2B7E"/>
    <w:rsid w:val="000C2DCA"/>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304"/>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5DDC"/>
    <w:rsid w:val="00766411"/>
    <w:rsid w:val="00772DE7"/>
    <w:rsid w:val="00773E4F"/>
    <w:rsid w:val="00774375"/>
    <w:rsid w:val="00775323"/>
    <w:rsid w:val="00775AC1"/>
    <w:rsid w:val="00775BC0"/>
    <w:rsid w:val="0078015A"/>
    <w:rsid w:val="00782586"/>
    <w:rsid w:val="00783695"/>
    <w:rsid w:val="007858F3"/>
    <w:rsid w:val="007A2477"/>
    <w:rsid w:val="007A2A2B"/>
    <w:rsid w:val="007A4094"/>
    <w:rsid w:val="007A49A9"/>
    <w:rsid w:val="007A60DE"/>
    <w:rsid w:val="007A6138"/>
    <w:rsid w:val="007A6DCE"/>
    <w:rsid w:val="007B0168"/>
    <w:rsid w:val="007B0253"/>
    <w:rsid w:val="007B134F"/>
    <w:rsid w:val="007B16B5"/>
    <w:rsid w:val="007B21F8"/>
    <w:rsid w:val="007B30F0"/>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1CA"/>
    <w:rsid w:val="009C3001"/>
    <w:rsid w:val="009C430F"/>
    <w:rsid w:val="009C50FC"/>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57E9"/>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D7FDF"/>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0516"/>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1F"/>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03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06504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486513">
      <w:bodyDiv w:val="1"/>
      <w:marLeft w:val="0"/>
      <w:marRight w:val="0"/>
      <w:marTop w:val="0"/>
      <w:marBottom w:val="0"/>
      <w:divBdr>
        <w:top w:val="none" w:sz="0" w:space="0" w:color="auto"/>
        <w:left w:val="none" w:sz="0" w:space="0" w:color="auto"/>
        <w:bottom w:val="none" w:sz="0" w:space="0" w:color="auto"/>
        <w:right w:val="none" w:sz="0" w:space="0" w:color="auto"/>
      </w:divBdr>
      <w:divsChild>
        <w:div w:id="340664902">
          <w:marLeft w:val="576"/>
          <w:marRight w:val="0"/>
          <w:marTop w:val="120"/>
          <w:marBottom w:val="0"/>
          <w:divBdr>
            <w:top w:val="none" w:sz="0" w:space="0" w:color="auto"/>
            <w:left w:val="none" w:sz="0" w:space="0" w:color="auto"/>
            <w:bottom w:val="none" w:sz="0" w:space="0" w:color="auto"/>
            <w:right w:val="none" w:sz="0" w:space="0" w:color="auto"/>
          </w:divBdr>
        </w:div>
        <w:div w:id="1790972837">
          <w:marLeft w:val="576"/>
          <w:marRight w:val="0"/>
          <w:marTop w:val="120"/>
          <w:marBottom w:val="0"/>
          <w:divBdr>
            <w:top w:val="none" w:sz="0" w:space="0" w:color="auto"/>
            <w:left w:val="none" w:sz="0" w:space="0" w:color="auto"/>
            <w:bottom w:val="none" w:sz="0" w:space="0" w:color="auto"/>
            <w:right w:val="none" w:sz="0" w:space="0" w:color="auto"/>
          </w:divBdr>
        </w:div>
        <w:div w:id="546383290">
          <w:marLeft w:val="576"/>
          <w:marRight w:val="0"/>
          <w:marTop w:val="120"/>
          <w:marBottom w:val="0"/>
          <w:divBdr>
            <w:top w:val="none" w:sz="0" w:space="0" w:color="auto"/>
            <w:left w:val="none" w:sz="0" w:space="0" w:color="auto"/>
            <w:bottom w:val="none" w:sz="0" w:space="0" w:color="auto"/>
            <w:right w:val="none" w:sz="0" w:space="0" w:color="auto"/>
          </w:divBdr>
        </w:div>
        <w:div w:id="151041185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535092">
      <w:bodyDiv w:val="1"/>
      <w:marLeft w:val="0"/>
      <w:marRight w:val="0"/>
      <w:marTop w:val="0"/>
      <w:marBottom w:val="0"/>
      <w:divBdr>
        <w:top w:val="none" w:sz="0" w:space="0" w:color="auto"/>
        <w:left w:val="none" w:sz="0" w:space="0" w:color="auto"/>
        <w:bottom w:val="none" w:sz="0" w:space="0" w:color="auto"/>
        <w:right w:val="none" w:sz="0" w:space="0" w:color="auto"/>
      </w:divBdr>
      <w:divsChild>
        <w:div w:id="548684811">
          <w:marLeft w:val="576"/>
          <w:marRight w:val="0"/>
          <w:marTop w:val="120"/>
          <w:marBottom w:val="0"/>
          <w:divBdr>
            <w:top w:val="none" w:sz="0" w:space="0" w:color="auto"/>
            <w:left w:val="none" w:sz="0" w:space="0" w:color="auto"/>
            <w:bottom w:val="none" w:sz="0" w:space="0" w:color="auto"/>
            <w:right w:val="none" w:sz="0" w:space="0" w:color="auto"/>
          </w:divBdr>
        </w:div>
        <w:div w:id="17777628">
          <w:marLeft w:val="576"/>
          <w:marRight w:val="0"/>
          <w:marTop w:val="120"/>
          <w:marBottom w:val="0"/>
          <w:divBdr>
            <w:top w:val="none" w:sz="0" w:space="0" w:color="auto"/>
            <w:left w:val="none" w:sz="0" w:space="0" w:color="auto"/>
            <w:bottom w:val="none" w:sz="0" w:space="0" w:color="auto"/>
            <w:right w:val="none" w:sz="0" w:space="0" w:color="auto"/>
          </w:divBdr>
        </w:div>
        <w:div w:id="1534146923">
          <w:marLeft w:val="576"/>
          <w:marRight w:val="0"/>
          <w:marTop w:val="120"/>
          <w:marBottom w:val="0"/>
          <w:divBdr>
            <w:top w:val="none" w:sz="0" w:space="0" w:color="auto"/>
            <w:left w:val="none" w:sz="0" w:space="0" w:color="auto"/>
            <w:bottom w:val="none" w:sz="0" w:space="0" w:color="auto"/>
            <w:right w:val="none" w:sz="0" w:space="0" w:color="auto"/>
          </w:divBdr>
        </w:div>
        <w:div w:id="127062632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6022018">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8771791">
      <w:bodyDiv w:val="1"/>
      <w:marLeft w:val="0"/>
      <w:marRight w:val="0"/>
      <w:marTop w:val="0"/>
      <w:marBottom w:val="0"/>
      <w:divBdr>
        <w:top w:val="none" w:sz="0" w:space="0" w:color="auto"/>
        <w:left w:val="none" w:sz="0" w:space="0" w:color="auto"/>
        <w:bottom w:val="none" w:sz="0" w:space="0" w:color="auto"/>
        <w:right w:val="none" w:sz="0" w:space="0" w:color="auto"/>
      </w:divBdr>
      <w:divsChild>
        <w:div w:id="2004359646">
          <w:marLeft w:val="576"/>
          <w:marRight w:val="0"/>
          <w:marTop w:val="120"/>
          <w:marBottom w:val="0"/>
          <w:divBdr>
            <w:top w:val="none" w:sz="0" w:space="0" w:color="auto"/>
            <w:left w:val="none" w:sz="0" w:space="0" w:color="auto"/>
            <w:bottom w:val="none" w:sz="0" w:space="0" w:color="auto"/>
            <w:right w:val="none" w:sz="0" w:space="0" w:color="auto"/>
          </w:divBdr>
        </w:div>
        <w:div w:id="1816681783">
          <w:marLeft w:val="576"/>
          <w:marRight w:val="0"/>
          <w:marTop w:val="120"/>
          <w:marBottom w:val="0"/>
          <w:divBdr>
            <w:top w:val="none" w:sz="0" w:space="0" w:color="auto"/>
            <w:left w:val="none" w:sz="0" w:space="0" w:color="auto"/>
            <w:bottom w:val="none" w:sz="0" w:space="0" w:color="auto"/>
            <w:right w:val="none" w:sz="0" w:space="0" w:color="auto"/>
          </w:divBdr>
        </w:div>
        <w:div w:id="849563413">
          <w:marLeft w:val="576"/>
          <w:marRight w:val="0"/>
          <w:marTop w:val="120"/>
          <w:marBottom w:val="0"/>
          <w:divBdr>
            <w:top w:val="none" w:sz="0" w:space="0" w:color="auto"/>
            <w:left w:val="none" w:sz="0" w:space="0" w:color="auto"/>
            <w:bottom w:val="none" w:sz="0" w:space="0" w:color="auto"/>
            <w:right w:val="none" w:sz="0" w:space="0" w:color="auto"/>
          </w:divBdr>
        </w:div>
        <w:div w:id="185994513">
          <w:marLeft w:val="576"/>
          <w:marRight w:val="0"/>
          <w:marTop w:val="120"/>
          <w:marBottom w:val="0"/>
          <w:divBdr>
            <w:top w:val="none" w:sz="0" w:space="0" w:color="auto"/>
            <w:left w:val="none" w:sz="0" w:space="0" w:color="auto"/>
            <w:bottom w:val="none" w:sz="0" w:space="0" w:color="auto"/>
            <w:right w:val="none" w:sz="0" w:space="0" w:color="auto"/>
          </w:divBdr>
        </w:div>
        <w:div w:id="157785693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5638688">
      <w:bodyDiv w:val="1"/>
      <w:marLeft w:val="0"/>
      <w:marRight w:val="0"/>
      <w:marTop w:val="0"/>
      <w:marBottom w:val="0"/>
      <w:divBdr>
        <w:top w:val="none" w:sz="0" w:space="0" w:color="auto"/>
        <w:left w:val="none" w:sz="0" w:space="0" w:color="auto"/>
        <w:bottom w:val="none" w:sz="0" w:space="0" w:color="auto"/>
        <w:right w:val="none" w:sz="0" w:space="0" w:color="auto"/>
      </w:divBdr>
      <w:divsChild>
        <w:div w:id="1145119391">
          <w:marLeft w:val="576"/>
          <w:marRight w:val="0"/>
          <w:marTop w:val="120"/>
          <w:marBottom w:val="0"/>
          <w:divBdr>
            <w:top w:val="none" w:sz="0" w:space="0" w:color="auto"/>
            <w:left w:val="none" w:sz="0" w:space="0" w:color="auto"/>
            <w:bottom w:val="none" w:sz="0" w:space="0" w:color="auto"/>
            <w:right w:val="none" w:sz="0" w:space="0" w:color="auto"/>
          </w:divBdr>
        </w:div>
        <w:div w:id="1273585094">
          <w:marLeft w:val="576"/>
          <w:marRight w:val="0"/>
          <w:marTop w:val="120"/>
          <w:marBottom w:val="0"/>
          <w:divBdr>
            <w:top w:val="none" w:sz="0" w:space="0" w:color="auto"/>
            <w:left w:val="none" w:sz="0" w:space="0" w:color="auto"/>
            <w:bottom w:val="none" w:sz="0" w:space="0" w:color="auto"/>
            <w:right w:val="none" w:sz="0" w:space="0" w:color="auto"/>
          </w:divBdr>
        </w:div>
        <w:div w:id="522477943">
          <w:marLeft w:val="576"/>
          <w:marRight w:val="0"/>
          <w:marTop w:val="120"/>
          <w:marBottom w:val="0"/>
          <w:divBdr>
            <w:top w:val="none" w:sz="0" w:space="0" w:color="auto"/>
            <w:left w:val="none" w:sz="0" w:space="0" w:color="auto"/>
            <w:bottom w:val="none" w:sz="0" w:space="0" w:color="auto"/>
            <w:right w:val="none" w:sz="0" w:space="0" w:color="auto"/>
          </w:divBdr>
        </w:div>
        <w:div w:id="782309081">
          <w:marLeft w:val="576"/>
          <w:marRight w:val="0"/>
          <w:marTop w:val="120"/>
          <w:marBottom w:val="0"/>
          <w:divBdr>
            <w:top w:val="none" w:sz="0" w:space="0" w:color="auto"/>
            <w:left w:val="none" w:sz="0" w:space="0" w:color="auto"/>
            <w:bottom w:val="none" w:sz="0" w:space="0" w:color="auto"/>
            <w:right w:val="none" w:sz="0" w:space="0" w:color="auto"/>
          </w:divBdr>
        </w:div>
        <w:div w:id="23810032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892878">
      <w:bodyDiv w:val="1"/>
      <w:marLeft w:val="0"/>
      <w:marRight w:val="0"/>
      <w:marTop w:val="0"/>
      <w:marBottom w:val="0"/>
      <w:divBdr>
        <w:top w:val="none" w:sz="0" w:space="0" w:color="auto"/>
        <w:left w:val="none" w:sz="0" w:space="0" w:color="auto"/>
        <w:bottom w:val="none" w:sz="0" w:space="0" w:color="auto"/>
        <w:right w:val="none" w:sz="0" w:space="0" w:color="auto"/>
      </w:divBdr>
      <w:divsChild>
        <w:div w:id="930354784">
          <w:marLeft w:val="576"/>
          <w:marRight w:val="0"/>
          <w:marTop w:val="120"/>
          <w:marBottom w:val="0"/>
          <w:divBdr>
            <w:top w:val="none" w:sz="0" w:space="0" w:color="auto"/>
            <w:left w:val="none" w:sz="0" w:space="0" w:color="auto"/>
            <w:bottom w:val="none" w:sz="0" w:space="0" w:color="auto"/>
            <w:right w:val="none" w:sz="0" w:space="0" w:color="auto"/>
          </w:divBdr>
        </w:div>
        <w:div w:id="1690373036">
          <w:marLeft w:val="576"/>
          <w:marRight w:val="0"/>
          <w:marTop w:val="120"/>
          <w:marBottom w:val="0"/>
          <w:divBdr>
            <w:top w:val="none" w:sz="0" w:space="0" w:color="auto"/>
            <w:left w:val="none" w:sz="0" w:space="0" w:color="auto"/>
            <w:bottom w:val="none" w:sz="0" w:space="0" w:color="auto"/>
            <w:right w:val="none" w:sz="0" w:space="0" w:color="auto"/>
          </w:divBdr>
        </w:div>
        <w:div w:id="132011366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9757246">
      <w:bodyDiv w:val="1"/>
      <w:marLeft w:val="0"/>
      <w:marRight w:val="0"/>
      <w:marTop w:val="0"/>
      <w:marBottom w:val="0"/>
      <w:divBdr>
        <w:top w:val="none" w:sz="0" w:space="0" w:color="auto"/>
        <w:left w:val="none" w:sz="0" w:space="0" w:color="auto"/>
        <w:bottom w:val="none" w:sz="0" w:space="0" w:color="auto"/>
        <w:right w:val="none" w:sz="0" w:space="0" w:color="auto"/>
      </w:divBdr>
      <w:divsChild>
        <w:div w:id="192306855">
          <w:marLeft w:val="576"/>
          <w:marRight w:val="0"/>
          <w:marTop w:val="120"/>
          <w:marBottom w:val="0"/>
          <w:divBdr>
            <w:top w:val="none" w:sz="0" w:space="0" w:color="auto"/>
            <w:left w:val="none" w:sz="0" w:space="0" w:color="auto"/>
            <w:bottom w:val="none" w:sz="0" w:space="0" w:color="auto"/>
            <w:right w:val="none" w:sz="0" w:space="0" w:color="auto"/>
          </w:divBdr>
        </w:div>
        <w:div w:id="1418206262">
          <w:marLeft w:val="576"/>
          <w:marRight w:val="0"/>
          <w:marTop w:val="120"/>
          <w:marBottom w:val="0"/>
          <w:divBdr>
            <w:top w:val="none" w:sz="0" w:space="0" w:color="auto"/>
            <w:left w:val="none" w:sz="0" w:space="0" w:color="auto"/>
            <w:bottom w:val="none" w:sz="0" w:space="0" w:color="auto"/>
            <w:right w:val="none" w:sz="0" w:space="0" w:color="auto"/>
          </w:divBdr>
        </w:div>
        <w:div w:id="1169641155">
          <w:marLeft w:val="576"/>
          <w:marRight w:val="0"/>
          <w:marTop w:val="120"/>
          <w:marBottom w:val="0"/>
          <w:divBdr>
            <w:top w:val="none" w:sz="0" w:space="0" w:color="auto"/>
            <w:left w:val="none" w:sz="0" w:space="0" w:color="auto"/>
            <w:bottom w:val="none" w:sz="0" w:space="0" w:color="auto"/>
            <w:right w:val="none" w:sz="0" w:space="0" w:color="auto"/>
          </w:divBdr>
        </w:div>
        <w:div w:id="594092742">
          <w:marLeft w:val="576"/>
          <w:marRight w:val="0"/>
          <w:marTop w:val="120"/>
          <w:marBottom w:val="0"/>
          <w:divBdr>
            <w:top w:val="none" w:sz="0" w:space="0" w:color="auto"/>
            <w:left w:val="none" w:sz="0" w:space="0" w:color="auto"/>
            <w:bottom w:val="none" w:sz="0" w:space="0" w:color="auto"/>
            <w:right w:val="none" w:sz="0" w:space="0" w:color="auto"/>
          </w:divBdr>
        </w:div>
        <w:div w:id="46531800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14</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2022-01-18T09:15:00Z</dcterms:modified>
</cp:coreProperties>
</file>