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00640" w:rsidRDefault="00800640" w:rsidP="00DC0EDF">
      <w:pPr>
        <w:spacing w:line="360" w:lineRule="auto"/>
        <w:jc w:val="center"/>
        <w:rPr>
          <w:rFonts w:ascii="Times New Roman" w:hAnsi="Times New Roman" w:cs="Times New Roman"/>
          <w:b/>
          <w:sz w:val="200"/>
          <w:szCs w:val="200"/>
        </w:rPr>
      </w:pPr>
      <w:r w:rsidRPr="00800640">
        <w:rPr>
          <w:rFonts w:ascii="Times New Roman" w:hAnsi="Times New Roman" w:cs="Times New Roman"/>
          <w:b/>
          <w:sz w:val="48"/>
          <w:szCs w:val="48"/>
        </w:rPr>
        <w:t>Energy-Quality Scalable Adders Based on Non-zeroing Bit Truncation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00640" w:rsidRDefault="0080064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E4BB8" w:rsidRDefault="00FE4BB8" w:rsidP="00E53AA4">
      <w:pPr>
        <w:spacing w:line="360" w:lineRule="auto"/>
        <w:jc w:val="both"/>
        <w:rPr>
          <w:rFonts w:ascii="Times New Roman" w:hAnsi="Times New Roman" w:cs="Times New Roman"/>
          <w:b/>
          <w:sz w:val="32"/>
          <w:szCs w:val="32"/>
        </w:rPr>
      </w:pPr>
      <w:r w:rsidRPr="00FE4BB8">
        <w:rPr>
          <w:rFonts w:ascii="Times New Roman" w:hAnsi="Times New Roman" w:cs="Times New Roman"/>
          <w:sz w:val="32"/>
          <w:szCs w:val="32"/>
        </w:rPr>
        <w:t>Approximate addition is a technique to trade off energy consumption and output quality in error-tolerant applications. In prior art, bit truncation has been explored as a lever to dynamically trade off energy and quality. In this brief, an innovative bit truncation strategy is proposed to achieve more graceful quality degradation compared to stateof-the-art truncation schemes. This translates into energy reduction at a given quality target. When applied to a ripple-carry adder, the proposed bit truncation approach improves quality by up to 8.5 dB in terms of peak signal-to-noise ratio, compared to traditional bit truncation. As a case study, the proposed approach was applied to a discrete cosine transform engine. In comparison with prior art, the proposed approach reduces energy by 20%, at insignificant delay and silicon area overhead.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491919" w:rsidP="00E53AA4">
      <w:pPr>
        <w:spacing w:line="360" w:lineRule="auto"/>
        <w:jc w:val="both"/>
        <w:rPr>
          <w:rFonts w:ascii="Times New Roman" w:hAnsi="Times New Roman" w:cs="Times New Roman"/>
          <w:sz w:val="40"/>
          <w:szCs w:val="40"/>
        </w:rPr>
      </w:pPr>
    </w:p>
    <w:p w:rsidR="00FE4BB8" w:rsidRDefault="00FE4BB8" w:rsidP="00E53AA4">
      <w:pPr>
        <w:spacing w:line="360" w:lineRule="auto"/>
        <w:jc w:val="both"/>
        <w:rPr>
          <w:rFonts w:ascii="Times New Roman" w:hAnsi="Times New Roman" w:cs="Times New Roman"/>
          <w:sz w:val="40"/>
          <w:szCs w:val="40"/>
        </w:rPr>
      </w:pPr>
    </w:p>
    <w:p w:rsidR="006A300A" w:rsidRPr="003D03F4" w:rsidRDefault="006A300A" w:rsidP="00FE4BB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D32C6" w:rsidRDefault="007B6647" w:rsidP="002D32C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D32C6">
        <w:rPr>
          <w:rFonts w:ascii="Times New Roman" w:hAnsi="Times New Roman" w:cs="Times New Roman"/>
          <w:sz w:val="32"/>
          <w:szCs w:val="32"/>
          <w:lang w:val="en-IN"/>
        </w:rPr>
        <w:t xml:space="preserve">The design with respect to RCA-8 bit from the existing model would improvise the proposed design with an area percentage about 9.3 for RCA8 bit ensuring the </w:t>
      </w:r>
      <w:r w:rsidRPr="002D32C6">
        <w:rPr>
          <w:rFonts w:ascii="Times New Roman" w:hAnsi="Times New Roman" w:cs="Times New Roman"/>
          <w:sz w:val="32"/>
          <w:szCs w:val="32"/>
          <w:lang w:val="en-IN"/>
        </w:rPr>
        <w:t>larger delay due to extensive forward feed awaiting for carry generation at each stage.</w:t>
      </w:r>
    </w:p>
    <w:p w:rsidR="00000000" w:rsidRPr="002D32C6" w:rsidRDefault="007B6647" w:rsidP="002D32C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D32C6">
        <w:rPr>
          <w:rFonts w:ascii="Times New Roman" w:hAnsi="Times New Roman" w:cs="Times New Roman"/>
          <w:sz w:val="32"/>
          <w:szCs w:val="32"/>
          <w:lang w:val="en-IN"/>
        </w:rPr>
        <w:t xml:space="preserve">Increasingly huge data sets and the need for instant response require the adder to be large and fast. </w:t>
      </w:r>
    </w:p>
    <w:p w:rsidR="00000000" w:rsidRPr="002D32C6" w:rsidRDefault="007B6647" w:rsidP="002D32C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D32C6">
        <w:rPr>
          <w:rFonts w:ascii="Times New Roman" w:hAnsi="Times New Roman" w:cs="Times New Roman"/>
          <w:sz w:val="32"/>
          <w:szCs w:val="32"/>
          <w:lang w:val="en-IN"/>
        </w:rPr>
        <w:t>The traditional ripple-carry adder (RCA) is therefore no longer</w:t>
      </w:r>
      <w:r w:rsidRPr="002D32C6">
        <w:rPr>
          <w:rFonts w:ascii="Times New Roman" w:hAnsi="Times New Roman" w:cs="Times New Roman"/>
          <w:sz w:val="32"/>
          <w:szCs w:val="32"/>
          <w:lang w:val="en-IN"/>
        </w:rPr>
        <w:t xml:space="preserve"> suitable for large adders because of its lowspeed performance. </w:t>
      </w:r>
    </w:p>
    <w:p w:rsidR="00000000" w:rsidRPr="002D32C6" w:rsidRDefault="007B6647" w:rsidP="002D32C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D32C6">
        <w:rPr>
          <w:rFonts w:ascii="Times New Roman" w:hAnsi="Times New Roman" w:cs="Times New Roman"/>
          <w:sz w:val="32"/>
          <w:szCs w:val="32"/>
          <w:lang w:val="en-IN"/>
        </w:rPr>
        <w:t>Many different types of fast adders, such as the carryskip adder (CSK), carry-select adder (CSL), and carry-look-ahead adder (CLA), have been developed.</w:t>
      </w:r>
      <w:r w:rsidRPr="002D32C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73C43" w:rsidRDefault="007B6647" w:rsidP="00573C43">
      <w:pPr>
        <w:numPr>
          <w:ilvl w:val="0"/>
          <w:numId w:val="45"/>
        </w:numPr>
        <w:spacing w:line="360" w:lineRule="auto"/>
        <w:jc w:val="both"/>
        <w:rPr>
          <w:rFonts w:ascii="Times New Roman" w:hAnsi="Times New Roman" w:cs="Times New Roman"/>
          <w:bCs/>
          <w:sz w:val="32"/>
          <w:szCs w:val="32"/>
          <w:lang w:val="en-IN"/>
        </w:rPr>
      </w:pPr>
      <w:r w:rsidRPr="00573C43">
        <w:rPr>
          <w:rFonts w:ascii="Times New Roman" w:hAnsi="Times New Roman" w:cs="Times New Roman"/>
          <w:bCs/>
          <w:sz w:val="32"/>
          <w:szCs w:val="32"/>
          <w:lang w:val="en-IN"/>
        </w:rPr>
        <w:t>This bit has been implemented by us</w:t>
      </w:r>
      <w:r w:rsidRPr="00573C43">
        <w:rPr>
          <w:rFonts w:ascii="Times New Roman" w:hAnsi="Times New Roman" w:cs="Times New Roman"/>
          <w:bCs/>
          <w:sz w:val="32"/>
          <w:szCs w:val="32"/>
          <w:lang w:val="en-IN"/>
        </w:rPr>
        <w:t xml:space="preserve">ing the given bit values under the RCA implementation. Root Cause Analysis is a useful process for understanding and solving a problem. </w:t>
      </w:r>
    </w:p>
    <w:p w:rsidR="00000000" w:rsidRPr="00573C43" w:rsidRDefault="007B6647" w:rsidP="00573C43">
      <w:pPr>
        <w:numPr>
          <w:ilvl w:val="0"/>
          <w:numId w:val="45"/>
        </w:numPr>
        <w:spacing w:line="360" w:lineRule="auto"/>
        <w:jc w:val="both"/>
        <w:rPr>
          <w:rFonts w:ascii="Times New Roman" w:hAnsi="Times New Roman" w:cs="Times New Roman"/>
          <w:bCs/>
          <w:sz w:val="32"/>
          <w:szCs w:val="32"/>
          <w:lang w:val="en-IN"/>
        </w:rPr>
      </w:pPr>
      <w:r w:rsidRPr="00573C43">
        <w:rPr>
          <w:rFonts w:ascii="Times New Roman" w:hAnsi="Times New Roman" w:cs="Times New Roman"/>
          <w:bCs/>
          <w:sz w:val="32"/>
          <w:szCs w:val="32"/>
          <w:lang w:val="en-IN"/>
        </w:rPr>
        <w:t xml:space="preserve">As an analytical tool, RCA is an essential way to perform a comprehensive, system-wide review of significant problems </w:t>
      </w:r>
      <w:r w:rsidRPr="00573C43">
        <w:rPr>
          <w:rFonts w:ascii="Times New Roman" w:hAnsi="Times New Roman" w:cs="Times New Roman"/>
          <w:bCs/>
          <w:sz w:val="32"/>
          <w:szCs w:val="32"/>
          <w:lang w:val="en-IN"/>
        </w:rPr>
        <w:t>as well as the events and factors has been implemented by using the given values.</w:t>
      </w:r>
    </w:p>
    <w:p w:rsidR="00000000" w:rsidRPr="00573C43" w:rsidRDefault="007B6647" w:rsidP="00573C43">
      <w:pPr>
        <w:numPr>
          <w:ilvl w:val="0"/>
          <w:numId w:val="45"/>
        </w:numPr>
        <w:spacing w:line="360" w:lineRule="auto"/>
        <w:jc w:val="both"/>
        <w:rPr>
          <w:rFonts w:ascii="Times New Roman" w:hAnsi="Times New Roman" w:cs="Times New Roman"/>
          <w:bCs/>
          <w:sz w:val="32"/>
          <w:szCs w:val="32"/>
          <w:lang w:val="en-IN"/>
        </w:rPr>
      </w:pPr>
      <w:r w:rsidRPr="00573C43">
        <w:rPr>
          <w:rFonts w:ascii="Times New Roman" w:hAnsi="Times New Roman" w:cs="Times New Roman"/>
          <w:bCs/>
          <w:sz w:val="32"/>
          <w:szCs w:val="32"/>
          <w:lang w:val="en-IN"/>
        </w:rPr>
        <w:lastRenderedPageBreak/>
        <w:t xml:space="preserve">To deal with error-tolerant problems, some truncated adders/multipliers have been reported, but are not able to perform well in its speed, power, area, or accuracy. </w:t>
      </w:r>
    </w:p>
    <w:p w:rsidR="00F94960" w:rsidRPr="00573C43" w:rsidRDefault="007B6647" w:rsidP="00E53AA4">
      <w:pPr>
        <w:numPr>
          <w:ilvl w:val="0"/>
          <w:numId w:val="45"/>
        </w:numPr>
        <w:spacing w:line="360" w:lineRule="auto"/>
        <w:jc w:val="both"/>
        <w:rPr>
          <w:rFonts w:ascii="Times New Roman" w:hAnsi="Times New Roman" w:cs="Times New Roman"/>
          <w:bCs/>
          <w:sz w:val="32"/>
          <w:szCs w:val="32"/>
          <w:lang w:val="en-IN"/>
        </w:rPr>
      </w:pPr>
      <w:r w:rsidRPr="00573C43">
        <w:rPr>
          <w:rFonts w:ascii="Times New Roman" w:hAnsi="Times New Roman" w:cs="Times New Roman"/>
          <w:bCs/>
          <w:sz w:val="32"/>
          <w:szCs w:val="32"/>
          <w:lang w:val="en-IN"/>
        </w:rPr>
        <w:t>The er</w:t>
      </w:r>
      <w:r w:rsidRPr="00573C43">
        <w:rPr>
          <w:rFonts w:ascii="Times New Roman" w:hAnsi="Times New Roman" w:cs="Times New Roman"/>
          <w:bCs/>
          <w:sz w:val="32"/>
          <w:szCs w:val="32"/>
          <w:lang w:val="en-IN"/>
        </w:rPr>
        <w:t>ror-tolerant design can be a potential solution to this problem.</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12BFF" w:rsidRPr="00812BFF" w:rsidRDefault="00812BFF" w:rsidP="00812BFF">
      <w:pPr>
        <w:pStyle w:val="NormalWeb"/>
        <w:numPr>
          <w:ilvl w:val="0"/>
          <w:numId w:val="46"/>
        </w:numPr>
        <w:spacing w:before="0" w:beforeAutospacing="0" w:after="0" w:afterAutospacing="0" w:line="360" w:lineRule="auto"/>
        <w:ind w:left="426"/>
        <w:jc w:val="both"/>
        <w:rPr>
          <w:sz w:val="32"/>
          <w:szCs w:val="32"/>
        </w:rPr>
      </w:pPr>
      <w:r w:rsidRPr="00812BFF">
        <w:rPr>
          <w:sz w:val="32"/>
          <w:szCs w:val="32"/>
        </w:rPr>
        <w:t xml:space="preserve">An innovative bit truncation strategy is proposed to achieve more graceful quality degradation compared to state of- the-art truncation schemes. </w:t>
      </w:r>
    </w:p>
    <w:p w:rsidR="00812BFF" w:rsidRPr="00812BFF" w:rsidRDefault="00812BFF" w:rsidP="00812BFF">
      <w:pPr>
        <w:pStyle w:val="NormalWeb"/>
        <w:numPr>
          <w:ilvl w:val="0"/>
          <w:numId w:val="46"/>
        </w:numPr>
        <w:spacing w:before="0" w:beforeAutospacing="0" w:after="0" w:afterAutospacing="0" w:line="360" w:lineRule="auto"/>
        <w:ind w:left="426"/>
        <w:jc w:val="both"/>
        <w:rPr>
          <w:sz w:val="32"/>
          <w:szCs w:val="32"/>
        </w:rPr>
      </w:pPr>
      <w:r w:rsidRPr="00812BFF">
        <w:rPr>
          <w:sz w:val="32"/>
          <w:szCs w:val="32"/>
        </w:rPr>
        <w:t>When applied to a ripple-carry adder, the proposed bit truncation approach improves quality by up to 8.5 dB in terms of peak signal-to-noise ratio, compared to traditional bit truncation.</w:t>
      </w:r>
    </w:p>
    <w:p w:rsidR="00812BFF" w:rsidRPr="00812BFF" w:rsidRDefault="00812BFF" w:rsidP="00812BFF">
      <w:pPr>
        <w:pStyle w:val="NormalWeb"/>
        <w:numPr>
          <w:ilvl w:val="0"/>
          <w:numId w:val="46"/>
        </w:numPr>
        <w:spacing w:before="0" w:beforeAutospacing="0" w:after="0" w:afterAutospacing="0" w:line="360" w:lineRule="auto"/>
        <w:ind w:left="426"/>
        <w:jc w:val="both"/>
        <w:rPr>
          <w:sz w:val="32"/>
          <w:szCs w:val="32"/>
        </w:rPr>
      </w:pPr>
      <w:r w:rsidRPr="00812BFF">
        <w:rPr>
          <w:sz w:val="32"/>
          <w:szCs w:val="32"/>
        </w:rPr>
        <w:t>In this paper more than 32 bit has been proposed and they will deliver the output with minimum error.</w:t>
      </w:r>
    </w:p>
    <w:p w:rsidR="003A5D44" w:rsidRPr="00812BFF" w:rsidRDefault="00812BFF" w:rsidP="00E53AA4">
      <w:pPr>
        <w:pStyle w:val="NormalWeb"/>
        <w:numPr>
          <w:ilvl w:val="0"/>
          <w:numId w:val="46"/>
        </w:numPr>
        <w:spacing w:before="0" w:beforeAutospacing="0" w:after="0" w:afterAutospacing="0" w:line="360" w:lineRule="auto"/>
        <w:ind w:left="426"/>
        <w:jc w:val="both"/>
        <w:rPr>
          <w:sz w:val="32"/>
          <w:szCs w:val="32"/>
        </w:rPr>
      </w:pPr>
      <w:r w:rsidRPr="00812BFF">
        <w:rPr>
          <w:sz w:val="32"/>
          <w:szCs w:val="32"/>
        </w:rPr>
        <w:t>This may used the approximate adders process and the application of this purpose is mainly deliver the data with accuracy in Least Significant Bit (LSB).</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01309" w:rsidRDefault="007B6647" w:rsidP="00B0130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01309">
        <w:rPr>
          <w:rFonts w:ascii="Times New Roman" w:eastAsia="AdvGulliv-R" w:hAnsi="Times New Roman" w:cs="Times New Roman"/>
          <w:bCs/>
          <w:sz w:val="32"/>
          <w:szCs w:val="32"/>
          <w:lang w:val="en-IN"/>
        </w:rPr>
        <w:t>Among the existing te</w:t>
      </w:r>
      <w:r w:rsidRPr="00B01309">
        <w:rPr>
          <w:rFonts w:ascii="Times New Roman" w:eastAsia="AdvGulliv-R" w:hAnsi="Times New Roman" w:cs="Times New Roman"/>
          <w:bCs/>
          <w:sz w:val="32"/>
          <w:szCs w:val="32"/>
          <w:lang w:val="en-IN"/>
        </w:rPr>
        <w:t>chniques with static accuracy, is the most energy efficient as its energy-quality curve lies to the left of the other curves.</w:t>
      </w:r>
    </w:p>
    <w:p w:rsidR="00000000" w:rsidRPr="00B01309" w:rsidRDefault="007B6647" w:rsidP="00B0130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01309">
        <w:rPr>
          <w:rFonts w:ascii="Times New Roman" w:eastAsia="AdvGulliv-R" w:hAnsi="Times New Roman" w:cs="Times New Roman"/>
          <w:bCs/>
          <w:sz w:val="32"/>
          <w:szCs w:val="32"/>
          <w:lang w:val="en-IN"/>
        </w:rPr>
        <w:t xml:space="preserve">The ETA can attain great improvement in both the power consumption and speed performance. </w:t>
      </w:r>
    </w:p>
    <w:p w:rsidR="00000000" w:rsidRPr="00B01309" w:rsidRDefault="007B6647" w:rsidP="00B0130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01309">
        <w:rPr>
          <w:rFonts w:ascii="Times New Roman" w:eastAsia="AdvGulliv-R" w:hAnsi="Times New Roman" w:cs="Times New Roman"/>
          <w:bCs/>
          <w:sz w:val="32"/>
          <w:szCs w:val="32"/>
          <w:lang w:val="en-IN"/>
        </w:rPr>
        <w:lastRenderedPageBreak/>
        <w:t>If the carry propagation can be elimi</w:t>
      </w:r>
      <w:r w:rsidRPr="00B01309">
        <w:rPr>
          <w:rFonts w:ascii="Times New Roman" w:eastAsia="AdvGulliv-R" w:hAnsi="Times New Roman" w:cs="Times New Roman"/>
          <w:bCs/>
          <w:sz w:val="32"/>
          <w:szCs w:val="32"/>
          <w:lang w:val="en-IN"/>
        </w:rPr>
        <w:t>nated or curtailed, a great improvement in speed performance and power consumption can be achieved.</w:t>
      </w:r>
    </w:p>
    <w:p w:rsidR="00B31569" w:rsidRPr="00B01309" w:rsidRDefault="007B6647"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01309">
        <w:rPr>
          <w:rFonts w:ascii="Times New Roman" w:eastAsia="AdvGulliv-R" w:hAnsi="Times New Roman" w:cs="Times New Roman"/>
          <w:bCs/>
          <w:sz w:val="32"/>
          <w:szCs w:val="32"/>
          <w:lang w:val="en-IN"/>
        </w:rPr>
        <w:t xml:space="preserve">The proposed technique is able to retain the dynamic energy-quality configurability of traditional reconfigurable approximate adders, while achieving more </w:t>
      </w:r>
      <w:r w:rsidRPr="00B01309">
        <w:rPr>
          <w:rFonts w:ascii="Times New Roman" w:eastAsia="AdvGulliv-R" w:hAnsi="Times New Roman" w:cs="Times New Roman"/>
          <w:bCs/>
          <w:sz w:val="32"/>
          <w:szCs w:val="32"/>
          <w:lang w:val="en-IN"/>
        </w:rPr>
        <w:t xml:space="preserve">favorable energy-quality tradeoff which trades certain amount of accuracy for significant power saving and performance improvement, is proposed.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8B098A">
        <w:trPr>
          <w:trHeight w:val="2294"/>
        </w:trPr>
        <w:tc>
          <w:tcPr>
            <w:tcW w:w="3192" w:type="dxa"/>
          </w:tcPr>
          <w:p w:rsidR="000C407B" w:rsidRPr="008B098A" w:rsidRDefault="008B098A" w:rsidP="00E53AA4">
            <w:pPr>
              <w:tabs>
                <w:tab w:val="left" w:pos="720"/>
              </w:tabs>
              <w:spacing w:after="100" w:line="360" w:lineRule="auto"/>
              <w:jc w:val="both"/>
              <w:rPr>
                <w:rFonts w:ascii="Times New Roman" w:hAnsi="Times New Roman" w:cs="Times New Roman"/>
                <w:sz w:val="28"/>
                <w:szCs w:val="28"/>
              </w:rPr>
            </w:pPr>
            <w:r w:rsidRPr="008B098A">
              <w:rPr>
                <w:rFonts w:ascii="Times New Roman" w:hAnsi="Times New Roman" w:cs="Times New Roman"/>
                <w:sz w:val="28"/>
                <w:szCs w:val="28"/>
              </w:rPr>
              <w:t>Approximate computing: An emerging paradigm for energy-efficient design</w:t>
            </w:r>
          </w:p>
        </w:tc>
        <w:tc>
          <w:tcPr>
            <w:tcW w:w="3192" w:type="dxa"/>
          </w:tcPr>
          <w:p w:rsidR="000C407B" w:rsidRPr="008B098A" w:rsidRDefault="008B098A" w:rsidP="008B098A">
            <w:pPr>
              <w:tabs>
                <w:tab w:val="left" w:pos="720"/>
              </w:tabs>
              <w:spacing w:after="100" w:line="360" w:lineRule="auto"/>
              <w:jc w:val="both"/>
              <w:rPr>
                <w:rFonts w:ascii="Times New Roman" w:hAnsi="Times New Roman" w:cs="Times New Roman"/>
                <w:sz w:val="28"/>
                <w:szCs w:val="28"/>
              </w:rPr>
            </w:pPr>
            <w:r w:rsidRPr="008B098A">
              <w:rPr>
                <w:rFonts w:ascii="Times New Roman" w:hAnsi="Times New Roman" w:cs="Times New Roman"/>
                <w:sz w:val="28"/>
                <w:szCs w:val="28"/>
              </w:rPr>
              <w:t xml:space="preserve">J. Han and M. Orshansky, </w:t>
            </w:r>
          </w:p>
        </w:tc>
        <w:tc>
          <w:tcPr>
            <w:tcW w:w="3192" w:type="dxa"/>
          </w:tcPr>
          <w:p w:rsidR="000C407B" w:rsidRPr="008B098A" w:rsidRDefault="008B098A" w:rsidP="00E53AA4">
            <w:pPr>
              <w:tabs>
                <w:tab w:val="left" w:pos="720"/>
              </w:tabs>
              <w:spacing w:after="100" w:line="360" w:lineRule="auto"/>
              <w:jc w:val="both"/>
              <w:rPr>
                <w:rFonts w:ascii="Times New Roman" w:hAnsi="Times New Roman" w:cs="Times New Roman"/>
                <w:sz w:val="28"/>
                <w:szCs w:val="28"/>
              </w:rPr>
            </w:pPr>
            <w:r w:rsidRPr="008B098A">
              <w:rPr>
                <w:rFonts w:ascii="Times New Roman" w:hAnsi="Times New Roman" w:cs="Times New Roman"/>
                <w:color w:val="333333"/>
                <w:sz w:val="28"/>
                <w:szCs w:val="28"/>
                <w:shd w:val="clear" w:color="auto" w:fill="FFFFFF"/>
              </w:rPr>
              <w:t>Approximate computing has recently emerged as a promising approach to energy-efficient design of digital systems.</w:t>
            </w:r>
          </w:p>
        </w:tc>
      </w:tr>
      <w:tr w:rsidR="000C407B" w:rsidTr="000C407B">
        <w:trPr>
          <w:trHeight w:val="2942"/>
        </w:trPr>
        <w:tc>
          <w:tcPr>
            <w:tcW w:w="3192" w:type="dxa"/>
          </w:tcPr>
          <w:p w:rsidR="000C407B" w:rsidRPr="008B098A" w:rsidRDefault="008B098A" w:rsidP="00E53AA4">
            <w:pPr>
              <w:tabs>
                <w:tab w:val="left" w:pos="720"/>
              </w:tabs>
              <w:spacing w:after="100" w:line="360" w:lineRule="auto"/>
              <w:jc w:val="both"/>
              <w:rPr>
                <w:rFonts w:ascii="Times New Roman" w:hAnsi="Times New Roman" w:cs="Times New Roman"/>
                <w:sz w:val="28"/>
                <w:szCs w:val="28"/>
              </w:rPr>
            </w:pPr>
            <w:r w:rsidRPr="008B098A">
              <w:rPr>
                <w:rFonts w:ascii="Times New Roman" w:hAnsi="Times New Roman" w:cs="Times New Roman"/>
                <w:sz w:val="28"/>
                <w:szCs w:val="28"/>
              </w:rPr>
              <w:t>Energy-quality scalable adaptive VLSI circuits and systems beyond approximate computing</w:t>
            </w:r>
          </w:p>
        </w:tc>
        <w:tc>
          <w:tcPr>
            <w:tcW w:w="3192" w:type="dxa"/>
          </w:tcPr>
          <w:p w:rsidR="000C407B" w:rsidRPr="008B098A" w:rsidRDefault="008B098A" w:rsidP="008B098A">
            <w:pPr>
              <w:tabs>
                <w:tab w:val="left" w:pos="720"/>
              </w:tabs>
              <w:spacing w:after="100" w:line="360" w:lineRule="auto"/>
              <w:jc w:val="both"/>
              <w:rPr>
                <w:rFonts w:ascii="Times New Roman" w:hAnsi="Times New Roman" w:cs="Times New Roman"/>
                <w:sz w:val="28"/>
                <w:szCs w:val="28"/>
              </w:rPr>
            </w:pPr>
            <w:r w:rsidRPr="008B098A">
              <w:rPr>
                <w:rFonts w:ascii="Times New Roman" w:hAnsi="Times New Roman" w:cs="Times New Roman"/>
                <w:sz w:val="28"/>
                <w:szCs w:val="28"/>
              </w:rPr>
              <w:t xml:space="preserve">M. Alioto, </w:t>
            </w:r>
          </w:p>
        </w:tc>
        <w:tc>
          <w:tcPr>
            <w:tcW w:w="3192" w:type="dxa"/>
          </w:tcPr>
          <w:p w:rsidR="000C407B" w:rsidRPr="008B098A" w:rsidRDefault="008B098A" w:rsidP="00E53AA4">
            <w:pPr>
              <w:tabs>
                <w:tab w:val="left" w:pos="720"/>
              </w:tabs>
              <w:spacing w:after="100" w:line="360" w:lineRule="auto"/>
              <w:jc w:val="both"/>
              <w:rPr>
                <w:rFonts w:ascii="Times New Roman" w:hAnsi="Times New Roman" w:cs="Times New Roman"/>
                <w:sz w:val="28"/>
                <w:szCs w:val="28"/>
              </w:rPr>
            </w:pPr>
            <w:r w:rsidRPr="008B098A">
              <w:rPr>
                <w:rFonts w:ascii="Times New Roman" w:hAnsi="Times New Roman" w:cs="Times New Roman"/>
                <w:color w:val="333333"/>
                <w:sz w:val="28"/>
                <w:szCs w:val="28"/>
                <w:shd w:val="clear" w:color="auto" w:fill="FFFFFF"/>
              </w:rPr>
              <w:t>In this paper, the concept of energy-quality (EQ) scalable systems is introduced and explored, as novel design dimension to scale down energy in integrated systems for the Internet of Things (IoT)</w:t>
            </w:r>
          </w:p>
        </w:tc>
      </w:tr>
      <w:tr w:rsidR="000C407B" w:rsidTr="000C407B">
        <w:tc>
          <w:tcPr>
            <w:tcW w:w="3192" w:type="dxa"/>
          </w:tcPr>
          <w:p w:rsidR="000C407B" w:rsidRPr="008B098A" w:rsidRDefault="008B098A" w:rsidP="00E53AA4">
            <w:pPr>
              <w:tabs>
                <w:tab w:val="left" w:pos="720"/>
              </w:tabs>
              <w:spacing w:after="100" w:line="360" w:lineRule="auto"/>
              <w:jc w:val="both"/>
              <w:rPr>
                <w:rFonts w:ascii="Times New Roman" w:hAnsi="Times New Roman" w:cs="Times New Roman"/>
                <w:sz w:val="28"/>
                <w:szCs w:val="28"/>
              </w:rPr>
            </w:pPr>
            <w:r w:rsidRPr="008B098A">
              <w:rPr>
                <w:rFonts w:ascii="Times New Roman" w:hAnsi="Times New Roman" w:cs="Times New Roman"/>
                <w:sz w:val="28"/>
                <w:szCs w:val="28"/>
              </w:rPr>
              <w:t>Approximate logic synthesis for error tolerant applications</w:t>
            </w:r>
          </w:p>
        </w:tc>
        <w:tc>
          <w:tcPr>
            <w:tcW w:w="3192" w:type="dxa"/>
          </w:tcPr>
          <w:p w:rsidR="000C407B" w:rsidRPr="008B098A" w:rsidRDefault="008B098A" w:rsidP="008B098A">
            <w:pPr>
              <w:tabs>
                <w:tab w:val="left" w:pos="720"/>
              </w:tabs>
              <w:spacing w:after="100" w:line="360" w:lineRule="auto"/>
              <w:jc w:val="both"/>
              <w:rPr>
                <w:rFonts w:ascii="Times New Roman" w:hAnsi="Times New Roman" w:cs="Times New Roman"/>
                <w:sz w:val="28"/>
                <w:szCs w:val="28"/>
              </w:rPr>
            </w:pPr>
            <w:r w:rsidRPr="008B098A">
              <w:rPr>
                <w:rFonts w:ascii="Times New Roman" w:hAnsi="Times New Roman" w:cs="Times New Roman"/>
                <w:sz w:val="28"/>
                <w:szCs w:val="28"/>
              </w:rPr>
              <w:t xml:space="preserve">D. Shin and S. K. Gupta, </w:t>
            </w:r>
          </w:p>
        </w:tc>
        <w:tc>
          <w:tcPr>
            <w:tcW w:w="3192" w:type="dxa"/>
          </w:tcPr>
          <w:p w:rsidR="000C407B" w:rsidRPr="008B098A" w:rsidRDefault="008B098A" w:rsidP="00E53AA4">
            <w:pPr>
              <w:tabs>
                <w:tab w:val="left" w:pos="720"/>
              </w:tabs>
              <w:spacing w:after="100" w:line="360" w:lineRule="auto"/>
              <w:jc w:val="both"/>
              <w:rPr>
                <w:rFonts w:ascii="Times New Roman" w:hAnsi="Times New Roman" w:cs="Times New Roman"/>
                <w:sz w:val="28"/>
                <w:szCs w:val="28"/>
              </w:rPr>
            </w:pPr>
            <w:r w:rsidRPr="008B098A">
              <w:rPr>
                <w:rFonts w:ascii="Times New Roman" w:hAnsi="Times New Roman" w:cs="Times New Roman"/>
                <w:color w:val="333333"/>
                <w:sz w:val="28"/>
                <w:szCs w:val="28"/>
                <w:shd w:val="clear" w:color="auto" w:fill="FFFFFF"/>
              </w:rPr>
              <w:t xml:space="preserve">We propose a new logic synthesis approach for the new problem of </w:t>
            </w:r>
            <w:r w:rsidRPr="008B098A">
              <w:rPr>
                <w:rFonts w:ascii="Times New Roman" w:hAnsi="Times New Roman" w:cs="Times New Roman"/>
                <w:color w:val="333333"/>
                <w:sz w:val="28"/>
                <w:szCs w:val="28"/>
                <w:shd w:val="clear" w:color="auto" w:fill="FFFFFF"/>
              </w:rPr>
              <w:lastRenderedPageBreak/>
              <w:t>identifying how to exploit a given error rate threshold to maximally reduce the area of the synthesized circuit.</w:t>
            </w:r>
          </w:p>
        </w:tc>
      </w:tr>
      <w:tr w:rsidR="000C407B" w:rsidTr="000C407B">
        <w:tc>
          <w:tcPr>
            <w:tcW w:w="3192" w:type="dxa"/>
          </w:tcPr>
          <w:p w:rsidR="000C407B" w:rsidRPr="008B098A" w:rsidRDefault="008B098A" w:rsidP="00E53AA4">
            <w:pPr>
              <w:tabs>
                <w:tab w:val="left" w:pos="720"/>
              </w:tabs>
              <w:spacing w:after="100" w:line="360" w:lineRule="auto"/>
              <w:jc w:val="both"/>
              <w:rPr>
                <w:rFonts w:ascii="Times New Roman" w:hAnsi="Times New Roman" w:cs="Times New Roman"/>
                <w:sz w:val="28"/>
                <w:szCs w:val="28"/>
              </w:rPr>
            </w:pPr>
            <w:r w:rsidRPr="008B098A">
              <w:rPr>
                <w:rFonts w:ascii="Times New Roman" w:hAnsi="Times New Roman" w:cs="Times New Roman"/>
                <w:sz w:val="28"/>
                <w:szCs w:val="28"/>
              </w:rPr>
              <w:lastRenderedPageBreak/>
              <w:t>Design of low-power high-speed truncation-error-tolerant adder and its application in digital signal processing</w:t>
            </w:r>
          </w:p>
        </w:tc>
        <w:tc>
          <w:tcPr>
            <w:tcW w:w="3192" w:type="dxa"/>
          </w:tcPr>
          <w:p w:rsidR="000C407B" w:rsidRPr="008B098A" w:rsidRDefault="008B098A" w:rsidP="008B098A">
            <w:pPr>
              <w:tabs>
                <w:tab w:val="left" w:pos="720"/>
              </w:tabs>
              <w:spacing w:after="100" w:line="360" w:lineRule="auto"/>
              <w:jc w:val="both"/>
              <w:rPr>
                <w:rFonts w:ascii="Times New Roman" w:hAnsi="Times New Roman" w:cs="Times New Roman"/>
                <w:sz w:val="28"/>
                <w:szCs w:val="28"/>
              </w:rPr>
            </w:pPr>
            <w:r w:rsidRPr="008B098A">
              <w:rPr>
                <w:rFonts w:ascii="Times New Roman" w:hAnsi="Times New Roman" w:cs="Times New Roman"/>
                <w:sz w:val="28"/>
                <w:szCs w:val="28"/>
              </w:rPr>
              <w:t xml:space="preserve">N. Zhu, W. L. Goh, W. Zhang, K. S. Yeo, and Z. H. Kong, </w:t>
            </w:r>
          </w:p>
        </w:tc>
        <w:tc>
          <w:tcPr>
            <w:tcW w:w="3192" w:type="dxa"/>
          </w:tcPr>
          <w:p w:rsidR="000C407B" w:rsidRPr="008B098A" w:rsidRDefault="008B098A" w:rsidP="00E53AA4">
            <w:pPr>
              <w:tabs>
                <w:tab w:val="left" w:pos="720"/>
              </w:tabs>
              <w:spacing w:after="100" w:line="360" w:lineRule="auto"/>
              <w:jc w:val="both"/>
              <w:rPr>
                <w:rFonts w:ascii="Times New Roman" w:hAnsi="Times New Roman" w:cs="Times New Roman"/>
                <w:sz w:val="28"/>
                <w:szCs w:val="28"/>
              </w:rPr>
            </w:pPr>
            <w:r w:rsidRPr="008B098A">
              <w:rPr>
                <w:rFonts w:ascii="Times New Roman" w:hAnsi="Times New Roman" w:cs="Times New Roman"/>
                <w:sz w:val="28"/>
                <w:szCs w:val="28"/>
              </w:rPr>
              <w:t>The ETA is able to ease the strict restriction on accuracy, and at the same time achieve tremendous improvements in both the power consumption and speed performance.</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325388" w:rsidRDefault="00325388"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25388" w:rsidRDefault="00325388" w:rsidP="00E53AA4">
      <w:pPr>
        <w:spacing w:line="360" w:lineRule="auto"/>
        <w:jc w:val="both"/>
        <w:rPr>
          <w:rFonts w:ascii="Times New Roman" w:hAnsi="Times New Roman" w:cs="Times New Roman"/>
          <w:b/>
          <w:sz w:val="28"/>
          <w:szCs w:val="28"/>
        </w:rPr>
      </w:pPr>
    </w:p>
    <w:p w:rsidR="00325388" w:rsidRDefault="00325388" w:rsidP="00E53AA4">
      <w:pPr>
        <w:spacing w:line="360" w:lineRule="auto"/>
        <w:jc w:val="both"/>
        <w:rPr>
          <w:rFonts w:ascii="Times New Roman" w:hAnsi="Times New Roman" w:cs="Times New Roman"/>
          <w:b/>
          <w:sz w:val="28"/>
          <w:szCs w:val="28"/>
        </w:rPr>
      </w:pPr>
    </w:p>
    <w:p w:rsidR="00325388" w:rsidRDefault="00325388"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25388" w:rsidP="00E53AA4">
      <w:pPr>
        <w:spacing w:after="0" w:line="360" w:lineRule="auto"/>
        <w:jc w:val="both"/>
        <w:rPr>
          <w:rFonts w:ascii="Times New Roman" w:hAnsi="Times New Roman" w:cs="Times New Roman"/>
        </w:rPr>
      </w:pPr>
      <w:r w:rsidRPr="00325388">
        <w:rPr>
          <w:rFonts w:ascii="Times New Roman" w:hAnsi="Times New Roman" w:cs="Times New Roman"/>
        </w:rPr>
        <w:drawing>
          <wp:inline distT="0" distB="0" distL="0" distR="0">
            <wp:extent cx="5943600" cy="501015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501015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11A32" w:rsidRPr="00D11A32" w:rsidRDefault="00D11A32" w:rsidP="00D11A32">
      <w:pPr>
        <w:pStyle w:val="BodyText"/>
        <w:rPr>
          <w:bCs/>
          <w:iCs/>
          <w:sz w:val="32"/>
          <w:szCs w:val="32"/>
          <w:lang w:val="en-IN"/>
        </w:rPr>
      </w:pPr>
      <w:r w:rsidRPr="00D11A32">
        <w:rPr>
          <w:bCs/>
          <w:iCs/>
          <w:sz w:val="32"/>
          <w:szCs w:val="32"/>
          <w:lang w:val="en-IN"/>
        </w:rPr>
        <w:t xml:space="preserve">    This brief proposed a novel nonzeroing bit truncation scheme for the design of energy-quality scalable adders. In contrast to conventional zeroing bit truncation schemes, the proposed approach sets the inputs associated with the truncated digits equal to proper nonzero constant values that minimize the error on the output. The proposed technique is able to retain the dynamic energy-quality configurability of traditional reconfigurable approximate adders, while achieving more favorable energy-quality tradeoff. The proposed scheme increases the output quality by up to 8.5 dB in terms of PSNR, and 67% in terms of MED, at no energy penalty, compared to traditional zeroing bit truncation schemes. When voltage scaling is applied, a 64% energy reduction has been observed compared to the approximate adder in, which specifically aims to extract energy savings from voltage scaling. More substantial benefits have been shown compared to existing approximate designs that do not allow dynamic energy-quality tradeoff. Finally, the benefits of the proposed scheme have been quantified in a DCT engine, and confirmed to be essentially the same as an individual adder.</w:t>
      </w:r>
      <w:r w:rsidRPr="00D11A3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11A32" w:rsidRDefault="00D11A32" w:rsidP="00E53AA4">
      <w:pPr>
        <w:pStyle w:val="BodyText"/>
        <w:rPr>
          <w:b/>
          <w:iCs/>
          <w:sz w:val="28"/>
          <w:szCs w:val="28"/>
        </w:rPr>
      </w:pPr>
    </w:p>
    <w:p w:rsidR="00D11A32" w:rsidRDefault="00D11A32" w:rsidP="00E53AA4">
      <w:pPr>
        <w:pStyle w:val="BodyText"/>
        <w:rPr>
          <w:b/>
          <w:iCs/>
          <w:sz w:val="28"/>
          <w:szCs w:val="28"/>
        </w:rPr>
      </w:pPr>
    </w:p>
    <w:p w:rsidR="00D11A32" w:rsidRDefault="00D11A3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D6D1C" w:rsidRDefault="007B6647" w:rsidP="001D6D1C">
      <w:pPr>
        <w:pStyle w:val="BodyText"/>
        <w:numPr>
          <w:ilvl w:val="0"/>
          <w:numId w:val="42"/>
        </w:numPr>
        <w:rPr>
          <w:sz w:val="32"/>
          <w:szCs w:val="32"/>
          <w:lang w:val="en-IN"/>
        </w:rPr>
      </w:pPr>
      <w:r w:rsidRPr="001D6D1C">
        <w:rPr>
          <w:sz w:val="32"/>
          <w:szCs w:val="32"/>
          <w:lang w:val="en-IN"/>
        </w:rPr>
        <w:t xml:space="preserve">[1] J. Han and M. Orshansky, “Approximate computing: An emerging paradigm for energy-efficient design,” in Proc. ETS, May 2013, pp. 1–6. </w:t>
      </w:r>
    </w:p>
    <w:p w:rsidR="00000000" w:rsidRPr="001D6D1C" w:rsidRDefault="007B6647" w:rsidP="001D6D1C">
      <w:pPr>
        <w:pStyle w:val="BodyText"/>
        <w:numPr>
          <w:ilvl w:val="0"/>
          <w:numId w:val="42"/>
        </w:numPr>
        <w:rPr>
          <w:sz w:val="32"/>
          <w:szCs w:val="32"/>
          <w:lang w:val="en-IN"/>
        </w:rPr>
      </w:pPr>
      <w:r w:rsidRPr="001D6D1C">
        <w:rPr>
          <w:sz w:val="32"/>
          <w:szCs w:val="32"/>
          <w:lang w:val="en-IN"/>
        </w:rPr>
        <w:t>[2] M. Ali</w:t>
      </w:r>
      <w:r w:rsidRPr="001D6D1C">
        <w:rPr>
          <w:sz w:val="32"/>
          <w:szCs w:val="32"/>
          <w:lang w:val="en-IN"/>
        </w:rPr>
        <w:t xml:space="preserve">oto, Ed., Enabling the Internet of Things: From Integrated Circuits to Integrated Systems. Cham, Switzerland: Springer, 2017. </w:t>
      </w:r>
    </w:p>
    <w:p w:rsidR="00000000" w:rsidRPr="001D6D1C" w:rsidRDefault="007B6647" w:rsidP="001D6D1C">
      <w:pPr>
        <w:pStyle w:val="BodyText"/>
        <w:numPr>
          <w:ilvl w:val="0"/>
          <w:numId w:val="42"/>
        </w:numPr>
        <w:rPr>
          <w:sz w:val="32"/>
          <w:szCs w:val="32"/>
          <w:lang w:val="en-IN"/>
        </w:rPr>
      </w:pPr>
      <w:r w:rsidRPr="001D6D1C">
        <w:rPr>
          <w:sz w:val="32"/>
          <w:szCs w:val="32"/>
          <w:lang w:val="en-IN"/>
        </w:rPr>
        <w:t>[3] M. Alioto, “Energy-quality scalable adaptive VLSI circuits and systems beyond approximate computing,” in Proc. IEEE DATE, La</w:t>
      </w:r>
      <w:r w:rsidRPr="001D6D1C">
        <w:rPr>
          <w:sz w:val="32"/>
          <w:szCs w:val="32"/>
          <w:lang w:val="en-IN"/>
        </w:rPr>
        <w:t xml:space="preserve">usanne, Switzerland, Mar. 2017, pp. 127–132. </w:t>
      </w:r>
    </w:p>
    <w:p w:rsidR="00000000" w:rsidRPr="001D6D1C" w:rsidRDefault="007B6647" w:rsidP="001D6D1C">
      <w:pPr>
        <w:pStyle w:val="BodyText"/>
        <w:numPr>
          <w:ilvl w:val="0"/>
          <w:numId w:val="42"/>
        </w:numPr>
        <w:rPr>
          <w:sz w:val="32"/>
          <w:szCs w:val="32"/>
          <w:lang w:val="en-IN"/>
        </w:rPr>
      </w:pPr>
      <w:r w:rsidRPr="001D6D1C">
        <w:rPr>
          <w:sz w:val="32"/>
          <w:szCs w:val="32"/>
          <w:lang w:val="en-IN"/>
        </w:rPr>
        <w:t>[4] M. Alioto, V. De, and A. Marongiu, “Guest editorial energy-quality scalable circuits and systems for sensing and computing: From approximate to communication-inspired and learning-based,” IEEE J. Trans. Em</w:t>
      </w:r>
      <w:r w:rsidRPr="001D6D1C">
        <w:rPr>
          <w:sz w:val="32"/>
          <w:szCs w:val="32"/>
          <w:lang w:val="en-IN"/>
        </w:rPr>
        <w:t xml:space="preserve">erg. Sel. Topics Circuits Syst., vol. 8, no. 3, pp. 361–368, Sep. 2018. </w:t>
      </w:r>
    </w:p>
    <w:p w:rsidR="00000000" w:rsidRPr="001D6D1C" w:rsidRDefault="007B6647" w:rsidP="001D6D1C">
      <w:pPr>
        <w:pStyle w:val="BodyText"/>
        <w:numPr>
          <w:ilvl w:val="0"/>
          <w:numId w:val="42"/>
        </w:numPr>
        <w:rPr>
          <w:sz w:val="32"/>
          <w:szCs w:val="32"/>
          <w:lang w:val="en-IN"/>
        </w:rPr>
      </w:pPr>
      <w:r w:rsidRPr="001D6D1C">
        <w:rPr>
          <w:sz w:val="32"/>
          <w:szCs w:val="32"/>
          <w:lang w:val="en-IN"/>
        </w:rPr>
        <w:t>[5] D. Shin and S. K. Gupta, “Approximate logic synthesis for error tolerant applications,” in Proc. IEEE DATE, Mar. 2010, pp. 957–960.</w:t>
      </w:r>
      <w:r w:rsidRPr="001D6D1C">
        <w:rPr>
          <w:sz w:val="32"/>
          <w:szCs w:val="32"/>
        </w:rPr>
        <w:t xml:space="preserve"> </w:t>
      </w:r>
    </w:p>
    <w:p w:rsidR="00000000" w:rsidRPr="001D6D1C" w:rsidRDefault="007B6647" w:rsidP="001D6D1C">
      <w:pPr>
        <w:pStyle w:val="BodyText"/>
        <w:numPr>
          <w:ilvl w:val="0"/>
          <w:numId w:val="42"/>
        </w:numPr>
        <w:rPr>
          <w:sz w:val="32"/>
          <w:szCs w:val="32"/>
          <w:lang w:val="en-IN"/>
        </w:rPr>
      </w:pPr>
      <w:r w:rsidRPr="001D6D1C">
        <w:rPr>
          <w:sz w:val="32"/>
          <w:szCs w:val="32"/>
          <w:lang w:val="en-IN"/>
        </w:rPr>
        <w:t xml:space="preserve">[6] F. Frustaci, M. Khayatzadeh, D. Blaauw, </w:t>
      </w:r>
      <w:r w:rsidRPr="001D6D1C">
        <w:rPr>
          <w:sz w:val="32"/>
          <w:szCs w:val="32"/>
          <w:lang w:val="en-IN"/>
        </w:rPr>
        <w:t xml:space="preserve">D. Sylvester, and M. Alioto, “SRAM for error-tolerant applications with dynamic energy-quality management in 28 nm CMOS,” IEEE J. Solid-State Circuits, vol. 50, no. 5, pp. 1310–1323, May 2015. </w:t>
      </w:r>
    </w:p>
    <w:p w:rsidR="00000000" w:rsidRPr="001D6D1C" w:rsidRDefault="007B6647" w:rsidP="001D6D1C">
      <w:pPr>
        <w:pStyle w:val="BodyText"/>
        <w:numPr>
          <w:ilvl w:val="0"/>
          <w:numId w:val="42"/>
        </w:numPr>
        <w:rPr>
          <w:sz w:val="32"/>
          <w:szCs w:val="32"/>
          <w:lang w:val="en-IN"/>
        </w:rPr>
      </w:pPr>
      <w:r w:rsidRPr="001D6D1C">
        <w:rPr>
          <w:sz w:val="32"/>
          <w:szCs w:val="32"/>
          <w:lang w:val="en-IN"/>
        </w:rPr>
        <w:lastRenderedPageBreak/>
        <w:t>[7] N. Zhu, W. L. Goh, W. Zhang, K. S. Yeo, and Z. H. Kong, “</w:t>
      </w:r>
      <w:r w:rsidRPr="001D6D1C">
        <w:rPr>
          <w:sz w:val="32"/>
          <w:szCs w:val="32"/>
          <w:lang w:val="en-IN"/>
        </w:rPr>
        <w:t xml:space="preserve">Design of low-power high-speed truncation-error-tolerant adder and its application in digital signal processing,” IEEE Trans. Very Large Scale Integr. (VLSI) Syst., vol. 18, no. 8, pp. 1225–1229, Aug. 2010. </w:t>
      </w:r>
    </w:p>
    <w:p w:rsidR="00000000" w:rsidRPr="001D6D1C" w:rsidRDefault="007B6647" w:rsidP="001D6D1C">
      <w:pPr>
        <w:pStyle w:val="BodyText"/>
        <w:numPr>
          <w:ilvl w:val="0"/>
          <w:numId w:val="42"/>
        </w:numPr>
        <w:rPr>
          <w:sz w:val="32"/>
          <w:szCs w:val="32"/>
          <w:lang w:val="en-IN"/>
        </w:rPr>
      </w:pPr>
      <w:r w:rsidRPr="001D6D1C">
        <w:rPr>
          <w:sz w:val="32"/>
          <w:szCs w:val="32"/>
          <w:lang w:val="en-IN"/>
        </w:rPr>
        <w:t>[8] V. Gupta, D. Mohapatra, A. Raghunathan, and</w:t>
      </w:r>
      <w:r w:rsidRPr="001D6D1C">
        <w:rPr>
          <w:sz w:val="32"/>
          <w:szCs w:val="32"/>
          <w:lang w:val="en-IN"/>
        </w:rPr>
        <w:t xml:space="preserve"> K. Roy, “Low-power digital signal processing using approximate adders,” IEEE Trans. Comput.- Aided Design Integr. Circuits Syst., vol. 32, no. 1, pp. 124–137, Jan. 2013. </w:t>
      </w:r>
    </w:p>
    <w:p w:rsidR="00000000" w:rsidRPr="001D6D1C" w:rsidRDefault="007B6647" w:rsidP="001D6D1C">
      <w:pPr>
        <w:pStyle w:val="BodyText"/>
        <w:numPr>
          <w:ilvl w:val="0"/>
          <w:numId w:val="42"/>
        </w:numPr>
        <w:rPr>
          <w:sz w:val="32"/>
          <w:szCs w:val="32"/>
          <w:lang w:val="en-IN"/>
        </w:rPr>
      </w:pPr>
      <w:r w:rsidRPr="001D6D1C">
        <w:rPr>
          <w:sz w:val="32"/>
          <w:szCs w:val="32"/>
          <w:lang w:val="en-IN"/>
        </w:rPr>
        <w:t>[9] H. R. Mahdiani, A. Ahmadi, S. M. Fakhraie, and C. Lucas, “Bio-inspired imprecis</w:t>
      </w:r>
      <w:r w:rsidRPr="001D6D1C">
        <w:rPr>
          <w:sz w:val="32"/>
          <w:szCs w:val="32"/>
          <w:lang w:val="en-IN"/>
        </w:rPr>
        <w:t xml:space="preserve">e computational blocks for efficient VLSI implementation of soft-computing applications,” IEEE Trans. Circuits Syst. I, Reg. Papers, vol. 57, no. 4, pp. 850–862, Apr. 2010. </w:t>
      </w:r>
    </w:p>
    <w:p w:rsidR="00000000" w:rsidRPr="001D6D1C" w:rsidRDefault="007B6647" w:rsidP="001D6D1C">
      <w:pPr>
        <w:pStyle w:val="BodyText"/>
        <w:numPr>
          <w:ilvl w:val="0"/>
          <w:numId w:val="42"/>
        </w:numPr>
        <w:rPr>
          <w:sz w:val="32"/>
          <w:szCs w:val="32"/>
          <w:lang w:val="en-IN"/>
        </w:rPr>
      </w:pPr>
      <w:r w:rsidRPr="001D6D1C">
        <w:rPr>
          <w:sz w:val="32"/>
          <w:szCs w:val="32"/>
          <w:lang w:val="en-IN"/>
        </w:rPr>
        <w:t>[10] H. A. F. Almurib, T. N. Kumar, and F. Lombardi, “Inexact designs for approxi</w:t>
      </w:r>
      <w:r w:rsidRPr="001D6D1C">
        <w:rPr>
          <w:sz w:val="32"/>
          <w:szCs w:val="32"/>
          <w:lang w:val="en-IN"/>
        </w:rPr>
        <w:t xml:space="preserve">mate low power addition by cell replacement,” in Proc. IEEE DATE, Mar. 2016, pp. 660–665.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6647" w:rsidRDefault="007B6647" w:rsidP="003654DF">
      <w:pPr>
        <w:spacing w:after="0" w:line="240" w:lineRule="auto"/>
      </w:pPr>
      <w:r>
        <w:separator/>
      </w:r>
    </w:p>
  </w:endnote>
  <w:endnote w:type="continuationSeparator" w:id="1">
    <w:p w:rsidR="007B6647" w:rsidRDefault="007B664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6647" w:rsidRDefault="007B6647" w:rsidP="003654DF">
      <w:pPr>
        <w:spacing w:after="0" w:line="240" w:lineRule="auto"/>
      </w:pPr>
      <w:r>
        <w:separator/>
      </w:r>
    </w:p>
  </w:footnote>
  <w:footnote w:type="continuationSeparator" w:id="1">
    <w:p w:rsidR="007B6647" w:rsidRDefault="007B664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34727">
        <w:pPr>
          <w:pStyle w:val="Header"/>
          <w:jc w:val="right"/>
        </w:pPr>
        <w:fldSimple w:instr=" PAGE   \* MERGEFORMAT ">
          <w:r w:rsidR="0032538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4E39D3"/>
    <w:multiLevelType w:val="hybridMultilevel"/>
    <w:tmpl w:val="2F4A7A4E"/>
    <w:lvl w:ilvl="0" w:tplc="8DE281F0">
      <w:start w:val="1"/>
      <w:numFmt w:val="bullet"/>
      <w:lvlText w:val=""/>
      <w:lvlJc w:val="left"/>
      <w:pPr>
        <w:tabs>
          <w:tab w:val="num" w:pos="720"/>
        </w:tabs>
        <w:ind w:left="720" w:hanging="360"/>
      </w:pPr>
      <w:rPr>
        <w:rFonts w:ascii="Wingdings 2" w:hAnsi="Wingdings 2" w:hint="default"/>
      </w:rPr>
    </w:lvl>
    <w:lvl w:ilvl="1" w:tplc="678E1C32" w:tentative="1">
      <w:start w:val="1"/>
      <w:numFmt w:val="bullet"/>
      <w:lvlText w:val=""/>
      <w:lvlJc w:val="left"/>
      <w:pPr>
        <w:tabs>
          <w:tab w:val="num" w:pos="1440"/>
        </w:tabs>
        <w:ind w:left="1440" w:hanging="360"/>
      </w:pPr>
      <w:rPr>
        <w:rFonts w:ascii="Wingdings 2" w:hAnsi="Wingdings 2" w:hint="default"/>
      </w:rPr>
    </w:lvl>
    <w:lvl w:ilvl="2" w:tplc="F5229E90" w:tentative="1">
      <w:start w:val="1"/>
      <w:numFmt w:val="bullet"/>
      <w:lvlText w:val=""/>
      <w:lvlJc w:val="left"/>
      <w:pPr>
        <w:tabs>
          <w:tab w:val="num" w:pos="2160"/>
        </w:tabs>
        <w:ind w:left="2160" w:hanging="360"/>
      </w:pPr>
      <w:rPr>
        <w:rFonts w:ascii="Wingdings 2" w:hAnsi="Wingdings 2" w:hint="default"/>
      </w:rPr>
    </w:lvl>
    <w:lvl w:ilvl="3" w:tplc="8C72869A" w:tentative="1">
      <w:start w:val="1"/>
      <w:numFmt w:val="bullet"/>
      <w:lvlText w:val=""/>
      <w:lvlJc w:val="left"/>
      <w:pPr>
        <w:tabs>
          <w:tab w:val="num" w:pos="2880"/>
        </w:tabs>
        <w:ind w:left="2880" w:hanging="360"/>
      </w:pPr>
      <w:rPr>
        <w:rFonts w:ascii="Wingdings 2" w:hAnsi="Wingdings 2" w:hint="default"/>
      </w:rPr>
    </w:lvl>
    <w:lvl w:ilvl="4" w:tplc="57DC153C" w:tentative="1">
      <w:start w:val="1"/>
      <w:numFmt w:val="bullet"/>
      <w:lvlText w:val=""/>
      <w:lvlJc w:val="left"/>
      <w:pPr>
        <w:tabs>
          <w:tab w:val="num" w:pos="3600"/>
        </w:tabs>
        <w:ind w:left="3600" w:hanging="360"/>
      </w:pPr>
      <w:rPr>
        <w:rFonts w:ascii="Wingdings 2" w:hAnsi="Wingdings 2" w:hint="default"/>
      </w:rPr>
    </w:lvl>
    <w:lvl w:ilvl="5" w:tplc="24D21736" w:tentative="1">
      <w:start w:val="1"/>
      <w:numFmt w:val="bullet"/>
      <w:lvlText w:val=""/>
      <w:lvlJc w:val="left"/>
      <w:pPr>
        <w:tabs>
          <w:tab w:val="num" w:pos="4320"/>
        </w:tabs>
        <w:ind w:left="4320" w:hanging="360"/>
      </w:pPr>
      <w:rPr>
        <w:rFonts w:ascii="Wingdings 2" w:hAnsi="Wingdings 2" w:hint="default"/>
      </w:rPr>
    </w:lvl>
    <w:lvl w:ilvl="6" w:tplc="BDA27D1C" w:tentative="1">
      <w:start w:val="1"/>
      <w:numFmt w:val="bullet"/>
      <w:lvlText w:val=""/>
      <w:lvlJc w:val="left"/>
      <w:pPr>
        <w:tabs>
          <w:tab w:val="num" w:pos="5040"/>
        </w:tabs>
        <w:ind w:left="5040" w:hanging="360"/>
      </w:pPr>
      <w:rPr>
        <w:rFonts w:ascii="Wingdings 2" w:hAnsi="Wingdings 2" w:hint="default"/>
      </w:rPr>
    </w:lvl>
    <w:lvl w:ilvl="7" w:tplc="3DA68050" w:tentative="1">
      <w:start w:val="1"/>
      <w:numFmt w:val="bullet"/>
      <w:lvlText w:val=""/>
      <w:lvlJc w:val="left"/>
      <w:pPr>
        <w:tabs>
          <w:tab w:val="num" w:pos="5760"/>
        </w:tabs>
        <w:ind w:left="5760" w:hanging="360"/>
      </w:pPr>
      <w:rPr>
        <w:rFonts w:ascii="Wingdings 2" w:hAnsi="Wingdings 2" w:hint="default"/>
      </w:rPr>
    </w:lvl>
    <w:lvl w:ilvl="8" w:tplc="0B0E833E"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7B47E3"/>
    <w:multiLevelType w:val="hybridMultilevel"/>
    <w:tmpl w:val="338C129C"/>
    <w:lvl w:ilvl="0" w:tplc="3C304870">
      <w:start w:val="1"/>
      <w:numFmt w:val="bullet"/>
      <w:lvlText w:val=""/>
      <w:lvlJc w:val="left"/>
      <w:pPr>
        <w:tabs>
          <w:tab w:val="num" w:pos="720"/>
        </w:tabs>
        <w:ind w:left="720" w:hanging="360"/>
      </w:pPr>
      <w:rPr>
        <w:rFonts w:ascii="Wingdings 2" w:hAnsi="Wingdings 2" w:hint="default"/>
      </w:rPr>
    </w:lvl>
    <w:lvl w:ilvl="1" w:tplc="86B09DA4" w:tentative="1">
      <w:start w:val="1"/>
      <w:numFmt w:val="bullet"/>
      <w:lvlText w:val=""/>
      <w:lvlJc w:val="left"/>
      <w:pPr>
        <w:tabs>
          <w:tab w:val="num" w:pos="1440"/>
        </w:tabs>
        <w:ind w:left="1440" w:hanging="360"/>
      </w:pPr>
      <w:rPr>
        <w:rFonts w:ascii="Wingdings 2" w:hAnsi="Wingdings 2" w:hint="default"/>
      </w:rPr>
    </w:lvl>
    <w:lvl w:ilvl="2" w:tplc="3C862D26" w:tentative="1">
      <w:start w:val="1"/>
      <w:numFmt w:val="bullet"/>
      <w:lvlText w:val=""/>
      <w:lvlJc w:val="left"/>
      <w:pPr>
        <w:tabs>
          <w:tab w:val="num" w:pos="2160"/>
        </w:tabs>
        <w:ind w:left="2160" w:hanging="360"/>
      </w:pPr>
      <w:rPr>
        <w:rFonts w:ascii="Wingdings 2" w:hAnsi="Wingdings 2" w:hint="default"/>
      </w:rPr>
    </w:lvl>
    <w:lvl w:ilvl="3" w:tplc="637020DC" w:tentative="1">
      <w:start w:val="1"/>
      <w:numFmt w:val="bullet"/>
      <w:lvlText w:val=""/>
      <w:lvlJc w:val="left"/>
      <w:pPr>
        <w:tabs>
          <w:tab w:val="num" w:pos="2880"/>
        </w:tabs>
        <w:ind w:left="2880" w:hanging="360"/>
      </w:pPr>
      <w:rPr>
        <w:rFonts w:ascii="Wingdings 2" w:hAnsi="Wingdings 2" w:hint="default"/>
      </w:rPr>
    </w:lvl>
    <w:lvl w:ilvl="4" w:tplc="FD8EBD7A" w:tentative="1">
      <w:start w:val="1"/>
      <w:numFmt w:val="bullet"/>
      <w:lvlText w:val=""/>
      <w:lvlJc w:val="left"/>
      <w:pPr>
        <w:tabs>
          <w:tab w:val="num" w:pos="3600"/>
        </w:tabs>
        <w:ind w:left="3600" w:hanging="360"/>
      </w:pPr>
      <w:rPr>
        <w:rFonts w:ascii="Wingdings 2" w:hAnsi="Wingdings 2" w:hint="default"/>
      </w:rPr>
    </w:lvl>
    <w:lvl w:ilvl="5" w:tplc="8D72D028" w:tentative="1">
      <w:start w:val="1"/>
      <w:numFmt w:val="bullet"/>
      <w:lvlText w:val=""/>
      <w:lvlJc w:val="left"/>
      <w:pPr>
        <w:tabs>
          <w:tab w:val="num" w:pos="4320"/>
        </w:tabs>
        <w:ind w:left="4320" w:hanging="360"/>
      </w:pPr>
      <w:rPr>
        <w:rFonts w:ascii="Wingdings 2" w:hAnsi="Wingdings 2" w:hint="default"/>
      </w:rPr>
    </w:lvl>
    <w:lvl w:ilvl="6" w:tplc="2F24FB4A" w:tentative="1">
      <w:start w:val="1"/>
      <w:numFmt w:val="bullet"/>
      <w:lvlText w:val=""/>
      <w:lvlJc w:val="left"/>
      <w:pPr>
        <w:tabs>
          <w:tab w:val="num" w:pos="5040"/>
        </w:tabs>
        <w:ind w:left="5040" w:hanging="360"/>
      </w:pPr>
      <w:rPr>
        <w:rFonts w:ascii="Wingdings 2" w:hAnsi="Wingdings 2" w:hint="default"/>
      </w:rPr>
    </w:lvl>
    <w:lvl w:ilvl="7" w:tplc="E628247E" w:tentative="1">
      <w:start w:val="1"/>
      <w:numFmt w:val="bullet"/>
      <w:lvlText w:val=""/>
      <w:lvlJc w:val="left"/>
      <w:pPr>
        <w:tabs>
          <w:tab w:val="num" w:pos="5760"/>
        </w:tabs>
        <w:ind w:left="5760" w:hanging="360"/>
      </w:pPr>
      <w:rPr>
        <w:rFonts w:ascii="Wingdings 2" w:hAnsi="Wingdings 2" w:hint="default"/>
      </w:rPr>
    </w:lvl>
    <w:lvl w:ilvl="8" w:tplc="6FCC42F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381D15"/>
    <w:multiLevelType w:val="hybridMultilevel"/>
    <w:tmpl w:val="C7E4F53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73655B2"/>
    <w:multiLevelType w:val="hybridMultilevel"/>
    <w:tmpl w:val="BFA84194"/>
    <w:lvl w:ilvl="0" w:tplc="588C5DC6">
      <w:start w:val="1"/>
      <w:numFmt w:val="bullet"/>
      <w:lvlText w:val=""/>
      <w:lvlJc w:val="left"/>
      <w:pPr>
        <w:tabs>
          <w:tab w:val="num" w:pos="720"/>
        </w:tabs>
        <w:ind w:left="720" w:hanging="360"/>
      </w:pPr>
      <w:rPr>
        <w:rFonts w:ascii="Wingdings 2" w:hAnsi="Wingdings 2" w:hint="default"/>
      </w:rPr>
    </w:lvl>
    <w:lvl w:ilvl="1" w:tplc="E1109F6A" w:tentative="1">
      <w:start w:val="1"/>
      <w:numFmt w:val="bullet"/>
      <w:lvlText w:val=""/>
      <w:lvlJc w:val="left"/>
      <w:pPr>
        <w:tabs>
          <w:tab w:val="num" w:pos="1440"/>
        </w:tabs>
        <w:ind w:left="1440" w:hanging="360"/>
      </w:pPr>
      <w:rPr>
        <w:rFonts w:ascii="Wingdings 2" w:hAnsi="Wingdings 2" w:hint="default"/>
      </w:rPr>
    </w:lvl>
    <w:lvl w:ilvl="2" w:tplc="220EDACA" w:tentative="1">
      <w:start w:val="1"/>
      <w:numFmt w:val="bullet"/>
      <w:lvlText w:val=""/>
      <w:lvlJc w:val="left"/>
      <w:pPr>
        <w:tabs>
          <w:tab w:val="num" w:pos="2160"/>
        </w:tabs>
        <w:ind w:left="2160" w:hanging="360"/>
      </w:pPr>
      <w:rPr>
        <w:rFonts w:ascii="Wingdings 2" w:hAnsi="Wingdings 2" w:hint="default"/>
      </w:rPr>
    </w:lvl>
    <w:lvl w:ilvl="3" w:tplc="2FB0CCAC" w:tentative="1">
      <w:start w:val="1"/>
      <w:numFmt w:val="bullet"/>
      <w:lvlText w:val=""/>
      <w:lvlJc w:val="left"/>
      <w:pPr>
        <w:tabs>
          <w:tab w:val="num" w:pos="2880"/>
        </w:tabs>
        <w:ind w:left="2880" w:hanging="360"/>
      </w:pPr>
      <w:rPr>
        <w:rFonts w:ascii="Wingdings 2" w:hAnsi="Wingdings 2" w:hint="default"/>
      </w:rPr>
    </w:lvl>
    <w:lvl w:ilvl="4" w:tplc="9522D2E8" w:tentative="1">
      <w:start w:val="1"/>
      <w:numFmt w:val="bullet"/>
      <w:lvlText w:val=""/>
      <w:lvlJc w:val="left"/>
      <w:pPr>
        <w:tabs>
          <w:tab w:val="num" w:pos="3600"/>
        </w:tabs>
        <w:ind w:left="3600" w:hanging="360"/>
      </w:pPr>
      <w:rPr>
        <w:rFonts w:ascii="Wingdings 2" w:hAnsi="Wingdings 2" w:hint="default"/>
      </w:rPr>
    </w:lvl>
    <w:lvl w:ilvl="5" w:tplc="8BFA5890" w:tentative="1">
      <w:start w:val="1"/>
      <w:numFmt w:val="bullet"/>
      <w:lvlText w:val=""/>
      <w:lvlJc w:val="left"/>
      <w:pPr>
        <w:tabs>
          <w:tab w:val="num" w:pos="4320"/>
        </w:tabs>
        <w:ind w:left="4320" w:hanging="360"/>
      </w:pPr>
      <w:rPr>
        <w:rFonts w:ascii="Wingdings 2" w:hAnsi="Wingdings 2" w:hint="default"/>
      </w:rPr>
    </w:lvl>
    <w:lvl w:ilvl="6" w:tplc="F912C110" w:tentative="1">
      <w:start w:val="1"/>
      <w:numFmt w:val="bullet"/>
      <w:lvlText w:val=""/>
      <w:lvlJc w:val="left"/>
      <w:pPr>
        <w:tabs>
          <w:tab w:val="num" w:pos="5040"/>
        </w:tabs>
        <w:ind w:left="5040" w:hanging="360"/>
      </w:pPr>
      <w:rPr>
        <w:rFonts w:ascii="Wingdings 2" w:hAnsi="Wingdings 2" w:hint="default"/>
      </w:rPr>
    </w:lvl>
    <w:lvl w:ilvl="7" w:tplc="140EBD1A" w:tentative="1">
      <w:start w:val="1"/>
      <w:numFmt w:val="bullet"/>
      <w:lvlText w:val=""/>
      <w:lvlJc w:val="left"/>
      <w:pPr>
        <w:tabs>
          <w:tab w:val="num" w:pos="5760"/>
        </w:tabs>
        <w:ind w:left="5760" w:hanging="360"/>
      </w:pPr>
      <w:rPr>
        <w:rFonts w:ascii="Wingdings 2" w:hAnsi="Wingdings 2" w:hint="default"/>
      </w:rPr>
    </w:lvl>
    <w:lvl w:ilvl="8" w:tplc="479EEDBE"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3C555D"/>
    <w:multiLevelType w:val="hybridMultilevel"/>
    <w:tmpl w:val="0C5A16AA"/>
    <w:lvl w:ilvl="0" w:tplc="D800317A">
      <w:start w:val="1"/>
      <w:numFmt w:val="bullet"/>
      <w:lvlText w:val=""/>
      <w:lvlJc w:val="left"/>
      <w:pPr>
        <w:tabs>
          <w:tab w:val="num" w:pos="720"/>
        </w:tabs>
        <w:ind w:left="720" w:hanging="360"/>
      </w:pPr>
      <w:rPr>
        <w:rFonts w:ascii="Wingdings 2" w:hAnsi="Wingdings 2" w:hint="default"/>
      </w:rPr>
    </w:lvl>
    <w:lvl w:ilvl="1" w:tplc="8F9A6C5E" w:tentative="1">
      <w:start w:val="1"/>
      <w:numFmt w:val="bullet"/>
      <w:lvlText w:val=""/>
      <w:lvlJc w:val="left"/>
      <w:pPr>
        <w:tabs>
          <w:tab w:val="num" w:pos="1440"/>
        </w:tabs>
        <w:ind w:left="1440" w:hanging="360"/>
      </w:pPr>
      <w:rPr>
        <w:rFonts w:ascii="Wingdings 2" w:hAnsi="Wingdings 2" w:hint="default"/>
      </w:rPr>
    </w:lvl>
    <w:lvl w:ilvl="2" w:tplc="C4A22602" w:tentative="1">
      <w:start w:val="1"/>
      <w:numFmt w:val="bullet"/>
      <w:lvlText w:val=""/>
      <w:lvlJc w:val="left"/>
      <w:pPr>
        <w:tabs>
          <w:tab w:val="num" w:pos="2160"/>
        </w:tabs>
        <w:ind w:left="2160" w:hanging="360"/>
      </w:pPr>
      <w:rPr>
        <w:rFonts w:ascii="Wingdings 2" w:hAnsi="Wingdings 2" w:hint="default"/>
      </w:rPr>
    </w:lvl>
    <w:lvl w:ilvl="3" w:tplc="78188E74" w:tentative="1">
      <w:start w:val="1"/>
      <w:numFmt w:val="bullet"/>
      <w:lvlText w:val=""/>
      <w:lvlJc w:val="left"/>
      <w:pPr>
        <w:tabs>
          <w:tab w:val="num" w:pos="2880"/>
        </w:tabs>
        <w:ind w:left="2880" w:hanging="360"/>
      </w:pPr>
      <w:rPr>
        <w:rFonts w:ascii="Wingdings 2" w:hAnsi="Wingdings 2" w:hint="default"/>
      </w:rPr>
    </w:lvl>
    <w:lvl w:ilvl="4" w:tplc="973EC724" w:tentative="1">
      <w:start w:val="1"/>
      <w:numFmt w:val="bullet"/>
      <w:lvlText w:val=""/>
      <w:lvlJc w:val="left"/>
      <w:pPr>
        <w:tabs>
          <w:tab w:val="num" w:pos="3600"/>
        </w:tabs>
        <w:ind w:left="3600" w:hanging="360"/>
      </w:pPr>
      <w:rPr>
        <w:rFonts w:ascii="Wingdings 2" w:hAnsi="Wingdings 2" w:hint="default"/>
      </w:rPr>
    </w:lvl>
    <w:lvl w:ilvl="5" w:tplc="380C80B6" w:tentative="1">
      <w:start w:val="1"/>
      <w:numFmt w:val="bullet"/>
      <w:lvlText w:val=""/>
      <w:lvlJc w:val="left"/>
      <w:pPr>
        <w:tabs>
          <w:tab w:val="num" w:pos="4320"/>
        </w:tabs>
        <w:ind w:left="4320" w:hanging="360"/>
      </w:pPr>
      <w:rPr>
        <w:rFonts w:ascii="Wingdings 2" w:hAnsi="Wingdings 2" w:hint="default"/>
      </w:rPr>
    </w:lvl>
    <w:lvl w:ilvl="6" w:tplc="4C92FC90" w:tentative="1">
      <w:start w:val="1"/>
      <w:numFmt w:val="bullet"/>
      <w:lvlText w:val=""/>
      <w:lvlJc w:val="left"/>
      <w:pPr>
        <w:tabs>
          <w:tab w:val="num" w:pos="5040"/>
        </w:tabs>
        <w:ind w:left="5040" w:hanging="360"/>
      </w:pPr>
      <w:rPr>
        <w:rFonts w:ascii="Wingdings 2" w:hAnsi="Wingdings 2" w:hint="default"/>
      </w:rPr>
    </w:lvl>
    <w:lvl w:ilvl="7" w:tplc="E44818BA" w:tentative="1">
      <w:start w:val="1"/>
      <w:numFmt w:val="bullet"/>
      <w:lvlText w:val=""/>
      <w:lvlJc w:val="left"/>
      <w:pPr>
        <w:tabs>
          <w:tab w:val="num" w:pos="5760"/>
        </w:tabs>
        <w:ind w:left="5760" w:hanging="360"/>
      </w:pPr>
      <w:rPr>
        <w:rFonts w:ascii="Wingdings 2" w:hAnsi="Wingdings 2" w:hint="default"/>
      </w:rPr>
    </w:lvl>
    <w:lvl w:ilvl="8" w:tplc="DED8B59A"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883F69"/>
    <w:multiLevelType w:val="hybridMultilevel"/>
    <w:tmpl w:val="A2505C9C"/>
    <w:lvl w:ilvl="0" w:tplc="23642B3A">
      <w:start w:val="1"/>
      <w:numFmt w:val="bullet"/>
      <w:lvlText w:val=""/>
      <w:lvlJc w:val="left"/>
      <w:pPr>
        <w:tabs>
          <w:tab w:val="num" w:pos="720"/>
        </w:tabs>
        <w:ind w:left="720" w:hanging="360"/>
      </w:pPr>
      <w:rPr>
        <w:rFonts w:ascii="Wingdings 2" w:hAnsi="Wingdings 2" w:hint="default"/>
      </w:rPr>
    </w:lvl>
    <w:lvl w:ilvl="1" w:tplc="C78CD6D6" w:tentative="1">
      <w:start w:val="1"/>
      <w:numFmt w:val="bullet"/>
      <w:lvlText w:val=""/>
      <w:lvlJc w:val="left"/>
      <w:pPr>
        <w:tabs>
          <w:tab w:val="num" w:pos="1440"/>
        </w:tabs>
        <w:ind w:left="1440" w:hanging="360"/>
      </w:pPr>
      <w:rPr>
        <w:rFonts w:ascii="Wingdings 2" w:hAnsi="Wingdings 2" w:hint="default"/>
      </w:rPr>
    </w:lvl>
    <w:lvl w:ilvl="2" w:tplc="4DF04042" w:tentative="1">
      <w:start w:val="1"/>
      <w:numFmt w:val="bullet"/>
      <w:lvlText w:val=""/>
      <w:lvlJc w:val="left"/>
      <w:pPr>
        <w:tabs>
          <w:tab w:val="num" w:pos="2160"/>
        </w:tabs>
        <w:ind w:left="2160" w:hanging="360"/>
      </w:pPr>
      <w:rPr>
        <w:rFonts w:ascii="Wingdings 2" w:hAnsi="Wingdings 2" w:hint="default"/>
      </w:rPr>
    </w:lvl>
    <w:lvl w:ilvl="3" w:tplc="97004D3E" w:tentative="1">
      <w:start w:val="1"/>
      <w:numFmt w:val="bullet"/>
      <w:lvlText w:val=""/>
      <w:lvlJc w:val="left"/>
      <w:pPr>
        <w:tabs>
          <w:tab w:val="num" w:pos="2880"/>
        </w:tabs>
        <w:ind w:left="2880" w:hanging="360"/>
      </w:pPr>
      <w:rPr>
        <w:rFonts w:ascii="Wingdings 2" w:hAnsi="Wingdings 2" w:hint="default"/>
      </w:rPr>
    </w:lvl>
    <w:lvl w:ilvl="4" w:tplc="92704970" w:tentative="1">
      <w:start w:val="1"/>
      <w:numFmt w:val="bullet"/>
      <w:lvlText w:val=""/>
      <w:lvlJc w:val="left"/>
      <w:pPr>
        <w:tabs>
          <w:tab w:val="num" w:pos="3600"/>
        </w:tabs>
        <w:ind w:left="3600" w:hanging="360"/>
      </w:pPr>
      <w:rPr>
        <w:rFonts w:ascii="Wingdings 2" w:hAnsi="Wingdings 2" w:hint="default"/>
      </w:rPr>
    </w:lvl>
    <w:lvl w:ilvl="5" w:tplc="ABDCB498" w:tentative="1">
      <w:start w:val="1"/>
      <w:numFmt w:val="bullet"/>
      <w:lvlText w:val=""/>
      <w:lvlJc w:val="left"/>
      <w:pPr>
        <w:tabs>
          <w:tab w:val="num" w:pos="4320"/>
        </w:tabs>
        <w:ind w:left="4320" w:hanging="360"/>
      </w:pPr>
      <w:rPr>
        <w:rFonts w:ascii="Wingdings 2" w:hAnsi="Wingdings 2" w:hint="default"/>
      </w:rPr>
    </w:lvl>
    <w:lvl w:ilvl="6" w:tplc="D688C536" w:tentative="1">
      <w:start w:val="1"/>
      <w:numFmt w:val="bullet"/>
      <w:lvlText w:val=""/>
      <w:lvlJc w:val="left"/>
      <w:pPr>
        <w:tabs>
          <w:tab w:val="num" w:pos="5040"/>
        </w:tabs>
        <w:ind w:left="5040" w:hanging="360"/>
      </w:pPr>
      <w:rPr>
        <w:rFonts w:ascii="Wingdings 2" w:hAnsi="Wingdings 2" w:hint="default"/>
      </w:rPr>
    </w:lvl>
    <w:lvl w:ilvl="7" w:tplc="5AC843D0" w:tentative="1">
      <w:start w:val="1"/>
      <w:numFmt w:val="bullet"/>
      <w:lvlText w:val=""/>
      <w:lvlJc w:val="left"/>
      <w:pPr>
        <w:tabs>
          <w:tab w:val="num" w:pos="5760"/>
        </w:tabs>
        <w:ind w:left="5760" w:hanging="360"/>
      </w:pPr>
      <w:rPr>
        <w:rFonts w:ascii="Wingdings 2" w:hAnsi="Wingdings 2" w:hint="default"/>
      </w:rPr>
    </w:lvl>
    <w:lvl w:ilvl="8" w:tplc="F8403E8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8"/>
  </w:num>
  <w:num w:numId="34">
    <w:abstractNumId w:val="24"/>
  </w:num>
  <w:num w:numId="35">
    <w:abstractNumId w:val="16"/>
  </w:num>
  <w:num w:numId="36">
    <w:abstractNumId w:val="14"/>
  </w:num>
  <w:num w:numId="37">
    <w:abstractNumId w:val="9"/>
  </w:num>
  <w:num w:numId="38">
    <w:abstractNumId w:val="38"/>
  </w:num>
  <w:num w:numId="39">
    <w:abstractNumId w:val="18"/>
  </w:num>
  <w:num w:numId="40">
    <w:abstractNumId w:val="15"/>
  </w:num>
  <w:num w:numId="41">
    <w:abstractNumId w:val="25"/>
  </w:num>
  <w:num w:numId="42">
    <w:abstractNumId w:val="8"/>
  </w:num>
  <w:num w:numId="43">
    <w:abstractNumId w:val="10"/>
  </w:num>
  <w:num w:numId="44">
    <w:abstractNumId w:val="43"/>
  </w:num>
  <w:num w:numId="45">
    <w:abstractNumId w:val="23"/>
  </w:num>
  <w:num w:numId="46">
    <w:abstractNumId w:val="13"/>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D6D1C"/>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2C6"/>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388"/>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3C43"/>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0CC2"/>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6647"/>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0640"/>
    <w:rsid w:val="00801748"/>
    <w:rsid w:val="00802634"/>
    <w:rsid w:val="008026A3"/>
    <w:rsid w:val="008033F2"/>
    <w:rsid w:val="00803930"/>
    <w:rsid w:val="00803C66"/>
    <w:rsid w:val="00812BFF"/>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098A"/>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130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4727"/>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1A32"/>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4BB8"/>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1806005">
      <w:bodyDiv w:val="1"/>
      <w:marLeft w:val="0"/>
      <w:marRight w:val="0"/>
      <w:marTop w:val="0"/>
      <w:marBottom w:val="0"/>
      <w:divBdr>
        <w:top w:val="none" w:sz="0" w:space="0" w:color="auto"/>
        <w:left w:val="none" w:sz="0" w:space="0" w:color="auto"/>
        <w:bottom w:val="none" w:sz="0" w:space="0" w:color="auto"/>
        <w:right w:val="none" w:sz="0" w:space="0" w:color="auto"/>
      </w:divBdr>
      <w:divsChild>
        <w:div w:id="758066007">
          <w:marLeft w:val="576"/>
          <w:marRight w:val="0"/>
          <w:marTop w:val="120"/>
          <w:marBottom w:val="0"/>
          <w:divBdr>
            <w:top w:val="none" w:sz="0" w:space="0" w:color="auto"/>
            <w:left w:val="none" w:sz="0" w:space="0" w:color="auto"/>
            <w:bottom w:val="none" w:sz="0" w:space="0" w:color="auto"/>
            <w:right w:val="none" w:sz="0" w:space="0" w:color="auto"/>
          </w:divBdr>
        </w:div>
        <w:div w:id="855924678">
          <w:marLeft w:val="576"/>
          <w:marRight w:val="0"/>
          <w:marTop w:val="120"/>
          <w:marBottom w:val="0"/>
          <w:divBdr>
            <w:top w:val="none" w:sz="0" w:space="0" w:color="auto"/>
            <w:left w:val="none" w:sz="0" w:space="0" w:color="auto"/>
            <w:bottom w:val="none" w:sz="0" w:space="0" w:color="auto"/>
            <w:right w:val="none" w:sz="0" w:space="0" w:color="auto"/>
          </w:divBdr>
        </w:div>
        <w:div w:id="1222592464">
          <w:marLeft w:val="576"/>
          <w:marRight w:val="0"/>
          <w:marTop w:val="120"/>
          <w:marBottom w:val="0"/>
          <w:divBdr>
            <w:top w:val="none" w:sz="0" w:space="0" w:color="auto"/>
            <w:left w:val="none" w:sz="0" w:space="0" w:color="auto"/>
            <w:bottom w:val="none" w:sz="0" w:space="0" w:color="auto"/>
            <w:right w:val="none" w:sz="0" w:space="0" w:color="auto"/>
          </w:divBdr>
        </w:div>
        <w:div w:id="61946959">
          <w:marLeft w:val="576"/>
          <w:marRight w:val="0"/>
          <w:marTop w:val="120"/>
          <w:marBottom w:val="0"/>
          <w:divBdr>
            <w:top w:val="none" w:sz="0" w:space="0" w:color="auto"/>
            <w:left w:val="none" w:sz="0" w:space="0" w:color="auto"/>
            <w:bottom w:val="none" w:sz="0" w:space="0" w:color="auto"/>
            <w:right w:val="none" w:sz="0" w:space="0" w:color="auto"/>
          </w:divBdr>
        </w:div>
        <w:div w:id="799230181">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5875637">
      <w:bodyDiv w:val="1"/>
      <w:marLeft w:val="0"/>
      <w:marRight w:val="0"/>
      <w:marTop w:val="0"/>
      <w:marBottom w:val="0"/>
      <w:divBdr>
        <w:top w:val="none" w:sz="0" w:space="0" w:color="auto"/>
        <w:left w:val="none" w:sz="0" w:space="0" w:color="auto"/>
        <w:bottom w:val="none" w:sz="0" w:space="0" w:color="auto"/>
        <w:right w:val="none" w:sz="0" w:space="0" w:color="auto"/>
      </w:divBdr>
      <w:divsChild>
        <w:div w:id="1127120062">
          <w:marLeft w:val="576"/>
          <w:marRight w:val="0"/>
          <w:marTop w:val="120"/>
          <w:marBottom w:val="0"/>
          <w:divBdr>
            <w:top w:val="none" w:sz="0" w:space="0" w:color="auto"/>
            <w:left w:val="none" w:sz="0" w:space="0" w:color="auto"/>
            <w:bottom w:val="none" w:sz="0" w:space="0" w:color="auto"/>
            <w:right w:val="none" w:sz="0" w:space="0" w:color="auto"/>
          </w:divBdr>
        </w:div>
        <w:div w:id="1049035530">
          <w:marLeft w:val="576"/>
          <w:marRight w:val="0"/>
          <w:marTop w:val="120"/>
          <w:marBottom w:val="0"/>
          <w:divBdr>
            <w:top w:val="none" w:sz="0" w:space="0" w:color="auto"/>
            <w:left w:val="none" w:sz="0" w:space="0" w:color="auto"/>
            <w:bottom w:val="none" w:sz="0" w:space="0" w:color="auto"/>
            <w:right w:val="none" w:sz="0" w:space="0" w:color="auto"/>
          </w:divBdr>
        </w:div>
        <w:div w:id="673611714">
          <w:marLeft w:val="576"/>
          <w:marRight w:val="0"/>
          <w:marTop w:val="120"/>
          <w:marBottom w:val="0"/>
          <w:divBdr>
            <w:top w:val="none" w:sz="0" w:space="0" w:color="auto"/>
            <w:left w:val="none" w:sz="0" w:space="0" w:color="auto"/>
            <w:bottom w:val="none" w:sz="0" w:space="0" w:color="auto"/>
            <w:right w:val="none" w:sz="0" w:space="0" w:color="auto"/>
          </w:divBdr>
        </w:div>
        <w:div w:id="1809349064">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4708998">
      <w:bodyDiv w:val="1"/>
      <w:marLeft w:val="0"/>
      <w:marRight w:val="0"/>
      <w:marTop w:val="0"/>
      <w:marBottom w:val="0"/>
      <w:divBdr>
        <w:top w:val="none" w:sz="0" w:space="0" w:color="auto"/>
        <w:left w:val="none" w:sz="0" w:space="0" w:color="auto"/>
        <w:bottom w:val="none" w:sz="0" w:space="0" w:color="auto"/>
        <w:right w:val="none" w:sz="0" w:space="0" w:color="auto"/>
      </w:divBdr>
      <w:divsChild>
        <w:div w:id="662852800">
          <w:marLeft w:val="576"/>
          <w:marRight w:val="0"/>
          <w:marTop w:val="120"/>
          <w:marBottom w:val="0"/>
          <w:divBdr>
            <w:top w:val="none" w:sz="0" w:space="0" w:color="auto"/>
            <w:left w:val="none" w:sz="0" w:space="0" w:color="auto"/>
            <w:bottom w:val="none" w:sz="0" w:space="0" w:color="auto"/>
            <w:right w:val="none" w:sz="0" w:space="0" w:color="auto"/>
          </w:divBdr>
        </w:div>
        <w:div w:id="1646078772">
          <w:marLeft w:val="576"/>
          <w:marRight w:val="0"/>
          <w:marTop w:val="120"/>
          <w:marBottom w:val="0"/>
          <w:divBdr>
            <w:top w:val="none" w:sz="0" w:space="0" w:color="auto"/>
            <w:left w:val="none" w:sz="0" w:space="0" w:color="auto"/>
            <w:bottom w:val="none" w:sz="0" w:space="0" w:color="auto"/>
            <w:right w:val="none" w:sz="0" w:space="0" w:color="auto"/>
          </w:divBdr>
        </w:div>
        <w:div w:id="92634981">
          <w:marLeft w:val="576"/>
          <w:marRight w:val="0"/>
          <w:marTop w:val="120"/>
          <w:marBottom w:val="0"/>
          <w:divBdr>
            <w:top w:val="none" w:sz="0" w:space="0" w:color="auto"/>
            <w:left w:val="none" w:sz="0" w:space="0" w:color="auto"/>
            <w:bottom w:val="none" w:sz="0" w:space="0" w:color="auto"/>
            <w:right w:val="none" w:sz="0" w:space="0" w:color="auto"/>
          </w:divBdr>
        </w:div>
        <w:div w:id="1944535009">
          <w:marLeft w:val="576"/>
          <w:marRight w:val="0"/>
          <w:marTop w:val="120"/>
          <w:marBottom w:val="0"/>
          <w:divBdr>
            <w:top w:val="none" w:sz="0" w:space="0" w:color="auto"/>
            <w:left w:val="none" w:sz="0" w:space="0" w:color="auto"/>
            <w:bottom w:val="none" w:sz="0" w:space="0" w:color="auto"/>
            <w:right w:val="none" w:sz="0" w:space="0" w:color="auto"/>
          </w:divBdr>
        </w:div>
        <w:div w:id="1211767657">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6886327">
      <w:bodyDiv w:val="1"/>
      <w:marLeft w:val="0"/>
      <w:marRight w:val="0"/>
      <w:marTop w:val="0"/>
      <w:marBottom w:val="0"/>
      <w:divBdr>
        <w:top w:val="none" w:sz="0" w:space="0" w:color="auto"/>
        <w:left w:val="none" w:sz="0" w:space="0" w:color="auto"/>
        <w:bottom w:val="none" w:sz="0" w:space="0" w:color="auto"/>
        <w:right w:val="none" w:sz="0" w:space="0" w:color="auto"/>
      </w:divBdr>
      <w:divsChild>
        <w:div w:id="1787506209">
          <w:marLeft w:val="576"/>
          <w:marRight w:val="0"/>
          <w:marTop w:val="120"/>
          <w:marBottom w:val="0"/>
          <w:divBdr>
            <w:top w:val="none" w:sz="0" w:space="0" w:color="auto"/>
            <w:left w:val="none" w:sz="0" w:space="0" w:color="auto"/>
            <w:bottom w:val="none" w:sz="0" w:space="0" w:color="auto"/>
            <w:right w:val="none" w:sz="0" w:space="0" w:color="auto"/>
          </w:divBdr>
        </w:div>
        <w:div w:id="843784247">
          <w:marLeft w:val="576"/>
          <w:marRight w:val="0"/>
          <w:marTop w:val="120"/>
          <w:marBottom w:val="0"/>
          <w:divBdr>
            <w:top w:val="none" w:sz="0" w:space="0" w:color="auto"/>
            <w:left w:val="none" w:sz="0" w:space="0" w:color="auto"/>
            <w:bottom w:val="none" w:sz="0" w:space="0" w:color="auto"/>
            <w:right w:val="none" w:sz="0" w:space="0" w:color="auto"/>
          </w:divBdr>
        </w:div>
        <w:div w:id="1778718460">
          <w:marLeft w:val="576"/>
          <w:marRight w:val="0"/>
          <w:marTop w:val="120"/>
          <w:marBottom w:val="0"/>
          <w:divBdr>
            <w:top w:val="none" w:sz="0" w:space="0" w:color="auto"/>
            <w:left w:val="none" w:sz="0" w:space="0" w:color="auto"/>
            <w:bottom w:val="none" w:sz="0" w:space="0" w:color="auto"/>
            <w:right w:val="none" w:sz="0" w:space="0" w:color="auto"/>
          </w:divBdr>
        </w:div>
        <w:div w:id="1391419059">
          <w:marLeft w:val="576"/>
          <w:marRight w:val="0"/>
          <w:marTop w:val="12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6944329">
      <w:bodyDiv w:val="1"/>
      <w:marLeft w:val="0"/>
      <w:marRight w:val="0"/>
      <w:marTop w:val="0"/>
      <w:marBottom w:val="0"/>
      <w:divBdr>
        <w:top w:val="none" w:sz="0" w:space="0" w:color="auto"/>
        <w:left w:val="none" w:sz="0" w:space="0" w:color="auto"/>
        <w:bottom w:val="none" w:sz="0" w:space="0" w:color="auto"/>
        <w:right w:val="none" w:sz="0" w:space="0" w:color="auto"/>
      </w:divBdr>
      <w:divsChild>
        <w:div w:id="442967830">
          <w:marLeft w:val="576"/>
          <w:marRight w:val="0"/>
          <w:marTop w:val="120"/>
          <w:marBottom w:val="0"/>
          <w:divBdr>
            <w:top w:val="none" w:sz="0" w:space="0" w:color="auto"/>
            <w:left w:val="none" w:sz="0" w:space="0" w:color="auto"/>
            <w:bottom w:val="none" w:sz="0" w:space="0" w:color="auto"/>
            <w:right w:val="none" w:sz="0" w:space="0" w:color="auto"/>
          </w:divBdr>
        </w:div>
        <w:div w:id="2047872916">
          <w:marLeft w:val="576"/>
          <w:marRight w:val="0"/>
          <w:marTop w:val="120"/>
          <w:marBottom w:val="0"/>
          <w:divBdr>
            <w:top w:val="none" w:sz="0" w:space="0" w:color="auto"/>
            <w:left w:val="none" w:sz="0" w:space="0" w:color="auto"/>
            <w:bottom w:val="none" w:sz="0" w:space="0" w:color="auto"/>
            <w:right w:val="none" w:sz="0" w:space="0" w:color="auto"/>
          </w:divBdr>
        </w:div>
        <w:div w:id="933707634">
          <w:marLeft w:val="576"/>
          <w:marRight w:val="0"/>
          <w:marTop w:val="120"/>
          <w:marBottom w:val="0"/>
          <w:divBdr>
            <w:top w:val="none" w:sz="0" w:space="0" w:color="auto"/>
            <w:left w:val="none" w:sz="0" w:space="0" w:color="auto"/>
            <w:bottom w:val="none" w:sz="0" w:space="0" w:color="auto"/>
            <w:right w:val="none" w:sz="0" w:space="0" w:color="auto"/>
          </w:divBdr>
        </w:div>
        <w:div w:id="14092568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4854260">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7764294">
      <w:bodyDiv w:val="1"/>
      <w:marLeft w:val="0"/>
      <w:marRight w:val="0"/>
      <w:marTop w:val="0"/>
      <w:marBottom w:val="0"/>
      <w:divBdr>
        <w:top w:val="none" w:sz="0" w:space="0" w:color="auto"/>
        <w:left w:val="none" w:sz="0" w:space="0" w:color="auto"/>
        <w:bottom w:val="none" w:sz="0" w:space="0" w:color="auto"/>
        <w:right w:val="none" w:sz="0" w:space="0" w:color="auto"/>
      </w:divBdr>
      <w:divsChild>
        <w:div w:id="500894523">
          <w:marLeft w:val="576"/>
          <w:marRight w:val="0"/>
          <w:marTop w:val="120"/>
          <w:marBottom w:val="0"/>
          <w:divBdr>
            <w:top w:val="none" w:sz="0" w:space="0" w:color="auto"/>
            <w:left w:val="none" w:sz="0" w:space="0" w:color="auto"/>
            <w:bottom w:val="none" w:sz="0" w:space="0" w:color="auto"/>
            <w:right w:val="none" w:sz="0" w:space="0" w:color="auto"/>
          </w:divBdr>
        </w:div>
        <w:div w:id="1921715110">
          <w:marLeft w:val="576"/>
          <w:marRight w:val="0"/>
          <w:marTop w:val="120"/>
          <w:marBottom w:val="0"/>
          <w:divBdr>
            <w:top w:val="none" w:sz="0" w:space="0" w:color="auto"/>
            <w:left w:val="none" w:sz="0" w:space="0" w:color="auto"/>
            <w:bottom w:val="none" w:sz="0" w:space="0" w:color="auto"/>
            <w:right w:val="none" w:sz="0" w:space="0" w:color="auto"/>
          </w:divBdr>
        </w:div>
        <w:div w:id="1965229368">
          <w:marLeft w:val="576"/>
          <w:marRight w:val="0"/>
          <w:marTop w:val="120"/>
          <w:marBottom w:val="0"/>
          <w:divBdr>
            <w:top w:val="none" w:sz="0" w:space="0" w:color="auto"/>
            <w:left w:val="none" w:sz="0" w:space="0" w:color="auto"/>
            <w:bottom w:val="none" w:sz="0" w:space="0" w:color="auto"/>
            <w:right w:val="none" w:sz="0" w:space="0" w:color="auto"/>
          </w:divBdr>
        </w:div>
        <w:div w:id="1112357888">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3617</TotalTime>
  <Pages>14</Pages>
  <Words>1808</Words>
  <Characters>10312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2022-01-18T13:49:00Z</dcterms:modified>
</cp:coreProperties>
</file>