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F46BE" w:rsidRDefault="002F46BE" w:rsidP="002F46BE">
      <w:pPr>
        <w:spacing w:line="360" w:lineRule="auto"/>
        <w:jc w:val="center"/>
        <w:rPr>
          <w:rFonts w:ascii="Times New Roman" w:hAnsi="Times New Roman" w:cs="Times New Roman"/>
          <w:b/>
          <w:bCs/>
          <w:sz w:val="144"/>
          <w:szCs w:val="144"/>
        </w:rPr>
      </w:pPr>
      <w:r w:rsidRPr="002F46BE">
        <w:rPr>
          <w:rFonts w:ascii="Times New Roman" w:hAnsi="Times New Roman" w:cs="Times New Roman"/>
          <w:b/>
          <w:bCs/>
          <w:sz w:val="52"/>
          <w:szCs w:val="52"/>
        </w:rPr>
        <w:t>Radiation Hardened 14T SRAM Bitcell With Speed and Power Optimized for Space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F46BE" w:rsidRDefault="002F46B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A5E6A" w:rsidRDefault="00DA5E6A" w:rsidP="00E53AA4">
      <w:pPr>
        <w:spacing w:line="360" w:lineRule="auto"/>
        <w:jc w:val="both"/>
        <w:rPr>
          <w:rFonts w:ascii="Times New Roman" w:hAnsi="Times New Roman" w:cs="Times New Roman"/>
          <w:b/>
          <w:sz w:val="32"/>
          <w:szCs w:val="32"/>
        </w:rPr>
      </w:pPr>
      <w:r w:rsidRPr="00DA5E6A">
        <w:rPr>
          <w:rFonts w:ascii="Times New Roman" w:hAnsi="Times New Roman" w:cs="Times New Roman"/>
          <w:sz w:val="32"/>
          <w:szCs w:val="32"/>
        </w:rPr>
        <w:t xml:space="preserve">In this paper, a novel radiation-hardened 14-transistor SRAM bitcell with speed and power optimized [radiation-hardened with speed and power optimized (RSP)-14T] for space application is proposed. By circuit- and layout-level optimization design in a 65-nm CMOS technology, the 3-D TCAD mixed-mode simulation results show that the novel structure is provided with increased resilience to single-event upset as well as single-event–multiple-node upsets due to the charge sharing among OFF-transistors. Moreover, the HSPICE simulation results show that the write speed and power consumption of the proposed RSP-14T are improved by </w:t>
      </w:r>
      <w:r w:rsidRPr="00DA5E6A">
        <w:rPr>
          <w:rFonts w:ascii="Cambria Math" w:hAnsi="Cambria Math" w:cs="Times New Roman"/>
          <w:sz w:val="32"/>
          <w:szCs w:val="32"/>
        </w:rPr>
        <w:t>∼</w:t>
      </w:r>
      <w:r w:rsidRPr="00DA5E6A">
        <w:rPr>
          <w:rFonts w:ascii="Times New Roman" w:hAnsi="Times New Roman" w:cs="Times New Roman"/>
          <w:sz w:val="32"/>
          <w:szCs w:val="32"/>
        </w:rPr>
        <w:t xml:space="preserve">65% and </w:t>
      </w:r>
      <w:r w:rsidRPr="00DA5E6A">
        <w:rPr>
          <w:rFonts w:ascii="Cambria Math" w:hAnsi="Cambria Math" w:cs="Times New Roman"/>
          <w:sz w:val="32"/>
          <w:szCs w:val="32"/>
        </w:rPr>
        <w:t>∼</w:t>
      </w:r>
      <w:r w:rsidRPr="00DA5E6A">
        <w:rPr>
          <w:rFonts w:ascii="Times New Roman" w:hAnsi="Times New Roman" w:cs="Times New Roman"/>
          <w:sz w:val="32"/>
          <w:szCs w:val="32"/>
        </w:rPr>
        <w:t>50%, respectively, compared with those of the radiation hardened design (RHD)-12T memory cell.</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DA5E6A" w:rsidRDefault="00DA5E6A" w:rsidP="00DA5E6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DA5E6A" w:rsidRDefault="00DA5E6A" w:rsidP="00DA5E6A">
      <w:pPr>
        <w:tabs>
          <w:tab w:val="left" w:pos="6210"/>
        </w:tabs>
        <w:spacing w:line="360" w:lineRule="auto"/>
        <w:jc w:val="both"/>
        <w:rPr>
          <w:rFonts w:ascii="Times New Roman" w:hAnsi="Times New Roman" w:cs="Times New Roman"/>
          <w:sz w:val="40"/>
          <w:szCs w:val="40"/>
        </w:rPr>
      </w:pPr>
    </w:p>
    <w:p w:rsidR="00DA5E6A" w:rsidRDefault="00DA5E6A" w:rsidP="00DA5E6A">
      <w:pPr>
        <w:tabs>
          <w:tab w:val="left" w:pos="6210"/>
        </w:tabs>
        <w:spacing w:line="360" w:lineRule="auto"/>
        <w:jc w:val="both"/>
        <w:rPr>
          <w:rFonts w:ascii="Times New Roman" w:hAnsi="Times New Roman" w:cs="Times New Roman"/>
          <w:sz w:val="40"/>
          <w:szCs w:val="40"/>
        </w:rPr>
      </w:pPr>
    </w:p>
    <w:p w:rsidR="00491919" w:rsidRDefault="001C4FD2" w:rsidP="00DA5E6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A5E6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94EC0" w:rsidRDefault="00D26D4C" w:rsidP="00194E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4EC0">
        <w:rPr>
          <w:rFonts w:ascii="Times New Roman" w:hAnsi="Times New Roman" w:cs="Times New Roman"/>
          <w:sz w:val="32"/>
          <w:szCs w:val="32"/>
          <w:lang w:val="en-IN"/>
        </w:rPr>
        <w:t>In the radiation environment, when the heavy ion is incident on the semiconductor material, the particles will be ionized. These excess charges will be collected by the sensitive nodes of the device.</w:t>
      </w:r>
    </w:p>
    <w:p w:rsidR="00000000" w:rsidRPr="00194EC0" w:rsidRDefault="00D26D4C" w:rsidP="00194E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4EC0">
        <w:rPr>
          <w:rFonts w:ascii="Times New Roman" w:hAnsi="Times New Roman" w:cs="Times New Roman"/>
          <w:sz w:val="32"/>
          <w:szCs w:val="32"/>
          <w:lang w:val="en-IN"/>
        </w:rPr>
        <w:t xml:space="preserve">The </w:t>
      </w:r>
      <w:r w:rsidRPr="00194EC0">
        <w:rPr>
          <w:rFonts w:ascii="Times New Roman" w:hAnsi="Times New Roman" w:cs="Times New Roman"/>
          <w:sz w:val="32"/>
          <w:szCs w:val="32"/>
          <w:lang w:val="en-IN"/>
        </w:rPr>
        <w:t>charge sharing results in single-event–multiple-node upsets (SEMNUs), which is becoming the main effect of energetic particle strikes in emerging nanometer CMOS technology.</w:t>
      </w:r>
    </w:p>
    <w:p w:rsidR="00000000" w:rsidRPr="00194EC0" w:rsidRDefault="00D26D4C" w:rsidP="00194E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4EC0">
        <w:rPr>
          <w:rFonts w:ascii="Times New Roman" w:hAnsi="Times New Roman" w:cs="Times New Roman"/>
          <w:sz w:val="32"/>
          <w:szCs w:val="32"/>
          <w:lang w:val="en-IN"/>
        </w:rPr>
        <w:t>The soft error rate (SER) in SRAM is increased with the technology scaled in the n</w:t>
      </w:r>
      <w:r w:rsidRPr="00194EC0">
        <w:rPr>
          <w:rFonts w:ascii="Times New Roman" w:hAnsi="Times New Roman" w:cs="Times New Roman"/>
          <w:sz w:val="32"/>
          <w:szCs w:val="32"/>
          <w:lang w:val="en-IN"/>
        </w:rPr>
        <w:t xml:space="preserve">anometer regime. In order to reduce the SER, numerous alternatives have been proposed to the standard 6T SRAM cell. </w:t>
      </w:r>
    </w:p>
    <w:p w:rsidR="00000000" w:rsidRPr="00194EC0" w:rsidRDefault="00D26D4C" w:rsidP="00194EC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4EC0">
        <w:rPr>
          <w:rFonts w:ascii="Times New Roman" w:hAnsi="Times New Roman" w:cs="Times New Roman"/>
          <w:sz w:val="32"/>
          <w:szCs w:val="32"/>
          <w:lang w:val="en-IN"/>
        </w:rPr>
        <w:t>The main reinforcement method is through constructing special topology of transistor connections inside cells to achieve circuit-level pro</w:t>
      </w:r>
      <w:r w:rsidRPr="00194EC0">
        <w:rPr>
          <w:rFonts w:ascii="Times New Roman" w:hAnsi="Times New Roman" w:cs="Times New Roman"/>
          <w:sz w:val="32"/>
          <w:szCs w:val="32"/>
          <w:lang w:val="en-IN"/>
        </w:rPr>
        <w:t>tection.</w:t>
      </w:r>
      <w:r w:rsidRPr="00194EC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609B9" w:rsidRDefault="00D26D4C" w:rsidP="003609B9">
      <w:pPr>
        <w:numPr>
          <w:ilvl w:val="0"/>
          <w:numId w:val="45"/>
        </w:numPr>
        <w:spacing w:line="360" w:lineRule="auto"/>
        <w:jc w:val="both"/>
        <w:rPr>
          <w:rFonts w:ascii="Times New Roman" w:hAnsi="Times New Roman" w:cs="Times New Roman"/>
          <w:bCs/>
          <w:sz w:val="32"/>
          <w:szCs w:val="32"/>
          <w:lang w:val="en-IN"/>
        </w:rPr>
      </w:pPr>
      <w:r w:rsidRPr="003609B9">
        <w:rPr>
          <w:rFonts w:ascii="Times New Roman" w:hAnsi="Times New Roman" w:cs="Times New Roman"/>
          <w:bCs/>
          <w:sz w:val="32"/>
          <w:szCs w:val="32"/>
          <w:lang w:val="en-IN"/>
        </w:rPr>
        <w:t xml:space="preserve">During the write operation, the feedback mechanism will be interrupted easily. </w:t>
      </w:r>
    </w:p>
    <w:p w:rsidR="00000000" w:rsidRPr="003609B9" w:rsidRDefault="00D26D4C" w:rsidP="003609B9">
      <w:pPr>
        <w:numPr>
          <w:ilvl w:val="0"/>
          <w:numId w:val="45"/>
        </w:numPr>
        <w:spacing w:line="360" w:lineRule="auto"/>
        <w:jc w:val="both"/>
        <w:rPr>
          <w:rFonts w:ascii="Times New Roman" w:hAnsi="Times New Roman" w:cs="Times New Roman"/>
          <w:bCs/>
          <w:sz w:val="32"/>
          <w:szCs w:val="32"/>
          <w:lang w:val="en-IN"/>
        </w:rPr>
      </w:pPr>
      <w:r w:rsidRPr="003609B9">
        <w:rPr>
          <w:rFonts w:ascii="Times New Roman" w:hAnsi="Times New Roman" w:cs="Times New Roman"/>
          <w:bCs/>
          <w:sz w:val="32"/>
          <w:szCs w:val="32"/>
          <w:lang w:val="en-IN"/>
        </w:rPr>
        <w:t xml:space="preserve">The charge sharing between transistors will be neglected. </w:t>
      </w:r>
    </w:p>
    <w:p w:rsidR="00000000" w:rsidRPr="003609B9" w:rsidRDefault="00D26D4C" w:rsidP="003609B9">
      <w:pPr>
        <w:numPr>
          <w:ilvl w:val="0"/>
          <w:numId w:val="45"/>
        </w:numPr>
        <w:spacing w:line="360" w:lineRule="auto"/>
        <w:jc w:val="both"/>
        <w:rPr>
          <w:rFonts w:ascii="Times New Roman" w:hAnsi="Times New Roman" w:cs="Times New Roman"/>
          <w:bCs/>
          <w:sz w:val="32"/>
          <w:szCs w:val="32"/>
          <w:lang w:val="en-IN"/>
        </w:rPr>
      </w:pPr>
      <w:r w:rsidRPr="003609B9">
        <w:rPr>
          <w:rFonts w:ascii="Times New Roman" w:hAnsi="Times New Roman" w:cs="Times New Roman"/>
          <w:bCs/>
          <w:sz w:val="32"/>
          <w:szCs w:val="32"/>
          <w:lang w:val="en-IN"/>
        </w:rPr>
        <w:lastRenderedPageBreak/>
        <w:t>To reduce the impact of charge sharing on N2 and N0 when P2 is hit by a particle, they are also moved aw</w:t>
      </w:r>
      <w:r w:rsidRPr="003609B9">
        <w:rPr>
          <w:rFonts w:ascii="Times New Roman" w:hAnsi="Times New Roman" w:cs="Times New Roman"/>
          <w:bCs/>
          <w:sz w:val="32"/>
          <w:szCs w:val="32"/>
          <w:lang w:val="en-IN"/>
        </w:rPr>
        <w:t xml:space="preserve">ay from P2. </w:t>
      </w:r>
    </w:p>
    <w:p w:rsidR="00F94960" w:rsidRPr="003609B9" w:rsidRDefault="00D26D4C" w:rsidP="00E53AA4">
      <w:pPr>
        <w:numPr>
          <w:ilvl w:val="0"/>
          <w:numId w:val="45"/>
        </w:numPr>
        <w:spacing w:line="360" w:lineRule="auto"/>
        <w:jc w:val="both"/>
        <w:rPr>
          <w:rFonts w:ascii="Times New Roman" w:hAnsi="Times New Roman" w:cs="Times New Roman"/>
          <w:bCs/>
          <w:sz w:val="32"/>
          <w:szCs w:val="32"/>
          <w:lang w:val="en-IN"/>
        </w:rPr>
      </w:pPr>
      <w:r w:rsidRPr="003609B9">
        <w:rPr>
          <w:rFonts w:ascii="Times New Roman" w:hAnsi="Times New Roman" w:cs="Times New Roman"/>
          <w:bCs/>
          <w:sz w:val="32"/>
          <w:szCs w:val="32"/>
          <w:lang w:val="en-IN"/>
        </w:rPr>
        <w:t>Low-Power and High-Performance have become a burning issue in VLSI industries these days</w:t>
      </w:r>
      <w:r w:rsidRPr="003609B9">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84978" w:rsidRPr="00384978" w:rsidRDefault="00384978" w:rsidP="00384978">
      <w:pPr>
        <w:pStyle w:val="NormalWeb"/>
        <w:numPr>
          <w:ilvl w:val="0"/>
          <w:numId w:val="46"/>
        </w:numPr>
        <w:spacing w:before="0" w:beforeAutospacing="0" w:after="0" w:afterAutospacing="0" w:line="360" w:lineRule="auto"/>
        <w:ind w:left="426"/>
        <w:jc w:val="both"/>
        <w:rPr>
          <w:sz w:val="32"/>
          <w:szCs w:val="32"/>
        </w:rPr>
      </w:pPr>
      <w:r w:rsidRPr="00384978">
        <w:rPr>
          <w:sz w:val="32"/>
          <w:szCs w:val="32"/>
        </w:rPr>
        <w:t xml:space="preserve">In this paper, we propose the first radiation-hardened static random access memory (SRAM) bitcell targeted at low-voltage functionality, while maintaining high soft-error robustness. </w:t>
      </w:r>
    </w:p>
    <w:p w:rsidR="00384978" w:rsidRPr="00384978" w:rsidRDefault="00384978" w:rsidP="00384978">
      <w:pPr>
        <w:pStyle w:val="NormalWeb"/>
        <w:numPr>
          <w:ilvl w:val="0"/>
          <w:numId w:val="46"/>
        </w:numPr>
        <w:spacing w:before="0" w:beforeAutospacing="0" w:after="0" w:afterAutospacing="0" w:line="360" w:lineRule="auto"/>
        <w:ind w:left="426"/>
        <w:jc w:val="both"/>
        <w:rPr>
          <w:sz w:val="32"/>
          <w:szCs w:val="32"/>
        </w:rPr>
      </w:pPr>
      <w:r w:rsidRPr="00384978">
        <w:rPr>
          <w:sz w:val="32"/>
          <w:szCs w:val="32"/>
        </w:rPr>
        <w:t>The proposed radiation-hardened bitcell is a pioneer solution for embedded memories in low-power space applications.</w:t>
      </w:r>
    </w:p>
    <w:p w:rsidR="00384978" w:rsidRPr="00384978" w:rsidRDefault="00384978" w:rsidP="00384978">
      <w:pPr>
        <w:pStyle w:val="NormalWeb"/>
        <w:numPr>
          <w:ilvl w:val="0"/>
          <w:numId w:val="46"/>
        </w:numPr>
        <w:spacing w:before="0" w:beforeAutospacing="0" w:after="0" w:afterAutospacing="0" w:line="360" w:lineRule="auto"/>
        <w:ind w:left="426"/>
        <w:jc w:val="both"/>
        <w:rPr>
          <w:sz w:val="32"/>
          <w:szCs w:val="32"/>
        </w:rPr>
      </w:pPr>
      <w:r w:rsidRPr="00384978">
        <w:rPr>
          <w:sz w:val="32"/>
          <w:szCs w:val="32"/>
        </w:rPr>
        <w:t>Various bitcell designs and architectural techniques have been proposed to enable operation deep into the subthreshold region.</w:t>
      </w:r>
    </w:p>
    <w:p w:rsidR="00384978" w:rsidRPr="00384978" w:rsidRDefault="00384978" w:rsidP="00384978">
      <w:pPr>
        <w:pStyle w:val="NormalWeb"/>
        <w:numPr>
          <w:ilvl w:val="0"/>
          <w:numId w:val="46"/>
        </w:numPr>
        <w:spacing w:before="0" w:beforeAutospacing="0" w:after="0" w:afterAutospacing="0" w:line="360" w:lineRule="auto"/>
        <w:ind w:left="426"/>
        <w:jc w:val="both"/>
        <w:rPr>
          <w:sz w:val="32"/>
          <w:szCs w:val="32"/>
        </w:rPr>
      </w:pPr>
      <w:r w:rsidRPr="00384978">
        <w:rPr>
          <w:sz w:val="32"/>
          <w:szCs w:val="32"/>
        </w:rPr>
        <w:t xml:space="preserve">The proposed bitcell is specifically designed to enable robust, low-voltage, ULP operation in space applications and other high-radiation environments. </w:t>
      </w:r>
    </w:p>
    <w:p w:rsidR="003A5D44" w:rsidRPr="00384978" w:rsidRDefault="00384978" w:rsidP="00E53AA4">
      <w:pPr>
        <w:pStyle w:val="NormalWeb"/>
        <w:numPr>
          <w:ilvl w:val="0"/>
          <w:numId w:val="46"/>
        </w:numPr>
        <w:spacing w:before="0" w:beforeAutospacing="0" w:after="0" w:afterAutospacing="0" w:line="360" w:lineRule="auto"/>
        <w:ind w:left="426"/>
        <w:jc w:val="both"/>
        <w:rPr>
          <w:sz w:val="32"/>
          <w:szCs w:val="32"/>
        </w:rPr>
      </w:pPr>
      <w:r w:rsidRPr="00384978">
        <w:rPr>
          <w:sz w:val="32"/>
          <w:szCs w:val="32"/>
        </w:rPr>
        <w:t>The proposed 13T bitcell features single-ended readout through the read access transistor (N8).</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36159" w:rsidRDefault="00D26D4C" w:rsidP="0063615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6159">
        <w:rPr>
          <w:rFonts w:ascii="Times New Roman" w:eastAsia="AdvGulliv-R" w:hAnsi="Times New Roman" w:cs="Times New Roman"/>
          <w:bCs/>
          <w:sz w:val="32"/>
          <w:szCs w:val="32"/>
          <w:lang w:val="en-IN"/>
        </w:rPr>
        <w:t>During the write operation, the feedback mechanism will not be interrup</w:t>
      </w:r>
      <w:r w:rsidRPr="00636159">
        <w:rPr>
          <w:rFonts w:ascii="Times New Roman" w:eastAsia="AdvGulliv-R" w:hAnsi="Times New Roman" w:cs="Times New Roman"/>
          <w:bCs/>
          <w:sz w:val="32"/>
          <w:szCs w:val="32"/>
          <w:lang w:val="en-IN"/>
        </w:rPr>
        <w:t xml:space="preserve">ted easily.  </w:t>
      </w:r>
    </w:p>
    <w:p w:rsidR="00000000" w:rsidRPr="00636159" w:rsidRDefault="00D26D4C" w:rsidP="0063615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6159">
        <w:rPr>
          <w:rFonts w:ascii="Times New Roman" w:eastAsia="AdvGulliv-R" w:hAnsi="Times New Roman" w:cs="Times New Roman"/>
          <w:bCs/>
          <w:sz w:val="32"/>
          <w:szCs w:val="32"/>
          <w:lang w:val="en-IN"/>
        </w:rPr>
        <w:t xml:space="preserve">Requires low area. </w:t>
      </w:r>
    </w:p>
    <w:p w:rsidR="00000000" w:rsidRPr="00636159" w:rsidRDefault="00D26D4C" w:rsidP="0063615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6159">
        <w:rPr>
          <w:rFonts w:ascii="Times New Roman" w:eastAsia="AdvGulliv-R" w:hAnsi="Times New Roman" w:cs="Times New Roman"/>
          <w:bCs/>
          <w:sz w:val="32"/>
          <w:szCs w:val="32"/>
          <w:lang w:val="en-IN"/>
        </w:rPr>
        <w:lastRenderedPageBreak/>
        <w:t>Due to their static power consumption, scaling the supply voltage of the SRAM macros is an efficient method to reduce total chip power.</w:t>
      </w:r>
    </w:p>
    <w:p w:rsidR="00000000" w:rsidRPr="00636159" w:rsidRDefault="00D26D4C" w:rsidP="0063615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6159">
        <w:rPr>
          <w:rFonts w:ascii="Times New Roman" w:eastAsia="AdvGulliv-R" w:hAnsi="Times New Roman" w:cs="Times New Roman"/>
          <w:bCs/>
          <w:sz w:val="32"/>
          <w:szCs w:val="32"/>
          <w:lang w:val="en-IN"/>
        </w:rPr>
        <w:t>The SET is obtained by heavy ions striking on drain of OFF-transistors, and the eff</w:t>
      </w:r>
      <w:r w:rsidRPr="00636159">
        <w:rPr>
          <w:rFonts w:ascii="Times New Roman" w:eastAsia="AdvGulliv-R" w:hAnsi="Times New Roman" w:cs="Times New Roman"/>
          <w:bCs/>
          <w:sz w:val="32"/>
          <w:szCs w:val="32"/>
          <w:lang w:val="en-IN"/>
        </w:rPr>
        <w:t>iciency of the charge sharing among the OFF-transistors is evaluated by the angle of the hit.</w:t>
      </w:r>
    </w:p>
    <w:p w:rsidR="00000000" w:rsidRPr="00636159" w:rsidRDefault="00D26D4C" w:rsidP="0063615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36159">
        <w:rPr>
          <w:rFonts w:ascii="Times New Roman" w:eastAsia="AdvGulliv-R" w:hAnsi="Times New Roman" w:cs="Times New Roman"/>
          <w:bCs/>
          <w:sz w:val="32"/>
          <w:szCs w:val="32"/>
          <w:lang w:val="en-IN"/>
        </w:rPr>
        <w:t xml:space="preserve">The most efficient way to achieve ULP operation in integrated circuits is to aggressively reduce the supply voltage (VDD) and operate all components of the chip </w:t>
      </w:r>
      <w:r w:rsidRPr="00636159">
        <w:rPr>
          <w:rFonts w:ascii="Times New Roman" w:eastAsia="AdvGulliv-R" w:hAnsi="Times New Roman" w:cs="Times New Roman"/>
          <w:bCs/>
          <w:sz w:val="32"/>
          <w:szCs w:val="32"/>
          <w:lang w:val="en-IN"/>
        </w:rPr>
        <w:t>in the near-threshold or subthreshold region, thereby significantly reducing both static and dynamic power consumption.</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36EE0" w:rsidRDefault="00081303" w:rsidP="00E53AA4">
            <w:pPr>
              <w:tabs>
                <w:tab w:val="left" w:pos="720"/>
              </w:tabs>
              <w:spacing w:after="100" w:line="360" w:lineRule="auto"/>
              <w:jc w:val="both"/>
              <w:rPr>
                <w:rFonts w:ascii="Times New Roman" w:hAnsi="Times New Roman" w:cs="Times New Roman"/>
                <w:sz w:val="28"/>
                <w:szCs w:val="28"/>
              </w:rPr>
            </w:pPr>
            <w:r w:rsidRPr="00936EE0">
              <w:rPr>
                <w:rFonts w:ascii="Times New Roman" w:hAnsi="Times New Roman" w:cs="Times New Roman"/>
                <w:sz w:val="28"/>
                <w:szCs w:val="28"/>
              </w:rPr>
              <w:t>Basic mechanisms and modeling of single-event upset in digital microelectronics</w:t>
            </w:r>
          </w:p>
        </w:tc>
        <w:tc>
          <w:tcPr>
            <w:tcW w:w="3192" w:type="dxa"/>
          </w:tcPr>
          <w:p w:rsidR="000C407B" w:rsidRPr="00936EE0" w:rsidRDefault="00081303" w:rsidP="00081303">
            <w:pPr>
              <w:tabs>
                <w:tab w:val="left" w:pos="720"/>
              </w:tabs>
              <w:spacing w:after="100" w:line="360" w:lineRule="auto"/>
              <w:jc w:val="both"/>
              <w:rPr>
                <w:rFonts w:ascii="Times New Roman" w:hAnsi="Times New Roman" w:cs="Times New Roman"/>
                <w:sz w:val="28"/>
                <w:szCs w:val="28"/>
              </w:rPr>
            </w:pPr>
            <w:r w:rsidRPr="00936EE0">
              <w:rPr>
                <w:rFonts w:ascii="Times New Roman" w:hAnsi="Times New Roman" w:cs="Times New Roman"/>
                <w:sz w:val="28"/>
                <w:szCs w:val="28"/>
              </w:rPr>
              <w:t xml:space="preserve">P. E. Dodd and L. W. Massengill, </w:t>
            </w:r>
          </w:p>
        </w:tc>
        <w:tc>
          <w:tcPr>
            <w:tcW w:w="3192" w:type="dxa"/>
          </w:tcPr>
          <w:p w:rsidR="000C407B" w:rsidRPr="00936EE0" w:rsidRDefault="00081303" w:rsidP="00E53AA4">
            <w:pPr>
              <w:tabs>
                <w:tab w:val="left" w:pos="720"/>
              </w:tabs>
              <w:spacing w:after="100" w:line="360" w:lineRule="auto"/>
              <w:jc w:val="both"/>
              <w:rPr>
                <w:rFonts w:ascii="Times New Roman" w:hAnsi="Times New Roman" w:cs="Times New Roman"/>
                <w:sz w:val="28"/>
                <w:szCs w:val="28"/>
              </w:rPr>
            </w:pPr>
            <w:r w:rsidRPr="00936EE0">
              <w:rPr>
                <w:rFonts w:ascii="Times New Roman" w:hAnsi="Times New Roman" w:cs="Times New Roman"/>
                <w:color w:val="333333"/>
                <w:sz w:val="28"/>
                <w:szCs w:val="28"/>
                <w:shd w:val="clear" w:color="auto" w:fill="FFFFFF"/>
              </w:rPr>
              <w:t>Physical mechanisms responsible for nondestructive single-event effects in digital microelectronics are reviewed, concentrating on silicon MOS devices and integrated circuits.</w:t>
            </w:r>
          </w:p>
        </w:tc>
      </w:tr>
      <w:tr w:rsidR="000C407B" w:rsidTr="000C407B">
        <w:trPr>
          <w:trHeight w:val="2942"/>
        </w:trPr>
        <w:tc>
          <w:tcPr>
            <w:tcW w:w="3192" w:type="dxa"/>
          </w:tcPr>
          <w:p w:rsidR="000C407B" w:rsidRPr="00936EE0" w:rsidRDefault="00081303" w:rsidP="00E53AA4">
            <w:pPr>
              <w:tabs>
                <w:tab w:val="left" w:pos="720"/>
              </w:tabs>
              <w:spacing w:after="100" w:line="360" w:lineRule="auto"/>
              <w:jc w:val="both"/>
              <w:rPr>
                <w:rFonts w:ascii="Times New Roman" w:hAnsi="Times New Roman" w:cs="Times New Roman"/>
                <w:sz w:val="28"/>
                <w:szCs w:val="28"/>
              </w:rPr>
            </w:pPr>
            <w:r w:rsidRPr="00936EE0">
              <w:rPr>
                <w:rFonts w:ascii="Times New Roman" w:hAnsi="Times New Roman" w:cs="Times New Roman"/>
                <w:sz w:val="28"/>
                <w:szCs w:val="28"/>
              </w:rPr>
              <w:lastRenderedPageBreak/>
              <w:t>Physics of multiple-node charge collection and impacts on single-event characterization and soft error rate prediction</w:t>
            </w:r>
          </w:p>
        </w:tc>
        <w:tc>
          <w:tcPr>
            <w:tcW w:w="3192" w:type="dxa"/>
          </w:tcPr>
          <w:p w:rsidR="000C407B" w:rsidRPr="00936EE0" w:rsidRDefault="00081303" w:rsidP="00081303">
            <w:pPr>
              <w:tabs>
                <w:tab w:val="left" w:pos="720"/>
              </w:tabs>
              <w:spacing w:after="100" w:line="360" w:lineRule="auto"/>
              <w:jc w:val="both"/>
              <w:rPr>
                <w:rFonts w:ascii="Times New Roman" w:hAnsi="Times New Roman" w:cs="Times New Roman"/>
                <w:sz w:val="28"/>
                <w:szCs w:val="28"/>
              </w:rPr>
            </w:pPr>
            <w:r w:rsidRPr="00936EE0">
              <w:rPr>
                <w:rFonts w:ascii="Times New Roman" w:hAnsi="Times New Roman" w:cs="Times New Roman"/>
                <w:sz w:val="28"/>
                <w:szCs w:val="28"/>
              </w:rPr>
              <w:t xml:space="preserve">J. D. Black, P. E. Dodd, and K. M. Warren, </w:t>
            </w:r>
          </w:p>
        </w:tc>
        <w:tc>
          <w:tcPr>
            <w:tcW w:w="3192" w:type="dxa"/>
          </w:tcPr>
          <w:p w:rsidR="000C407B" w:rsidRPr="00936EE0" w:rsidRDefault="00081303" w:rsidP="00E53AA4">
            <w:pPr>
              <w:tabs>
                <w:tab w:val="left" w:pos="720"/>
              </w:tabs>
              <w:spacing w:after="100" w:line="360" w:lineRule="auto"/>
              <w:jc w:val="both"/>
              <w:rPr>
                <w:rFonts w:ascii="Times New Roman" w:hAnsi="Times New Roman" w:cs="Times New Roman"/>
                <w:sz w:val="28"/>
                <w:szCs w:val="28"/>
              </w:rPr>
            </w:pPr>
            <w:r w:rsidRPr="00936EE0">
              <w:rPr>
                <w:rFonts w:ascii="Times New Roman" w:hAnsi="Times New Roman" w:cs="Times New Roman"/>
                <w:color w:val="333333"/>
                <w:sz w:val="28"/>
                <w:szCs w:val="28"/>
                <w:shd w:val="clear" w:color="auto" w:fill="FFFFFF"/>
              </w:rPr>
              <w:t>The impact of multiple-node charge collection on soft error rate prediction is also presented and shows that full circuit prediction is not yet well understood.</w:t>
            </w:r>
          </w:p>
        </w:tc>
      </w:tr>
      <w:tr w:rsidR="000C407B" w:rsidTr="000C407B">
        <w:tc>
          <w:tcPr>
            <w:tcW w:w="3192" w:type="dxa"/>
          </w:tcPr>
          <w:p w:rsidR="000C407B" w:rsidRPr="00936EE0" w:rsidRDefault="00081303" w:rsidP="00E53AA4">
            <w:pPr>
              <w:tabs>
                <w:tab w:val="left" w:pos="720"/>
              </w:tabs>
              <w:spacing w:after="100" w:line="360" w:lineRule="auto"/>
              <w:jc w:val="both"/>
              <w:rPr>
                <w:rFonts w:ascii="Times New Roman" w:hAnsi="Times New Roman" w:cs="Times New Roman"/>
                <w:sz w:val="28"/>
                <w:szCs w:val="28"/>
              </w:rPr>
            </w:pPr>
            <w:r w:rsidRPr="00936EE0">
              <w:rPr>
                <w:rFonts w:ascii="Times New Roman" w:hAnsi="Times New Roman" w:cs="Times New Roman"/>
                <w:sz w:val="28"/>
                <w:szCs w:val="28"/>
              </w:rPr>
              <w:t>Soft error rate estimation of digital circuits in the presence of multiple event transients (METs)</w:t>
            </w:r>
          </w:p>
        </w:tc>
        <w:tc>
          <w:tcPr>
            <w:tcW w:w="3192" w:type="dxa"/>
          </w:tcPr>
          <w:p w:rsidR="000C407B" w:rsidRPr="00936EE0" w:rsidRDefault="00081303" w:rsidP="00081303">
            <w:pPr>
              <w:tabs>
                <w:tab w:val="left" w:pos="720"/>
              </w:tabs>
              <w:spacing w:after="100" w:line="360" w:lineRule="auto"/>
              <w:jc w:val="both"/>
              <w:rPr>
                <w:rFonts w:ascii="Times New Roman" w:hAnsi="Times New Roman" w:cs="Times New Roman"/>
                <w:sz w:val="28"/>
                <w:szCs w:val="28"/>
              </w:rPr>
            </w:pPr>
            <w:r w:rsidRPr="00936EE0">
              <w:rPr>
                <w:rFonts w:ascii="Times New Roman" w:hAnsi="Times New Roman" w:cs="Times New Roman"/>
                <w:sz w:val="28"/>
                <w:szCs w:val="28"/>
              </w:rPr>
              <w:t xml:space="preserve">M. Fazeli, S. N. Ahmadian, S. G. Miremadi, H. Asadi, and M. B. Tahoori, </w:t>
            </w:r>
          </w:p>
        </w:tc>
        <w:tc>
          <w:tcPr>
            <w:tcW w:w="3192" w:type="dxa"/>
          </w:tcPr>
          <w:p w:rsidR="000C407B" w:rsidRPr="00936EE0" w:rsidRDefault="00081303" w:rsidP="00E53AA4">
            <w:pPr>
              <w:tabs>
                <w:tab w:val="left" w:pos="720"/>
              </w:tabs>
              <w:spacing w:after="100" w:line="360" w:lineRule="auto"/>
              <w:jc w:val="both"/>
              <w:rPr>
                <w:rFonts w:ascii="Times New Roman" w:hAnsi="Times New Roman" w:cs="Times New Roman"/>
                <w:sz w:val="28"/>
                <w:szCs w:val="28"/>
              </w:rPr>
            </w:pPr>
            <w:r w:rsidRPr="00936EE0">
              <w:rPr>
                <w:rFonts w:ascii="Times New Roman" w:hAnsi="Times New Roman" w:cs="Times New Roman"/>
                <w:color w:val="333333"/>
                <w:sz w:val="28"/>
                <w:szCs w:val="28"/>
                <w:shd w:val="clear" w:color="auto" w:fill="FFFFFF"/>
              </w:rPr>
              <w:t>In this paper, we present a very fast and accurate technique to estimate the soft error rate of digital circuits in the presence of Multiple Event Transients (METs).</w:t>
            </w:r>
          </w:p>
        </w:tc>
      </w:tr>
      <w:tr w:rsidR="000C407B" w:rsidTr="000C407B">
        <w:tc>
          <w:tcPr>
            <w:tcW w:w="3192" w:type="dxa"/>
          </w:tcPr>
          <w:p w:rsidR="000C407B" w:rsidRPr="00936EE0" w:rsidRDefault="00936EE0" w:rsidP="00E53AA4">
            <w:pPr>
              <w:tabs>
                <w:tab w:val="left" w:pos="720"/>
              </w:tabs>
              <w:spacing w:after="100" w:line="360" w:lineRule="auto"/>
              <w:jc w:val="both"/>
              <w:rPr>
                <w:rFonts w:ascii="Times New Roman" w:hAnsi="Times New Roman" w:cs="Times New Roman"/>
                <w:sz w:val="28"/>
                <w:szCs w:val="28"/>
              </w:rPr>
            </w:pPr>
            <w:r w:rsidRPr="00936EE0">
              <w:rPr>
                <w:rFonts w:ascii="Times New Roman" w:hAnsi="Times New Roman" w:cs="Times New Roman"/>
                <w:sz w:val="28"/>
                <w:szCs w:val="28"/>
              </w:rPr>
              <w:t>Analysis and design of nanoscale CMOS storage elements for single-event hardening with multiple-node upset</w:t>
            </w:r>
          </w:p>
        </w:tc>
        <w:tc>
          <w:tcPr>
            <w:tcW w:w="3192" w:type="dxa"/>
          </w:tcPr>
          <w:p w:rsidR="000C407B" w:rsidRPr="00936EE0" w:rsidRDefault="00936EE0" w:rsidP="00936EE0">
            <w:pPr>
              <w:tabs>
                <w:tab w:val="left" w:pos="720"/>
              </w:tabs>
              <w:spacing w:after="100" w:line="360" w:lineRule="auto"/>
              <w:jc w:val="both"/>
              <w:rPr>
                <w:rFonts w:ascii="Times New Roman" w:hAnsi="Times New Roman" w:cs="Times New Roman"/>
                <w:sz w:val="28"/>
                <w:szCs w:val="28"/>
              </w:rPr>
            </w:pPr>
            <w:r w:rsidRPr="00936EE0">
              <w:rPr>
                <w:rFonts w:ascii="Times New Roman" w:hAnsi="Times New Roman" w:cs="Times New Roman"/>
                <w:sz w:val="28"/>
                <w:szCs w:val="28"/>
              </w:rPr>
              <w:t xml:space="preserve">S. Lin, Y.-B. Kim, and F. Lombardi, </w:t>
            </w:r>
          </w:p>
        </w:tc>
        <w:tc>
          <w:tcPr>
            <w:tcW w:w="3192" w:type="dxa"/>
          </w:tcPr>
          <w:p w:rsidR="000C407B" w:rsidRPr="00936EE0" w:rsidRDefault="00936EE0" w:rsidP="00E53AA4">
            <w:pPr>
              <w:tabs>
                <w:tab w:val="left" w:pos="720"/>
              </w:tabs>
              <w:spacing w:after="100" w:line="360" w:lineRule="auto"/>
              <w:jc w:val="both"/>
              <w:rPr>
                <w:rFonts w:ascii="Times New Roman" w:hAnsi="Times New Roman" w:cs="Times New Roman"/>
                <w:sz w:val="28"/>
                <w:szCs w:val="28"/>
              </w:rPr>
            </w:pPr>
            <w:r w:rsidRPr="00936EE0">
              <w:rPr>
                <w:rFonts w:ascii="Times New Roman" w:hAnsi="Times New Roman" w:cs="Times New Roman"/>
                <w:color w:val="333333"/>
                <w:sz w:val="28"/>
                <w:szCs w:val="28"/>
                <w:shd w:val="clear" w:color="auto" w:fill="FFFFFF"/>
              </w:rPr>
              <w:t>The occurrence of a single event with a multiple-node upset is likely to increase significantly in nanoscale CMOS due to reduced device size and power supply voltage scaling.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F93139" w:rsidRDefault="00F93139" w:rsidP="00E53AA4">
      <w:pPr>
        <w:tabs>
          <w:tab w:val="left" w:pos="720"/>
        </w:tabs>
        <w:spacing w:after="100" w:line="360" w:lineRule="auto"/>
        <w:jc w:val="both"/>
        <w:rPr>
          <w:rFonts w:ascii="Times New Roman" w:hAnsi="Times New Roman" w:cs="Times New Roman"/>
          <w:b/>
          <w:sz w:val="24"/>
          <w:szCs w:val="24"/>
        </w:rPr>
      </w:pPr>
    </w:p>
    <w:p w:rsidR="00F93139" w:rsidRDefault="00F93139" w:rsidP="00E53AA4">
      <w:pPr>
        <w:tabs>
          <w:tab w:val="left" w:pos="720"/>
        </w:tabs>
        <w:spacing w:after="100" w:line="360" w:lineRule="auto"/>
        <w:jc w:val="both"/>
        <w:rPr>
          <w:rFonts w:ascii="Times New Roman" w:hAnsi="Times New Roman" w:cs="Times New Roman"/>
          <w:b/>
          <w:sz w:val="24"/>
          <w:szCs w:val="24"/>
        </w:rPr>
      </w:pPr>
    </w:p>
    <w:p w:rsidR="00F93139" w:rsidRDefault="00F93139" w:rsidP="00E53AA4">
      <w:pPr>
        <w:tabs>
          <w:tab w:val="left" w:pos="720"/>
        </w:tabs>
        <w:spacing w:after="100" w:line="360" w:lineRule="auto"/>
        <w:jc w:val="both"/>
        <w:rPr>
          <w:rFonts w:ascii="Times New Roman" w:hAnsi="Times New Roman" w:cs="Times New Roman"/>
          <w:b/>
          <w:sz w:val="24"/>
          <w:szCs w:val="24"/>
        </w:rPr>
      </w:pPr>
    </w:p>
    <w:p w:rsidR="00F93139" w:rsidRDefault="00F9313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F93139" w:rsidRDefault="00F9313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F93139" w:rsidRDefault="00F9313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93139" w:rsidP="00E53AA4">
      <w:pPr>
        <w:spacing w:after="0" w:line="360" w:lineRule="auto"/>
        <w:jc w:val="both"/>
        <w:rPr>
          <w:rFonts w:ascii="Times New Roman" w:hAnsi="Times New Roman" w:cs="Times New Roman"/>
        </w:rPr>
      </w:pPr>
      <w:r w:rsidRPr="00F93139">
        <w:rPr>
          <w:rFonts w:ascii="Times New Roman" w:hAnsi="Times New Roman" w:cs="Times New Roman"/>
        </w:rPr>
        <w:drawing>
          <wp:inline distT="0" distB="0" distL="0" distR="0">
            <wp:extent cx="5943600" cy="45720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5720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87A73" w:rsidRPr="00987A73" w:rsidRDefault="00987A73" w:rsidP="00987A73">
      <w:pPr>
        <w:pStyle w:val="BodyText"/>
        <w:rPr>
          <w:bCs/>
          <w:iCs/>
          <w:sz w:val="32"/>
          <w:szCs w:val="32"/>
          <w:lang w:val="en-IN"/>
        </w:rPr>
      </w:pPr>
      <w:r w:rsidRPr="00987A73">
        <w:rPr>
          <w:b/>
          <w:iCs/>
          <w:sz w:val="28"/>
          <w:szCs w:val="28"/>
          <w:lang w:val="en-IN"/>
        </w:rPr>
        <w:t xml:space="preserve">     </w:t>
      </w:r>
      <w:r w:rsidRPr="00987A73">
        <w:rPr>
          <w:bCs/>
          <w:iCs/>
          <w:sz w:val="32"/>
          <w:szCs w:val="32"/>
          <w:lang w:val="en-IN"/>
        </w:rPr>
        <w:t>In this paper, the radiation-hardened 14T SRAM bitcell with speed and power optimized (RSP-14T) based on the source isolation technique is presented. Through the circuit- and layout-level optimization, the mixed-mode simulation results show that it can not only tolerate an SEU on any of its inner single node, but also have partial SEMNUs immune even at the LET value equal to 60 MeV-cm2/mg, which is larger than that reported for RHD-12T. Meanwhile, compared with RHD12T, its write speed and power consumption are significantly improved. Thus, the excepting area increased slightly, and the proposed RSP-14T cell is more suitable for the space application.</w:t>
      </w:r>
      <w:r w:rsidRPr="00987A73">
        <w:rPr>
          <w:bCs/>
          <w:iCs/>
          <w:sz w:val="32"/>
          <w:szCs w:val="32"/>
        </w:rPr>
        <w:t xml:space="preserve"> </w:t>
      </w:r>
    </w:p>
    <w:p w:rsidR="001F1E5A" w:rsidRPr="00987A73" w:rsidRDefault="001F1E5A" w:rsidP="00E53AA4">
      <w:pPr>
        <w:pStyle w:val="BodyText"/>
        <w:rPr>
          <w:bCs/>
          <w:iCs/>
          <w:sz w:val="32"/>
          <w:szCs w:val="32"/>
        </w:rPr>
      </w:pPr>
    </w:p>
    <w:p w:rsidR="003C0F6F" w:rsidRDefault="003C0F6F" w:rsidP="00E53AA4">
      <w:pPr>
        <w:pStyle w:val="BodyText"/>
        <w:rPr>
          <w:b/>
          <w:iCs/>
          <w:sz w:val="28"/>
          <w:szCs w:val="28"/>
        </w:rPr>
      </w:pPr>
    </w:p>
    <w:p w:rsidR="00987A73" w:rsidRDefault="00987A73" w:rsidP="00E53AA4">
      <w:pPr>
        <w:pStyle w:val="BodyText"/>
        <w:rPr>
          <w:b/>
          <w:iCs/>
          <w:sz w:val="28"/>
          <w:szCs w:val="28"/>
        </w:rPr>
      </w:pPr>
    </w:p>
    <w:p w:rsidR="00987A73" w:rsidRDefault="00987A73" w:rsidP="00E53AA4">
      <w:pPr>
        <w:pStyle w:val="BodyText"/>
        <w:rPr>
          <w:b/>
          <w:iCs/>
          <w:sz w:val="28"/>
          <w:szCs w:val="28"/>
        </w:rPr>
      </w:pPr>
    </w:p>
    <w:p w:rsidR="00987A73" w:rsidRDefault="00987A73" w:rsidP="00E53AA4">
      <w:pPr>
        <w:pStyle w:val="BodyText"/>
        <w:rPr>
          <w:b/>
          <w:iCs/>
          <w:sz w:val="28"/>
          <w:szCs w:val="28"/>
        </w:rPr>
      </w:pPr>
    </w:p>
    <w:p w:rsidR="00987A73" w:rsidRDefault="00987A73" w:rsidP="00E53AA4">
      <w:pPr>
        <w:pStyle w:val="BodyText"/>
        <w:rPr>
          <w:b/>
          <w:iCs/>
          <w:sz w:val="28"/>
          <w:szCs w:val="28"/>
        </w:rPr>
      </w:pPr>
    </w:p>
    <w:p w:rsidR="00987A73" w:rsidRDefault="00987A73" w:rsidP="00E53AA4">
      <w:pPr>
        <w:pStyle w:val="BodyText"/>
        <w:rPr>
          <w:b/>
          <w:iCs/>
          <w:sz w:val="28"/>
          <w:szCs w:val="28"/>
        </w:rPr>
      </w:pPr>
    </w:p>
    <w:p w:rsidR="00987A73" w:rsidRDefault="00987A73" w:rsidP="00E53AA4">
      <w:pPr>
        <w:pStyle w:val="BodyText"/>
        <w:rPr>
          <w:b/>
          <w:iCs/>
          <w:sz w:val="28"/>
          <w:szCs w:val="28"/>
        </w:rPr>
      </w:pPr>
    </w:p>
    <w:p w:rsidR="00987A73" w:rsidRDefault="00987A73" w:rsidP="00E53AA4">
      <w:pPr>
        <w:pStyle w:val="BodyText"/>
        <w:rPr>
          <w:b/>
          <w:iCs/>
          <w:sz w:val="28"/>
          <w:szCs w:val="28"/>
        </w:rPr>
      </w:pPr>
    </w:p>
    <w:p w:rsidR="00987A73" w:rsidRDefault="00987A73" w:rsidP="00E53AA4">
      <w:pPr>
        <w:pStyle w:val="BodyText"/>
        <w:rPr>
          <w:b/>
          <w:iCs/>
          <w:sz w:val="28"/>
          <w:szCs w:val="28"/>
        </w:rPr>
      </w:pPr>
    </w:p>
    <w:p w:rsidR="00987A73" w:rsidRDefault="00987A73" w:rsidP="00E53AA4">
      <w:pPr>
        <w:pStyle w:val="BodyText"/>
        <w:rPr>
          <w:b/>
          <w:iCs/>
          <w:sz w:val="28"/>
          <w:szCs w:val="28"/>
        </w:rPr>
      </w:pPr>
    </w:p>
    <w:p w:rsidR="00987A73" w:rsidRDefault="00987A73" w:rsidP="00E53AA4">
      <w:pPr>
        <w:pStyle w:val="BodyText"/>
        <w:rPr>
          <w:b/>
          <w:iCs/>
          <w:sz w:val="28"/>
          <w:szCs w:val="28"/>
        </w:rPr>
      </w:pPr>
    </w:p>
    <w:p w:rsidR="00987A73" w:rsidRDefault="00987A7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9D5E88" w:rsidRPr="0018591D" w:rsidRDefault="00BB6C60" w:rsidP="0018591D">
      <w:pPr>
        <w:pStyle w:val="BodyText"/>
        <w:numPr>
          <w:ilvl w:val="0"/>
          <w:numId w:val="42"/>
        </w:numPr>
        <w:rPr>
          <w:sz w:val="32"/>
          <w:szCs w:val="32"/>
          <w:lang w:val="en-IN"/>
        </w:rPr>
      </w:pPr>
      <w:r w:rsidRPr="0018591D">
        <w:rPr>
          <w:sz w:val="32"/>
          <w:szCs w:val="32"/>
          <w:lang w:val="en-IN"/>
        </w:rPr>
        <w:t xml:space="preserve">[1] P. E. Dodd and L. W. Massengill, “Basic mechanisms and modeling of single-event upset in digital microelectronics,” IEEE Trans. Nucl. Sci., vol. 50, no. 3, pp. 583–602, Jun. 2003. </w:t>
      </w:r>
    </w:p>
    <w:p w:rsidR="009D5E88" w:rsidRPr="0018591D" w:rsidRDefault="00BB6C60" w:rsidP="0018591D">
      <w:pPr>
        <w:pStyle w:val="BodyText"/>
        <w:numPr>
          <w:ilvl w:val="0"/>
          <w:numId w:val="42"/>
        </w:numPr>
        <w:rPr>
          <w:sz w:val="32"/>
          <w:szCs w:val="32"/>
          <w:lang w:val="en-IN"/>
        </w:rPr>
      </w:pPr>
      <w:r w:rsidRPr="0018591D">
        <w:rPr>
          <w:sz w:val="32"/>
          <w:szCs w:val="32"/>
          <w:lang w:val="en-IN"/>
        </w:rPr>
        <w:t xml:space="preserve">[2] J. D. Black, P. E. Dodd, and K. M. Warren, “Physics of multiple-node charge collection and impacts on single-event characterization and soft error rate prediction,” IEEE Trans. Nucl. Sci., vol. 60, no. 3, pp. 1836–1851, Jun. 2013. </w:t>
      </w:r>
    </w:p>
    <w:p w:rsidR="009D5E88" w:rsidRPr="0018591D" w:rsidRDefault="00BB6C60" w:rsidP="0018591D">
      <w:pPr>
        <w:pStyle w:val="BodyText"/>
        <w:numPr>
          <w:ilvl w:val="0"/>
          <w:numId w:val="42"/>
        </w:numPr>
        <w:rPr>
          <w:sz w:val="32"/>
          <w:szCs w:val="32"/>
          <w:lang w:val="en-IN"/>
        </w:rPr>
      </w:pPr>
      <w:r w:rsidRPr="0018591D">
        <w:rPr>
          <w:sz w:val="32"/>
          <w:szCs w:val="32"/>
          <w:lang w:val="en-IN"/>
        </w:rPr>
        <w:t xml:space="preserve">[3] M. Fazeli, S. N. Ahmadian, S. G. Miremadi, H. Asadi, and M. B. Tahoori, “Soft error rate estimation of digital circuits in the presence of multiple event transients (METs),” in Proc. IEEE Int. Conf. Design, Automat. Test Eur., Mar. 2011, pp. 70–75. </w:t>
      </w:r>
    </w:p>
    <w:p w:rsidR="009D5E88" w:rsidRPr="0018591D" w:rsidRDefault="00BB6C60" w:rsidP="0018591D">
      <w:pPr>
        <w:pStyle w:val="BodyText"/>
        <w:numPr>
          <w:ilvl w:val="0"/>
          <w:numId w:val="42"/>
        </w:numPr>
        <w:rPr>
          <w:sz w:val="32"/>
          <w:szCs w:val="32"/>
          <w:lang w:val="en-IN"/>
        </w:rPr>
      </w:pPr>
      <w:r w:rsidRPr="0018591D">
        <w:rPr>
          <w:sz w:val="32"/>
          <w:szCs w:val="32"/>
          <w:lang w:val="en-IN"/>
        </w:rPr>
        <w:t xml:space="preserve">[4] S. Lin, Y.-B. Kim, and F. Lombardi, “Analysis and design of nanoscale CMOS storage elements for single-event hardening with multiple-node upset,” IEEE Trans. Device Mater. Rel., vol. 12, no. 1, pp. 68–77, Mar. 2012. </w:t>
      </w:r>
    </w:p>
    <w:p w:rsidR="009D5E88" w:rsidRPr="0018591D" w:rsidRDefault="00BB6C60" w:rsidP="0018591D">
      <w:pPr>
        <w:pStyle w:val="BodyText"/>
        <w:numPr>
          <w:ilvl w:val="0"/>
          <w:numId w:val="42"/>
        </w:numPr>
        <w:rPr>
          <w:sz w:val="32"/>
          <w:szCs w:val="32"/>
          <w:lang w:val="en-IN"/>
        </w:rPr>
      </w:pPr>
      <w:r w:rsidRPr="0018591D">
        <w:rPr>
          <w:sz w:val="32"/>
          <w:szCs w:val="32"/>
          <w:lang w:val="en-IN"/>
        </w:rPr>
        <w:t>[5] E. Ibe, H. Taniguchi, Y. Yahagi, K. Shimbo, and T. Toba, “Impact of scaling on neutron-induced soft error in SRAMs from a 250 nm to a 22 nm design rule,” IEEE Trans. Electron Devices, vol. 57, no. 7, pp. 1527–1538, Jul. 2010.</w:t>
      </w:r>
      <w:r w:rsidRPr="0018591D">
        <w:rPr>
          <w:sz w:val="32"/>
          <w:szCs w:val="32"/>
        </w:rPr>
        <w:t xml:space="preserve"> </w:t>
      </w:r>
    </w:p>
    <w:p w:rsidR="009D5E88" w:rsidRPr="0018591D" w:rsidRDefault="00BB6C60" w:rsidP="0018591D">
      <w:pPr>
        <w:pStyle w:val="BodyText"/>
        <w:numPr>
          <w:ilvl w:val="0"/>
          <w:numId w:val="42"/>
        </w:numPr>
        <w:rPr>
          <w:sz w:val="32"/>
          <w:szCs w:val="32"/>
          <w:lang w:val="en-IN"/>
        </w:rPr>
      </w:pPr>
      <w:r w:rsidRPr="0018591D">
        <w:rPr>
          <w:sz w:val="32"/>
          <w:szCs w:val="32"/>
          <w:lang w:val="en-IN"/>
        </w:rPr>
        <w:t xml:space="preserve">[6] R. C. Baumann, “Soft errors in advanced semiconductor devices-part I: The three radiation sources,” IEEE Trans. Device Mater. Rel., vol. 1, no. 1, pp. 17–22, Mar. 2001. </w:t>
      </w:r>
    </w:p>
    <w:p w:rsidR="009D5E88" w:rsidRPr="0018591D" w:rsidRDefault="00BB6C60" w:rsidP="0018591D">
      <w:pPr>
        <w:pStyle w:val="BodyText"/>
        <w:numPr>
          <w:ilvl w:val="0"/>
          <w:numId w:val="42"/>
        </w:numPr>
        <w:rPr>
          <w:sz w:val="32"/>
          <w:szCs w:val="32"/>
          <w:lang w:val="en-IN"/>
        </w:rPr>
      </w:pPr>
      <w:r w:rsidRPr="0018591D">
        <w:rPr>
          <w:sz w:val="32"/>
          <w:szCs w:val="32"/>
          <w:lang w:val="en-IN"/>
        </w:rPr>
        <w:lastRenderedPageBreak/>
        <w:t xml:space="preserve">[7] S. M. Jahinuzzaman, D. J. Rennie, and M. Sachdev, “A soft error tolerant 10T SRAM bit-cell with differential read capability,” IEEE Trans. Nucl. Sci., vol. 56, no. 6, pp. 3768–3773, Dec. 2009. </w:t>
      </w:r>
    </w:p>
    <w:p w:rsidR="009D5E88" w:rsidRPr="0018591D" w:rsidRDefault="00BB6C60" w:rsidP="0018591D">
      <w:pPr>
        <w:pStyle w:val="BodyText"/>
        <w:numPr>
          <w:ilvl w:val="0"/>
          <w:numId w:val="42"/>
        </w:numPr>
        <w:rPr>
          <w:sz w:val="32"/>
          <w:szCs w:val="32"/>
          <w:lang w:val="en-IN"/>
        </w:rPr>
      </w:pPr>
      <w:r w:rsidRPr="0018591D">
        <w:rPr>
          <w:sz w:val="32"/>
          <w:szCs w:val="32"/>
          <w:lang w:val="en-IN"/>
        </w:rPr>
        <w:t xml:space="preserve">[8] T. Calin, M. Nicolaidis, and R. Velazco, “Upset hardened memory design for submicron CMOS technology,” IEEE Trans. Nucl. Sci., vol. 43, no. 6, pp. 2874–2878, Dec. 1996. </w:t>
      </w:r>
    </w:p>
    <w:p w:rsidR="009D5E88" w:rsidRPr="0018591D" w:rsidRDefault="00BB6C60" w:rsidP="0018591D">
      <w:pPr>
        <w:pStyle w:val="BodyText"/>
        <w:numPr>
          <w:ilvl w:val="0"/>
          <w:numId w:val="42"/>
        </w:numPr>
        <w:rPr>
          <w:sz w:val="32"/>
          <w:szCs w:val="32"/>
          <w:lang w:val="en-IN"/>
        </w:rPr>
      </w:pPr>
      <w:r w:rsidRPr="0018591D">
        <w:rPr>
          <w:sz w:val="32"/>
          <w:szCs w:val="32"/>
          <w:lang w:val="en-IN"/>
        </w:rPr>
        <w:t xml:space="preserve">[9] R. Rajaei, B. Asgari, M. Tabandeh, and M. Fazeli, “Design of robust SRAM cells against single-event multiple effects for nanometer technologies,” IEEE Trans. Device Mater. Rel., vol. 15, no. 3, pp. 429–436, Sep. 2015. </w:t>
      </w:r>
    </w:p>
    <w:p w:rsidR="009D5E88" w:rsidRPr="0018591D" w:rsidRDefault="00BB6C60" w:rsidP="0018591D">
      <w:pPr>
        <w:pStyle w:val="BodyText"/>
        <w:numPr>
          <w:ilvl w:val="0"/>
          <w:numId w:val="42"/>
        </w:numPr>
        <w:rPr>
          <w:sz w:val="32"/>
          <w:szCs w:val="32"/>
          <w:lang w:val="en-IN"/>
        </w:rPr>
      </w:pPr>
      <w:r w:rsidRPr="0018591D">
        <w:rPr>
          <w:sz w:val="32"/>
          <w:szCs w:val="32"/>
          <w:lang w:val="en-IN"/>
        </w:rPr>
        <w:t xml:space="preserve">[10] J. Guo, L. Xiao, and Z. Mao, “Novel low-power and highly reliable radiation hardened memory cell for 65 nm CMOS technology,” IEEE Trans. Circuits Syst. I, Reg. Papers, vol. 61, no. 7, pp. 1994–2001, Jul.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6D4C" w:rsidRDefault="00D26D4C" w:rsidP="003654DF">
      <w:pPr>
        <w:spacing w:after="0" w:line="240" w:lineRule="auto"/>
      </w:pPr>
      <w:r>
        <w:separator/>
      </w:r>
    </w:p>
  </w:endnote>
  <w:endnote w:type="continuationSeparator" w:id="1">
    <w:p w:rsidR="00D26D4C" w:rsidRDefault="00D26D4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6D4C" w:rsidRDefault="00D26D4C" w:rsidP="003654DF">
      <w:pPr>
        <w:spacing w:after="0" w:line="240" w:lineRule="auto"/>
      </w:pPr>
      <w:r>
        <w:separator/>
      </w:r>
    </w:p>
  </w:footnote>
  <w:footnote w:type="continuationSeparator" w:id="1">
    <w:p w:rsidR="00D26D4C" w:rsidRDefault="00D26D4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D5E88">
        <w:pPr>
          <w:pStyle w:val="Header"/>
          <w:jc w:val="right"/>
        </w:pPr>
        <w:fldSimple w:instr=" PAGE   \* MERGEFORMAT ">
          <w:r w:rsidR="00F9313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E03393"/>
    <w:multiLevelType w:val="hybridMultilevel"/>
    <w:tmpl w:val="BC4AF3C2"/>
    <w:lvl w:ilvl="0" w:tplc="F8AC7718">
      <w:start w:val="1"/>
      <w:numFmt w:val="bullet"/>
      <w:lvlText w:val=""/>
      <w:lvlJc w:val="left"/>
      <w:pPr>
        <w:tabs>
          <w:tab w:val="num" w:pos="720"/>
        </w:tabs>
        <w:ind w:left="720" w:hanging="360"/>
      </w:pPr>
      <w:rPr>
        <w:rFonts w:ascii="Wingdings 2" w:hAnsi="Wingdings 2" w:hint="default"/>
      </w:rPr>
    </w:lvl>
    <w:lvl w:ilvl="1" w:tplc="47D08464" w:tentative="1">
      <w:start w:val="1"/>
      <w:numFmt w:val="bullet"/>
      <w:lvlText w:val=""/>
      <w:lvlJc w:val="left"/>
      <w:pPr>
        <w:tabs>
          <w:tab w:val="num" w:pos="1440"/>
        </w:tabs>
        <w:ind w:left="1440" w:hanging="360"/>
      </w:pPr>
      <w:rPr>
        <w:rFonts w:ascii="Wingdings 2" w:hAnsi="Wingdings 2" w:hint="default"/>
      </w:rPr>
    </w:lvl>
    <w:lvl w:ilvl="2" w:tplc="8F426778" w:tentative="1">
      <w:start w:val="1"/>
      <w:numFmt w:val="bullet"/>
      <w:lvlText w:val=""/>
      <w:lvlJc w:val="left"/>
      <w:pPr>
        <w:tabs>
          <w:tab w:val="num" w:pos="2160"/>
        </w:tabs>
        <w:ind w:left="2160" w:hanging="360"/>
      </w:pPr>
      <w:rPr>
        <w:rFonts w:ascii="Wingdings 2" w:hAnsi="Wingdings 2" w:hint="default"/>
      </w:rPr>
    </w:lvl>
    <w:lvl w:ilvl="3" w:tplc="BD3E758E" w:tentative="1">
      <w:start w:val="1"/>
      <w:numFmt w:val="bullet"/>
      <w:lvlText w:val=""/>
      <w:lvlJc w:val="left"/>
      <w:pPr>
        <w:tabs>
          <w:tab w:val="num" w:pos="2880"/>
        </w:tabs>
        <w:ind w:left="2880" w:hanging="360"/>
      </w:pPr>
      <w:rPr>
        <w:rFonts w:ascii="Wingdings 2" w:hAnsi="Wingdings 2" w:hint="default"/>
      </w:rPr>
    </w:lvl>
    <w:lvl w:ilvl="4" w:tplc="6AB88CDA" w:tentative="1">
      <w:start w:val="1"/>
      <w:numFmt w:val="bullet"/>
      <w:lvlText w:val=""/>
      <w:lvlJc w:val="left"/>
      <w:pPr>
        <w:tabs>
          <w:tab w:val="num" w:pos="3600"/>
        </w:tabs>
        <w:ind w:left="3600" w:hanging="360"/>
      </w:pPr>
      <w:rPr>
        <w:rFonts w:ascii="Wingdings 2" w:hAnsi="Wingdings 2" w:hint="default"/>
      </w:rPr>
    </w:lvl>
    <w:lvl w:ilvl="5" w:tplc="FBF8E228" w:tentative="1">
      <w:start w:val="1"/>
      <w:numFmt w:val="bullet"/>
      <w:lvlText w:val=""/>
      <w:lvlJc w:val="left"/>
      <w:pPr>
        <w:tabs>
          <w:tab w:val="num" w:pos="4320"/>
        </w:tabs>
        <w:ind w:left="4320" w:hanging="360"/>
      </w:pPr>
      <w:rPr>
        <w:rFonts w:ascii="Wingdings 2" w:hAnsi="Wingdings 2" w:hint="default"/>
      </w:rPr>
    </w:lvl>
    <w:lvl w:ilvl="6" w:tplc="B34AAAA8" w:tentative="1">
      <w:start w:val="1"/>
      <w:numFmt w:val="bullet"/>
      <w:lvlText w:val=""/>
      <w:lvlJc w:val="left"/>
      <w:pPr>
        <w:tabs>
          <w:tab w:val="num" w:pos="5040"/>
        </w:tabs>
        <w:ind w:left="5040" w:hanging="360"/>
      </w:pPr>
      <w:rPr>
        <w:rFonts w:ascii="Wingdings 2" w:hAnsi="Wingdings 2" w:hint="default"/>
      </w:rPr>
    </w:lvl>
    <w:lvl w:ilvl="7" w:tplc="6D38971C" w:tentative="1">
      <w:start w:val="1"/>
      <w:numFmt w:val="bullet"/>
      <w:lvlText w:val=""/>
      <w:lvlJc w:val="left"/>
      <w:pPr>
        <w:tabs>
          <w:tab w:val="num" w:pos="5760"/>
        </w:tabs>
        <w:ind w:left="5760" w:hanging="360"/>
      </w:pPr>
      <w:rPr>
        <w:rFonts w:ascii="Wingdings 2" w:hAnsi="Wingdings 2" w:hint="default"/>
      </w:rPr>
    </w:lvl>
    <w:lvl w:ilvl="8" w:tplc="7BD062A6"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9523C65"/>
    <w:multiLevelType w:val="hybridMultilevel"/>
    <w:tmpl w:val="7AB61BCA"/>
    <w:lvl w:ilvl="0" w:tplc="60DC73D2">
      <w:start w:val="1"/>
      <w:numFmt w:val="bullet"/>
      <w:lvlText w:val=""/>
      <w:lvlJc w:val="left"/>
      <w:pPr>
        <w:tabs>
          <w:tab w:val="num" w:pos="720"/>
        </w:tabs>
        <w:ind w:left="720" w:hanging="360"/>
      </w:pPr>
      <w:rPr>
        <w:rFonts w:ascii="Wingdings 2" w:hAnsi="Wingdings 2" w:hint="default"/>
      </w:rPr>
    </w:lvl>
    <w:lvl w:ilvl="1" w:tplc="B478D6E4" w:tentative="1">
      <w:start w:val="1"/>
      <w:numFmt w:val="bullet"/>
      <w:lvlText w:val=""/>
      <w:lvlJc w:val="left"/>
      <w:pPr>
        <w:tabs>
          <w:tab w:val="num" w:pos="1440"/>
        </w:tabs>
        <w:ind w:left="1440" w:hanging="360"/>
      </w:pPr>
      <w:rPr>
        <w:rFonts w:ascii="Wingdings 2" w:hAnsi="Wingdings 2" w:hint="default"/>
      </w:rPr>
    </w:lvl>
    <w:lvl w:ilvl="2" w:tplc="68945DBE" w:tentative="1">
      <w:start w:val="1"/>
      <w:numFmt w:val="bullet"/>
      <w:lvlText w:val=""/>
      <w:lvlJc w:val="left"/>
      <w:pPr>
        <w:tabs>
          <w:tab w:val="num" w:pos="2160"/>
        </w:tabs>
        <w:ind w:left="2160" w:hanging="360"/>
      </w:pPr>
      <w:rPr>
        <w:rFonts w:ascii="Wingdings 2" w:hAnsi="Wingdings 2" w:hint="default"/>
      </w:rPr>
    </w:lvl>
    <w:lvl w:ilvl="3" w:tplc="B4361228" w:tentative="1">
      <w:start w:val="1"/>
      <w:numFmt w:val="bullet"/>
      <w:lvlText w:val=""/>
      <w:lvlJc w:val="left"/>
      <w:pPr>
        <w:tabs>
          <w:tab w:val="num" w:pos="2880"/>
        </w:tabs>
        <w:ind w:left="2880" w:hanging="360"/>
      </w:pPr>
      <w:rPr>
        <w:rFonts w:ascii="Wingdings 2" w:hAnsi="Wingdings 2" w:hint="default"/>
      </w:rPr>
    </w:lvl>
    <w:lvl w:ilvl="4" w:tplc="CD164F98" w:tentative="1">
      <w:start w:val="1"/>
      <w:numFmt w:val="bullet"/>
      <w:lvlText w:val=""/>
      <w:lvlJc w:val="left"/>
      <w:pPr>
        <w:tabs>
          <w:tab w:val="num" w:pos="3600"/>
        </w:tabs>
        <w:ind w:left="3600" w:hanging="360"/>
      </w:pPr>
      <w:rPr>
        <w:rFonts w:ascii="Wingdings 2" w:hAnsi="Wingdings 2" w:hint="default"/>
      </w:rPr>
    </w:lvl>
    <w:lvl w:ilvl="5" w:tplc="E984FFF0" w:tentative="1">
      <w:start w:val="1"/>
      <w:numFmt w:val="bullet"/>
      <w:lvlText w:val=""/>
      <w:lvlJc w:val="left"/>
      <w:pPr>
        <w:tabs>
          <w:tab w:val="num" w:pos="4320"/>
        </w:tabs>
        <w:ind w:left="4320" w:hanging="360"/>
      </w:pPr>
      <w:rPr>
        <w:rFonts w:ascii="Wingdings 2" w:hAnsi="Wingdings 2" w:hint="default"/>
      </w:rPr>
    </w:lvl>
    <w:lvl w:ilvl="6" w:tplc="3AAA03FA" w:tentative="1">
      <w:start w:val="1"/>
      <w:numFmt w:val="bullet"/>
      <w:lvlText w:val=""/>
      <w:lvlJc w:val="left"/>
      <w:pPr>
        <w:tabs>
          <w:tab w:val="num" w:pos="5040"/>
        </w:tabs>
        <w:ind w:left="5040" w:hanging="360"/>
      </w:pPr>
      <w:rPr>
        <w:rFonts w:ascii="Wingdings 2" w:hAnsi="Wingdings 2" w:hint="default"/>
      </w:rPr>
    </w:lvl>
    <w:lvl w:ilvl="7" w:tplc="E83E4AD6" w:tentative="1">
      <w:start w:val="1"/>
      <w:numFmt w:val="bullet"/>
      <w:lvlText w:val=""/>
      <w:lvlJc w:val="left"/>
      <w:pPr>
        <w:tabs>
          <w:tab w:val="num" w:pos="5760"/>
        </w:tabs>
        <w:ind w:left="5760" w:hanging="360"/>
      </w:pPr>
      <w:rPr>
        <w:rFonts w:ascii="Wingdings 2" w:hAnsi="Wingdings 2" w:hint="default"/>
      </w:rPr>
    </w:lvl>
    <w:lvl w:ilvl="8" w:tplc="828E1AE4"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D55C9D"/>
    <w:multiLevelType w:val="hybridMultilevel"/>
    <w:tmpl w:val="696CDC9E"/>
    <w:lvl w:ilvl="0" w:tplc="389C36F0">
      <w:start w:val="1"/>
      <w:numFmt w:val="bullet"/>
      <w:lvlText w:val=""/>
      <w:lvlJc w:val="left"/>
      <w:pPr>
        <w:tabs>
          <w:tab w:val="num" w:pos="720"/>
        </w:tabs>
        <w:ind w:left="720" w:hanging="360"/>
      </w:pPr>
      <w:rPr>
        <w:rFonts w:ascii="Wingdings 2" w:hAnsi="Wingdings 2" w:hint="default"/>
      </w:rPr>
    </w:lvl>
    <w:lvl w:ilvl="1" w:tplc="EDB6FA74" w:tentative="1">
      <w:start w:val="1"/>
      <w:numFmt w:val="bullet"/>
      <w:lvlText w:val=""/>
      <w:lvlJc w:val="left"/>
      <w:pPr>
        <w:tabs>
          <w:tab w:val="num" w:pos="1440"/>
        </w:tabs>
        <w:ind w:left="1440" w:hanging="360"/>
      </w:pPr>
      <w:rPr>
        <w:rFonts w:ascii="Wingdings 2" w:hAnsi="Wingdings 2" w:hint="default"/>
      </w:rPr>
    </w:lvl>
    <w:lvl w:ilvl="2" w:tplc="EE94483E" w:tentative="1">
      <w:start w:val="1"/>
      <w:numFmt w:val="bullet"/>
      <w:lvlText w:val=""/>
      <w:lvlJc w:val="left"/>
      <w:pPr>
        <w:tabs>
          <w:tab w:val="num" w:pos="2160"/>
        </w:tabs>
        <w:ind w:left="2160" w:hanging="360"/>
      </w:pPr>
      <w:rPr>
        <w:rFonts w:ascii="Wingdings 2" w:hAnsi="Wingdings 2" w:hint="default"/>
      </w:rPr>
    </w:lvl>
    <w:lvl w:ilvl="3" w:tplc="082CF770" w:tentative="1">
      <w:start w:val="1"/>
      <w:numFmt w:val="bullet"/>
      <w:lvlText w:val=""/>
      <w:lvlJc w:val="left"/>
      <w:pPr>
        <w:tabs>
          <w:tab w:val="num" w:pos="2880"/>
        </w:tabs>
        <w:ind w:left="2880" w:hanging="360"/>
      </w:pPr>
      <w:rPr>
        <w:rFonts w:ascii="Wingdings 2" w:hAnsi="Wingdings 2" w:hint="default"/>
      </w:rPr>
    </w:lvl>
    <w:lvl w:ilvl="4" w:tplc="043490D6" w:tentative="1">
      <w:start w:val="1"/>
      <w:numFmt w:val="bullet"/>
      <w:lvlText w:val=""/>
      <w:lvlJc w:val="left"/>
      <w:pPr>
        <w:tabs>
          <w:tab w:val="num" w:pos="3600"/>
        </w:tabs>
        <w:ind w:left="3600" w:hanging="360"/>
      </w:pPr>
      <w:rPr>
        <w:rFonts w:ascii="Wingdings 2" w:hAnsi="Wingdings 2" w:hint="default"/>
      </w:rPr>
    </w:lvl>
    <w:lvl w:ilvl="5" w:tplc="01D0FAA0" w:tentative="1">
      <w:start w:val="1"/>
      <w:numFmt w:val="bullet"/>
      <w:lvlText w:val=""/>
      <w:lvlJc w:val="left"/>
      <w:pPr>
        <w:tabs>
          <w:tab w:val="num" w:pos="4320"/>
        </w:tabs>
        <w:ind w:left="4320" w:hanging="360"/>
      </w:pPr>
      <w:rPr>
        <w:rFonts w:ascii="Wingdings 2" w:hAnsi="Wingdings 2" w:hint="default"/>
      </w:rPr>
    </w:lvl>
    <w:lvl w:ilvl="6" w:tplc="7B4EF554" w:tentative="1">
      <w:start w:val="1"/>
      <w:numFmt w:val="bullet"/>
      <w:lvlText w:val=""/>
      <w:lvlJc w:val="left"/>
      <w:pPr>
        <w:tabs>
          <w:tab w:val="num" w:pos="5040"/>
        </w:tabs>
        <w:ind w:left="5040" w:hanging="360"/>
      </w:pPr>
      <w:rPr>
        <w:rFonts w:ascii="Wingdings 2" w:hAnsi="Wingdings 2" w:hint="default"/>
      </w:rPr>
    </w:lvl>
    <w:lvl w:ilvl="7" w:tplc="42A89F5E" w:tentative="1">
      <w:start w:val="1"/>
      <w:numFmt w:val="bullet"/>
      <w:lvlText w:val=""/>
      <w:lvlJc w:val="left"/>
      <w:pPr>
        <w:tabs>
          <w:tab w:val="num" w:pos="5760"/>
        </w:tabs>
        <w:ind w:left="5760" w:hanging="360"/>
      </w:pPr>
      <w:rPr>
        <w:rFonts w:ascii="Wingdings 2" w:hAnsi="Wingdings 2" w:hint="default"/>
      </w:rPr>
    </w:lvl>
    <w:lvl w:ilvl="8" w:tplc="77BCD8C8"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663D89"/>
    <w:multiLevelType w:val="hybridMultilevel"/>
    <w:tmpl w:val="FCEA450A"/>
    <w:lvl w:ilvl="0" w:tplc="E166A1B0">
      <w:start w:val="1"/>
      <w:numFmt w:val="bullet"/>
      <w:lvlText w:val=""/>
      <w:lvlJc w:val="left"/>
      <w:pPr>
        <w:tabs>
          <w:tab w:val="num" w:pos="720"/>
        </w:tabs>
        <w:ind w:left="720" w:hanging="360"/>
      </w:pPr>
      <w:rPr>
        <w:rFonts w:ascii="Wingdings 2" w:hAnsi="Wingdings 2" w:hint="default"/>
      </w:rPr>
    </w:lvl>
    <w:lvl w:ilvl="1" w:tplc="86A25934" w:tentative="1">
      <w:start w:val="1"/>
      <w:numFmt w:val="bullet"/>
      <w:lvlText w:val=""/>
      <w:lvlJc w:val="left"/>
      <w:pPr>
        <w:tabs>
          <w:tab w:val="num" w:pos="1440"/>
        </w:tabs>
        <w:ind w:left="1440" w:hanging="360"/>
      </w:pPr>
      <w:rPr>
        <w:rFonts w:ascii="Wingdings 2" w:hAnsi="Wingdings 2" w:hint="default"/>
      </w:rPr>
    </w:lvl>
    <w:lvl w:ilvl="2" w:tplc="B58C7410" w:tentative="1">
      <w:start w:val="1"/>
      <w:numFmt w:val="bullet"/>
      <w:lvlText w:val=""/>
      <w:lvlJc w:val="left"/>
      <w:pPr>
        <w:tabs>
          <w:tab w:val="num" w:pos="2160"/>
        </w:tabs>
        <w:ind w:left="2160" w:hanging="360"/>
      </w:pPr>
      <w:rPr>
        <w:rFonts w:ascii="Wingdings 2" w:hAnsi="Wingdings 2" w:hint="default"/>
      </w:rPr>
    </w:lvl>
    <w:lvl w:ilvl="3" w:tplc="22AEB7B8" w:tentative="1">
      <w:start w:val="1"/>
      <w:numFmt w:val="bullet"/>
      <w:lvlText w:val=""/>
      <w:lvlJc w:val="left"/>
      <w:pPr>
        <w:tabs>
          <w:tab w:val="num" w:pos="2880"/>
        </w:tabs>
        <w:ind w:left="2880" w:hanging="360"/>
      </w:pPr>
      <w:rPr>
        <w:rFonts w:ascii="Wingdings 2" w:hAnsi="Wingdings 2" w:hint="default"/>
      </w:rPr>
    </w:lvl>
    <w:lvl w:ilvl="4" w:tplc="99F00F48" w:tentative="1">
      <w:start w:val="1"/>
      <w:numFmt w:val="bullet"/>
      <w:lvlText w:val=""/>
      <w:lvlJc w:val="left"/>
      <w:pPr>
        <w:tabs>
          <w:tab w:val="num" w:pos="3600"/>
        </w:tabs>
        <w:ind w:left="3600" w:hanging="360"/>
      </w:pPr>
      <w:rPr>
        <w:rFonts w:ascii="Wingdings 2" w:hAnsi="Wingdings 2" w:hint="default"/>
      </w:rPr>
    </w:lvl>
    <w:lvl w:ilvl="5" w:tplc="A1501170" w:tentative="1">
      <w:start w:val="1"/>
      <w:numFmt w:val="bullet"/>
      <w:lvlText w:val=""/>
      <w:lvlJc w:val="left"/>
      <w:pPr>
        <w:tabs>
          <w:tab w:val="num" w:pos="4320"/>
        </w:tabs>
        <w:ind w:left="4320" w:hanging="360"/>
      </w:pPr>
      <w:rPr>
        <w:rFonts w:ascii="Wingdings 2" w:hAnsi="Wingdings 2" w:hint="default"/>
      </w:rPr>
    </w:lvl>
    <w:lvl w:ilvl="6" w:tplc="39C49B4A" w:tentative="1">
      <w:start w:val="1"/>
      <w:numFmt w:val="bullet"/>
      <w:lvlText w:val=""/>
      <w:lvlJc w:val="left"/>
      <w:pPr>
        <w:tabs>
          <w:tab w:val="num" w:pos="5040"/>
        </w:tabs>
        <w:ind w:left="5040" w:hanging="360"/>
      </w:pPr>
      <w:rPr>
        <w:rFonts w:ascii="Wingdings 2" w:hAnsi="Wingdings 2" w:hint="default"/>
      </w:rPr>
    </w:lvl>
    <w:lvl w:ilvl="7" w:tplc="FAC04F64" w:tentative="1">
      <w:start w:val="1"/>
      <w:numFmt w:val="bullet"/>
      <w:lvlText w:val=""/>
      <w:lvlJc w:val="left"/>
      <w:pPr>
        <w:tabs>
          <w:tab w:val="num" w:pos="5760"/>
        </w:tabs>
        <w:ind w:left="5760" w:hanging="360"/>
      </w:pPr>
      <w:rPr>
        <w:rFonts w:ascii="Wingdings 2" w:hAnsi="Wingdings 2" w:hint="default"/>
      </w:rPr>
    </w:lvl>
    <w:lvl w:ilvl="8" w:tplc="023E7CBE"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D67205"/>
    <w:multiLevelType w:val="hybridMultilevel"/>
    <w:tmpl w:val="E57207F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736F76"/>
    <w:multiLevelType w:val="hybridMultilevel"/>
    <w:tmpl w:val="98687B10"/>
    <w:lvl w:ilvl="0" w:tplc="AB7A0772">
      <w:start w:val="1"/>
      <w:numFmt w:val="bullet"/>
      <w:lvlText w:val=""/>
      <w:lvlJc w:val="left"/>
      <w:pPr>
        <w:tabs>
          <w:tab w:val="num" w:pos="720"/>
        </w:tabs>
        <w:ind w:left="720" w:hanging="360"/>
      </w:pPr>
      <w:rPr>
        <w:rFonts w:ascii="Wingdings 2" w:hAnsi="Wingdings 2" w:hint="default"/>
      </w:rPr>
    </w:lvl>
    <w:lvl w:ilvl="1" w:tplc="00C28FEE" w:tentative="1">
      <w:start w:val="1"/>
      <w:numFmt w:val="bullet"/>
      <w:lvlText w:val=""/>
      <w:lvlJc w:val="left"/>
      <w:pPr>
        <w:tabs>
          <w:tab w:val="num" w:pos="1440"/>
        </w:tabs>
        <w:ind w:left="1440" w:hanging="360"/>
      </w:pPr>
      <w:rPr>
        <w:rFonts w:ascii="Wingdings 2" w:hAnsi="Wingdings 2" w:hint="default"/>
      </w:rPr>
    </w:lvl>
    <w:lvl w:ilvl="2" w:tplc="1A9A08BA" w:tentative="1">
      <w:start w:val="1"/>
      <w:numFmt w:val="bullet"/>
      <w:lvlText w:val=""/>
      <w:lvlJc w:val="left"/>
      <w:pPr>
        <w:tabs>
          <w:tab w:val="num" w:pos="2160"/>
        </w:tabs>
        <w:ind w:left="2160" w:hanging="360"/>
      </w:pPr>
      <w:rPr>
        <w:rFonts w:ascii="Wingdings 2" w:hAnsi="Wingdings 2" w:hint="default"/>
      </w:rPr>
    </w:lvl>
    <w:lvl w:ilvl="3" w:tplc="2B384858" w:tentative="1">
      <w:start w:val="1"/>
      <w:numFmt w:val="bullet"/>
      <w:lvlText w:val=""/>
      <w:lvlJc w:val="left"/>
      <w:pPr>
        <w:tabs>
          <w:tab w:val="num" w:pos="2880"/>
        </w:tabs>
        <w:ind w:left="2880" w:hanging="360"/>
      </w:pPr>
      <w:rPr>
        <w:rFonts w:ascii="Wingdings 2" w:hAnsi="Wingdings 2" w:hint="default"/>
      </w:rPr>
    </w:lvl>
    <w:lvl w:ilvl="4" w:tplc="BC186F8C" w:tentative="1">
      <w:start w:val="1"/>
      <w:numFmt w:val="bullet"/>
      <w:lvlText w:val=""/>
      <w:lvlJc w:val="left"/>
      <w:pPr>
        <w:tabs>
          <w:tab w:val="num" w:pos="3600"/>
        </w:tabs>
        <w:ind w:left="3600" w:hanging="360"/>
      </w:pPr>
      <w:rPr>
        <w:rFonts w:ascii="Wingdings 2" w:hAnsi="Wingdings 2" w:hint="default"/>
      </w:rPr>
    </w:lvl>
    <w:lvl w:ilvl="5" w:tplc="A9D01A72" w:tentative="1">
      <w:start w:val="1"/>
      <w:numFmt w:val="bullet"/>
      <w:lvlText w:val=""/>
      <w:lvlJc w:val="left"/>
      <w:pPr>
        <w:tabs>
          <w:tab w:val="num" w:pos="4320"/>
        </w:tabs>
        <w:ind w:left="4320" w:hanging="360"/>
      </w:pPr>
      <w:rPr>
        <w:rFonts w:ascii="Wingdings 2" w:hAnsi="Wingdings 2" w:hint="default"/>
      </w:rPr>
    </w:lvl>
    <w:lvl w:ilvl="6" w:tplc="EFD2ED5A" w:tentative="1">
      <w:start w:val="1"/>
      <w:numFmt w:val="bullet"/>
      <w:lvlText w:val=""/>
      <w:lvlJc w:val="left"/>
      <w:pPr>
        <w:tabs>
          <w:tab w:val="num" w:pos="5040"/>
        </w:tabs>
        <w:ind w:left="5040" w:hanging="360"/>
      </w:pPr>
      <w:rPr>
        <w:rFonts w:ascii="Wingdings 2" w:hAnsi="Wingdings 2" w:hint="default"/>
      </w:rPr>
    </w:lvl>
    <w:lvl w:ilvl="7" w:tplc="487C1BBA" w:tentative="1">
      <w:start w:val="1"/>
      <w:numFmt w:val="bullet"/>
      <w:lvlText w:val=""/>
      <w:lvlJc w:val="left"/>
      <w:pPr>
        <w:tabs>
          <w:tab w:val="num" w:pos="5760"/>
        </w:tabs>
        <w:ind w:left="5760" w:hanging="360"/>
      </w:pPr>
      <w:rPr>
        <w:rFonts w:ascii="Wingdings 2" w:hAnsi="Wingdings 2" w:hint="default"/>
      </w:rPr>
    </w:lvl>
    <w:lvl w:ilvl="8" w:tplc="1006F17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6"/>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7"/>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32"/>
  </w:num>
  <w:num w:numId="43">
    <w:abstractNumId w:val="25"/>
  </w:num>
  <w:num w:numId="44">
    <w:abstractNumId w:val="43"/>
  </w:num>
  <w:num w:numId="45">
    <w:abstractNumId w:val="22"/>
  </w:num>
  <w:num w:numId="46">
    <w:abstractNumId w:val="37"/>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1303"/>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8591D"/>
    <w:rsid w:val="001901D9"/>
    <w:rsid w:val="00190268"/>
    <w:rsid w:val="00190836"/>
    <w:rsid w:val="00190A4B"/>
    <w:rsid w:val="001929E8"/>
    <w:rsid w:val="00193EEF"/>
    <w:rsid w:val="00194723"/>
    <w:rsid w:val="00194EC0"/>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6BE"/>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09B9"/>
    <w:rsid w:val="00362CF3"/>
    <w:rsid w:val="003654DF"/>
    <w:rsid w:val="00370030"/>
    <w:rsid w:val="00370D47"/>
    <w:rsid w:val="003723AA"/>
    <w:rsid w:val="003807F6"/>
    <w:rsid w:val="00380A1E"/>
    <w:rsid w:val="00381363"/>
    <w:rsid w:val="00381424"/>
    <w:rsid w:val="003829B9"/>
    <w:rsid w:val="00382D6F"/>
    <w:rsid w:val="00383338"/>
    <w:rsid w:val="0038466F"/>
    <w:rsid w:val="00384978"/>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46B"/>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36159"/>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36EE0"/>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87A73"/>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5E88"/>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B6C60"/>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3FE"/>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4C"/>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5E6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39"/>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0536302">
      <w:bodyDiv w:val="1"/>
      <w:marLeft w:val="0"/>
      <w:marRight w:val="0"/>
      <w:marTop w:val="0"/>
      <w:marBottom w:val="0"/>
      <w:divBdr>
        <w:top w:val="none" w:sz="0" w:space="0" w:color="auto"/>
        <w:left w:val="none" w:sz="0" w:space="0" w:color="auto"/>
        <w:bottom w:val="none" w:sz="0" w:space="0" w:color="auto"/>
        <w:right w:val="none" w:sz="0" w:space="0" w:color="auto"/>
      </w:divBdr>
      <w:divsChild>
        <w:div w:id="2004157176">
          <w:marLeft w:val="576"/>
          <w:marRight w:val="0"/>
          <w:marTop w:val="120"/>
          <w:marBottom w:val="0"/>
          <w:divBdr>
            <w:top w:val="none" w:sz="0" w:space="0" w:color="auto"/>
            <w:left w:val="none" w:sz="0" w:space="0" w:color="auto"/>
            <w:bottom w:val="none" w:sz="0" w:space="0" w:color="auto"/>
            <w:right w:val="none" w:sz="0" w:space="0" w:color="auto"/>
          </w:divBdr>
        </w:div>
        <w:div w:id="1847866730">
          <w:marLeft w:val="576"/>
          <w:marRight w:val="0"/>
          <w:marTop w:val="120"/>
          <w:marBottom w:val="0"/>
          <w:divBdr>
            <w:top w:val="none" w:sz="0" w:space="0" w:color="auto"/>
            <w:left w:val="none" w:sz="0" w:space="0" w:color="auto"/>
            <w:bottom w:val="none" w:sz="0" w:space="0" w:color="auto"/>
            <w:right w:val="none" w:sz="0" w:space="0" w:color="auto"/>
          </w:divBdr>
        </w:div>
        <w:div w:id="742722773">
          <w:marLeft w:val="576"/>
          <w:marRight w:val="0"/>
          <w:marTop w:val="120"/>
          <w:marBottom w:val="0"/>
          <w:divBdr>
            <w:top w:val="none" w:sz="0" w:space="0" w:color="auto"/>
            <w:left w:val="none" w:sz="0" w:space="0" w:color="auto"/>
            <w:bottom w:val="none" w:sz="0" w:space="0" w:color="auto"/>
            <w:right w:val="none" w:sz="0" w:space="0" w:color="auto"/>
          </w:divBdr>
        </w:div>
        <w:div w:id="1709913710">
          <w:marLeft w:val="576"/>
          <w:marRight w:val="0"/>
          <w:marTop w:val="120"/>
          <w:marBottom w:val="0"/>
          <w:divBdr>
            <w:top w:val="none" w:sz="0" w:space="0" w:color="auto"/>
            <w:left w:val="none" w:sz="0" w:space="0" w:color="auto"/>
            <w:bottom w:val="none" w:sz="0" w:space="0" w:color="auto"/>
            <w:right w:val="none" w:sz="0" w:space="0" w:color="auto"/>
          </w:divBdr>
        </w:div>
        <w:div w:id="570309964">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8192068">
      <w:bodyDiv w:val="1"/>
      <w:marLeft w:val="0"/>
      <w:marRight w:val="0"/>
      <w:marTop w:val="0"/>
      <w:marBottom w:val="0"/>
      <w:divBdr>
        <w:top w:val="none" w:sz="0" w:space="0" w:color="auto"/>
        <w:left w:val="none" w:sz="0" w:space="0" w:color="auto"/>
        <w:bottom w:val="none" w:sz="0" w:space="0" w:color="auto"/>
        <w:right w:val="none" w:sz="0" w:space="0" w:color="auto"/>
      </w:divBdr>
      <w:divsChild>
        <w:div w:id="1875843052">
          <w:marLeft w:val="576"/>
          <w:marRight w:val="0"/>
          <w:marTop w:val="120"/>
          <w:marBottom w:val="0"/>
          <w:divBdr>
            <w:top w:val="none" w:sz="0" w:space="0" w:color="auto"/>
            <w:left w:val="none" w:sz="0" w:space="0" w:color="auto"/>
            <w:bottom w:val="none" w:sz="0" w:space="0" w:color="auto"/>
            <w:right w:val="none" w:sz="0" w:space="0" w:color="auto"/>
          </w:divBdr>
        </w:div>
        <w:div w:id="1018461568">
          <w:marLeft w:val="576"/>
          <w:marRight w:val="0"/>
          <w:marTop w:val="120"/>
          <w:marBottom w:val="0"/>
          <w:divBdr>
            <w:top w:val="none" w:sz="0" w:space="0" w:color="auto"/>
            <w:left w:val="none" w:sz="0" w:space="0" w:color="auto"/>
            <w:bottom w:val="none" w:sz="0" w:space="0" w:color="auto"/>
            <w:right w:val="none" w:sz="0" w:space="0" w:color="auto"/>
          </w:divBdr>
        </w:div>
        <w:div w:id="1145241653">
          <w:marLeft w:val="576"/>
          <w:marRight w:val="0"/>
          <w:marTop w:val="120"/>
          <w:marBottom w:val="0"/>
          <w:divBdr>
            <w:top w:val="none" w:sz="0" w:space="0" w:color="auto"/>
            <w:left w:val="none" w:sz="0" w:space="0" w:color="auto"/>
            <w:bottom w:val="none" w:sz="0" w:space="0" w:color="auto"/>
            <w:right w:val="none" w:sz="0" w:space="0" w:color="auto"/>
          </w:divBdr>
        </w:div>
        <w:div w:id="1841654368">
          <w:marLeft w:val="576"/>
          <w:marRight w:val="0"/>
          <w:marTop w:val="120"/>
          <w:marBottom w:val="0"/>
          <w:divBdr>
            <w:top w:val="none" w:sz="0" w:space="0" w:color="auto"/>
            <w:left w:val="none" w:sz="0" w:space="0" w:color="auto"/>
            <w:bottom w:val="none" w:sz="0" w:space="0" w:color="auto"/>
            <w:right w:val="none" w:sz="0" w:space="0" w:color="auto"/>
          </w:divBdr>
        </w:div>
        <w:div w:id="416755363">
          <w:marLeft w:val="576"/>
          <w:marRight w:val="0"/>
          <w:marTop w:val="120"/>
          <w:marBottom w:val="0"/>
          <w:divBdr>
            <w:top w:val="none" w:sz="0" w:space="0" w:color="auto"/>
            <w:left w:val="none" w:sz="0" w:space="0" w:color="auto"/>
            <w:bottom w:val="none" w:sz="0" w:space="0" w:color="auto"/>
            <w:right w:val="none" w:sz="0" w:space="0" w:color="auto"/>
          </w:divBdr>
        </w:div>
      </w:divsChild>
    </w:div>
    <w:div w:id="664014733">
      <w:bodyDiv w:val="1"/>
      <w:marLeft w:val="0"/>
      <w:marRight w:val="0"/>
      <w:marTop w:val="0"/>
      <w:marBottom w:val="0"/>
      <w:divBdr>
        <w:top w:val="none" w:sz="0" w:space="0" w:color="auto"/>
        <w:left w:val="none" w:sz="0" w:space="0" w:color="auto"/>
        <w:bottom w:val="none" w:sz="0" w:space="0" w:color="auto"/>
        <w:right w:val="none" w:sz="0" w:space="0" w:color="auto"/>
      </w:divBdr>
      <w:divsChild>
        <w:div w:id="165366379">
          <w:marLeft w:val="576"/>
          <w:marRight w:val="0"/>
          <w:marTop w:val="120"/>
          <w:marBottom w:val="0"/>
          <w:divBdr>
            <w:top w:val="none" w:sz="0" w:space="0" w:color="auto"/>
            <w:left w:val="none" w:sz="0" w:space="0" w:color="auto"/>
            <w:bottom w:val="none" w:sz="0" w:space="0" w:color="auto"/>
            <w:right w:val="none" w:sz="0" w:space="0" w:color="auto"/>
          </w:divBdr>
        </w:div>
        <w:div w:id="2073455645">
          <w:marLeft w:val="576"/>
          <w:marRight w:val="0"/>
          <w:marTop w:val="120"/>
          <w:marBottom w:val="0"/>
          <w:divBdr>
            <w:top w:val="none" w:sz="0" w:space="0" w:color="auto"/>
            <w:left w:val="none" w:sz="0" w:space="0" w:color="auto"/>
            <w:bottom w:val="none" w:sz="0" w:space="0" w:color="auto"/>
            <w:right w:val="none" w:sz="0" w:space="0" w:color="auto"/>
          </w:divBdr>
        </w:div>
        <w:div w:id="921371063">
          <w:marLeft w:val="576"/>
          <w:marRight w:val="0"/>
          <w:marTop w:val="120"/>
          <w:marBottom w:val="0"/>
          <w:divBdr>
            <w:top w:val="none" w:sz="0" w:space="0" w:color="auto"/>
            <w:left w:val="none" w:sz="0" w:space="0" w:color="auto"/>
            <w:bottom w:val="none" w:sz="0" w:space="0" w:color="auto"/>
            <w:right w:val="none" w:sz="0" w:space="0" w:color="auto"/>
          </w:divBdr>
        </w:div>
        <w:div w:id="1134442225">
          <w:marLeft w:val="576"/>
          <w:marRight w:val="0"/>
          <w:marTop w:val="120"/>
          <w:marBottom w:val="0"/>
          <w:divBdr>
            <w:top w:val="none" w:sz="0" w:space="0" w:color="auto"/>
            <w:left w:val="none" w:sz="0" w:space="0" w:color="auto"/>
            <w:bottom w:val="none" w:sz="0" w:space="0" w:color="auto"/>
            <w:right w:val="none" w:sz="0" w:space="0" w:color="auto"/>
          </w:divBdr>
        </w:div>
        <w:div w:id="1399785774">
          <w:marLeft w:val="576"/>
          <w:marRight w:val="0"/>
          <w:marTop w:val="120"/>
          <w:marBottom w:val="0"/>
          <w:divBdr>
            <w:top w:val="none" w:sz="0" w:space="0" w:color="auto"/>
            <w:left w:val="none" w:sz="0" w:space="0" w:color="auto"/>
            <w:bottom w:val="none" w:sz="0" w:space="0" w:color="auto"/>
            <w:right w:val="none" w:sz="0" w:space="0" w:color="auto"/>
          </w:divBdr>
        </w:div>
      </w:divsChild>
    </w:div>
    <w:div w:id="675838347">
      <w:bodyDiv w:val="1"/>
      <w:marLeft w:val="0"/>
      <w:marRight w:val="0"/>
      <w:marTop w:val="0"/>
      <w:marBottom w:val="0"/>
      <w:divBdr>
        <w:top w:val="none" w:sz="0" w:space="0" w:color="auto"/>
        <w:left w:val="none" w:sz="0" w:space="0" w:color="auto"/>
        <w:bottom w:val="none" w:sz="0" w:space="0" w:color="auto"/>
        <w:right w:val="none" w:sz="0" w:space="0" w:color="auto"/>
      </w:divBdr>
      <w:divsChild>
        <w:div w:id="899943128">
          <w:marLeft w:val="576"/>
          <w:marRight w:val="0"/>
          <w:marTop w:val="120"/>
          <w:marBottom w:val="0"/>
          <w:divBdr>
            <w:top w:val="none" w:sz="0" w:space="0" w:color="auto"/>
            <w:left w:val="none" w:sz="0" w:space="0" w:color="auto"/>
            <w:bottom w:val="none" w:sz="0" w:space="0" w:color="auto"/>
            <w:right w:val="none" w:sz="0" w:space="0" w:color="auto"/>
          </w:divBdr>
        </w:div>
        <w:div w:id="123352664">
          <w:marLeft w:val="576"/>
          <w:marRight w:val="0"/>
          <w:marTop w:val="120"/>
          <w:marBottom w:val="0"/>
          <w:divBdr>
            <w:top w:val="none" w:sz="0" w:space="0" w:color="auto"/>
            <w:left w:val="none" w:sz="0" w:space="0" w:color="auto"/>
            <w:bottom w:val="none" w:sz="0" w:space="0" w:color="auto"/>
            <w:right w:val="none" w:sz="0" w:space="0" w:color="auto"/>
          </w:divBdr>
        </w:div>
        <w:div w:id="1549494278">
          <w:marLeft w:val="576"/>
          <w:marRight w:val="0"/>
          <w:marTop w:val="120"/>
          <w:marBottom w:val="0"/>
          <w:divBdr>
            <w:top w:val="none" w:sz="0" w:space="0" w:color="auto"/>
            <w:left w:val="none" w:sz="0" w:space="0" w:color="auto"/>
            <w:bottom w:val="none" w:sz="0" w:space="0" w:color="auto"/>
            <w:right w:val="none" w:sz="0" w:space="0" w:color="auto"/>
          </w:divBdr>
        </w:div>
        <w:div w:id="1150755229">
          <w:marLeft w:val="576"/>
          <w:marRight w:val="0"/>
          <w:marTop w:val="120"/>
          <w:marBottom w:val="0"/>
          <w:divBdr>
            <w:top w:val="none" w:sz="0" w:space="0" w:color="auto"/>
            <w:left w:val="none" w:sz="0" w:space="0" w:color="auto"/>
            <w:bottom w:val="none" w:sz="0" w:space="0" w:color="auto"/>
            <w:right w:val="none" w:sz="0" w:space="0" w:color="auto"/>
          </w:divBdr>
        </w:div>
        <w:div w:id="51118583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9898340">
      <w:bodyDiv w:val="1"/>
      <w:marLeft w:val="0"/>
      <w:marRight w:val="0"/>
      <w:marTop w:val="0"/>
      <w:marBottom w:val="0"/>
      <w:divBdr>
        <w:top w:val="none" w:sz="0" w:space="0" w:color="auto"/>
        <w:left w:val="none" w:sz="0" w:space="0" w:color="auto"/>
        <w:bottom w:val="none" w:sz="0" w:space="0" w:color="auto"/>
        <w:right w:val="none" w:sz="0" w:space="0" w:color="auto"/>
      </w:divBdr>
      <w:divsChild>
        <w:div w:id="75247846">
          <w:marLeft w:val="576"/>
          <w:marRight w:val="0"/>
          <w:marTop w:val="120"/>
          <w:marBottom w:val="0"/>
          <w:divBdr>
            <w:top w:val="none" w:sz="0" w:space="0" w:color="auto"/>
            <w:left w:val="none" w:sz="0" w:space="0" w:color="auto"/>
            <w:bottom w:val="none" w:sz="0" w:space="0" w:color="auto"/>
            <w:right w:val="none" w:sz="0" w:space="0" w:color="auto"/>
          </w:divBdr>
        </w:div>
        <w:div w:id="93481610">
          <w:marLeft w:val="576"/>
          <w:marRight w:val="0"/>
          <w:marTop w:val="120"/>
          <w:marBottom w:val="0"/>
          <w:divBdr>
            <w:top w:val="none" w:sz="0" w:space="0" w:color="auto"/>
            <w:left w:val="none" w:sz="0" w:space="0" w:color="auto"/>
            <w:bottom w:val="none" w:sz="0" w:space="0" w:color="auto"/>
            <w:right w:val="none" w:sz="0" w:space="0" w:color="auto"/>
          </w:divBdr>
        </w:div>
        <w:div w:id="1748765963">
          <w:marLeft w:val="576"/>
          <w:marRight w:val="0"/>
          <w:marTop w:val="120"/>
          <w:marBottom w:val="0"/>
          <w:divBdr>
            <w:top w:val="none" w:sz="0" w:space="0" w:color="auto"/>
            <w:left w:val="none" w:sz="0" w:space="0" w:color="auto"/>
            <w:bottom w:val="none" w:sz="0" w:space="0" w:color="auto"/>
            <w:right w:val="none" w:sz="0" w:space="0" w:color="auto"/>
          </w:divBdr>
        </w:div>
        <w:div w:id="1820609659">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5213640">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1212744">
      <w:bodyDiv w:val="1"/>
      <w:marLeft w:val="0"/>
      <w:marRight w:val="0"/>
      <w:marTop w:val="0"/>
      <w:marBottom w:val="0"/>
      <w:divBdr>
        <w:top w:val="none" w:sz="0" w:space="0" w:color="auto"/>
        <w:left w:val="none" w:sz="0" w:space="0" w:color="auto"/>
        <w:bottom w:val="none" w:sz="0" w:space="0" w:color="auto"/>
        <w:right w:val="none" w:sz="0" w:space="0" w:color="auto"/>
      </w:divBdr>
      <w:divsChild>
        <w:div w:id="1912419987">
          <w:marLeft w:val="576"/>
          <w:marRight w:val="0"/>
          <w:marTop w:val="120"/>
          <w:marBottom w:val="0"/>
          <w:divBdr>
            <w:top w:val="none" w:sz="0" w:space="0" w:color="auto"/>
            <w:left w:val="none" w:sz="0" w:space="0" w:color="auto"/>
            <w:bottom w:val="none" w:sz="0" w:space="0" w:color="auto"/>
            <w:right w:val="none" w:sz="0" w:space="0" w:color="auto"/>
          </w:divBdr>
        </w:div>
        <w:div w:id="905648405">
          <w:marLeft w:val="576"/>
          <w:marRight w:val="0"/>
          <w:marTop w:val="120"/>
          <w:marBottom w:val="0"/>
          <w:divBdr>
            <w:top w:val="none" w:sz="0" w:space="0" w:color="auto"/>
            <w:left w:val="none" w:sz="0" w:space="0" w:color="auto"/>
            <w:bottom w:val="none" w:sz="0" w:space="0" w:color="auto"/>
            <w:right w:val="none" w:sz="0" w:space="0" w:color="auto"/>
          </w:divBdr>
        </w:div>
        <w:div w:id="1162965840">
          <w:marLeft w:val="576"/>
          <w:marRight w:val="0"/>
          <w:marTop w:val="120"/>
          <w:marBottom w:val="0"/>
          <w:divBdr>
            <w:top w:val="none" w:sz="0" w:space="0" w:color="auto"/>
            <w:left w:val="none" w:sz="0" w:space="0" w:color="auto"/>
            <w:bottom w:val="none" w:sz="0" w:space="0" w:color="auto"/>
            <w:right w:val="none" w:sz="0" w:space="0" w:color="auto"/>
          </w:divBdr>
        </w:div>
        <w:div w:id="1560281808">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15</Pages>
  <Words>1754</Words>
  <Characters>10000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2021-12-25T11:42:00Z</dcterms:modified>
</cp:coreProperties>
</file>