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291170" w:rsidRDefault="00291170" w:rsidP="00E53AA4">
      <w:pPr>
        <w:spacing w:line="360" w:lineRule="auto"/>
        <w:jc w:val="both"/>
        <w:rPr>
          <w:rFonts w:ascii="Times New Roman" w:hAnsi="Times New Roman" w:cs="Times New Roman"/>
          <w:b/>
          <w:sz w:val="28"/>
          <w:szCs w:val="28"/>
        </w:rPr>
      </w:pPr>
    </w:p>
    <w:p w:rsidR="00291170" w:rsidRDefault="00291170"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291170" w:rsidRPr="00291170" w:rsidRDefault="00291170" w:rsidP="00291170">
      <w:pPr>
        <w:spacing w:line="360" w:lineRule="auto"/>
        <w:jc w:val="center"/>
        <w:rPr>
          <w:rFonts w:ascii="Times New Roman" w:hAnsi="Times New Roman" w:cs="Times New Roman"/>
          <w:b/>
          <w:bCs/>
          <w:sz w:val="56"/>
          <w:szCs w:val="56"/>
        </w:rPr>
      </w:pPr>
      <w:r w:rsidRPr="00291170">
        <w:rPr>
          <w:rFonts w:ascii="Times New Roman" w:hAnsi="Times New Roman" w:cs="Times New Roman"/>
          <w:b/>
          <w:bCs/>
          <w:sz w:val="56"/>
          <w:szCs w:val="56"/>
        </w:rPr>
        <w:t>Low-Power Approximate Unsigned Multipliers with Configurable Error Recovery</w:t>
      </w:r>
    </w:p>
    <w:p w:rsidR="00CF3C1B" w:rsidRPr="00DC0EDF" w:rsidRDefault="00CF3C1B" w:rsidP="00DC0EDF">
      <w:pPr>
        <w:spacing w:line="360" w:lineRule="auto"/>
        <w:jc w:val="center"/>
        <w:rPr>
          <w:rFonts w:ascii="Times New Roman" w:hAnsi="Times New Roman" w:cs="Times New Roman"/>
          <w:b/>
          <w:bCs/>
          <w:sz w:val="56"/>
          <w:szCs w:val="56"/>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1170" w:rsidRDefault="00291170" w:rsidP="00E53AA4">
      <w:pPr>
        <w:spacing w:line="360" w:lineRule="auto"/>
        <w:jc w:val="both"/>
        <w:rPr>
          <w:rFonts w:ascii="Times New Roman" w:hAnsi="Times New Roman" w:cs="Times New Roman"/>
          <w:b/>
          <w:sz w:val="40"/>
          <w:szCs w:val="40"/>
        </w:rPr>
      </w:pPr>
    </w:p>
    <w:p w:rsidR="00291170" w:rsidRDefault="0029117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22459" w:rsidRDefault="00322459" w:rsidP="00E53AA4">
      <w:pPr>
        <w:spacing w:line="360" w:lineRule="auto"/>
        <w:jc w:val="both"/>
        <w:rPr>
          <w:rFonts w:ascii="Times New Roman" w:hAnsi="Times New Roman" w:cs="Times New Roman"/>
          <w:b/>
          <w:sz w:val="52"/>
          <w:szCs w:val="52"/>
        </w:rPr>
      </w:pPr>
      <w:r w:rsidRPr="00322459">
        <w:rPr>
          <w:rFonts w:ascii="Times New Roman" w:hAnsi="Times New Roman" w:cs="Times New Roman"/>
          <w:sz w:val="32"/>
          <w:szCs w:val="32"/>
        </w:rPr>
        <w:t>Approximate circuits have been considered for applications that can tolerate some loss of accuracy with improved performance and/or energy efficiency. Multipliers are key arithmetic circuits in many of these applications including digital signal processing (DSP). In this paper, a novel approximate multiplier with a low power consumption and a short critical path is proposed for high-performance DSP applications. This multiplier leverages a newly designed approximate adder that limits its carry propagation to the nearest neighbors for fast partial product accumulation. Different levels of accuracy can be achieved by using either OR gates or the proposed approximate adder in a configurable error recovery circuit. The approximate multipliers using these two error reduction strategies are referred to as AM1 and AM2, respectively. Both AM1 and AM2 have a low mean error distance, i.e., most of the errors are not significant in magnitude. Compared with a Wallace multiplier optimized for speed, an 8×8 AM1 using four most significant bits for error reduction shows a 60% reduction in delay (when optimized for delay) and a 42% reduction in power dissipation (when optimized for area). In a 16×16 design, half of the least significant partial products are truncated for AM1 and AM2, which are thus denoted as TAM1 and TAM2, respectively. Compared with the Wallace multiplier, TAM1 and TAM2 save from 50% to 66% in power, when optimized for area. Compared with existing approximate multipliers, AM1, AM2, TAM1, and TAM2 show significant advantages in accuracy with a low power-</w:t>
      </w:r>
      <w:r w:rsidRPr="00322459">
        <w:rPr>
          <w:rFonts w:ascii="Times New Roman" w:hAnsi="Times New Roman" w:cs="Times New Roman"/>
          <w:sz w:val="32"/>
          <w:szCs w:val="32"/>
        </w:rPr>
        <w:lastRenderedPageBreak/>
        <w:t>delay product. AM2 has a better accuracy compared with AM1 but with a longer delay and higher power consumption. Image processing applications, including image sharpening and smoothing, are considered to show the quality of the approximate multipliers in error-tolerant applications. By utilizing an appropriate error recovery scheme, the proposed approximate multipliers achieve similar processing accuracy as exact multipliers, but with significant improvements in power.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32245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750B3" w:rsidRDefault="009D5FF2" w:rsidP="009750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50B3">
        <w:rPr>
          <w:rFonts w:ascii="Times New Roman" w:hAnsi="Times New Roman" w:cs="Times New Roman"/>
          <w:sz w:val="32"/>
          <w:szCs w:val="32"/>
          <w:lang w:val="en-IN"/>
        </w:rPr>
        <w:t>In existing system, a approximate multiplier with low power and small critical path is deliv</w:t>
      </w:r>
      <w:r w:rsidRPr="009750B3">
        <w:rPr>
          <w:rFonts w:ascii="Times New Roman" w:hAnsi="Times New Roman" w:cs="Times New Roman"/>
          <w:sz w:val="32"/>
          <w:szCs w:val="32"/>
          <w:lang w:val="en-IN"/>
        </w:rPr>
        <w:t xml:space="preserve">er for high performance DSP applications. </w:t>
      </w:r>
    </w:p>
    <w:p w:rsidR="00000000" w:rsidRPr="009750B3" w:rsidRDefault="009D5FF2" w:rsidP="009750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50B3">
        <w:rPr>
          <w:rFonts w:ascii="Times New Roman" w:hAnsi="Times New Roman" w:cs="Times New Roman"/>
          <w:sz w:val="32"/>
          <w:szCs w:val="32"/>
          <w:lang w:val="en-IN"/>
        </w:rPr>
        <w:t xml:space="preserve">To Reduce the Delay of the Existing Circuitry we implemented another method where we have less area and delay compared to existing technique of approximation. </w:t>
      </w:r>
    </w:p>
    <w:p w:rsidR="00000000" w:rsidRPr="009750B3" w:rsidRDefault="009D5FF2" w:rsidP="009750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50B3">
        <w:rPr>
          <w:rFonts w:ascii="Times New Roman" w:hAnsi="Times New Roman" w:cs="Times New Roman"/>
          <w:sz w:val="32"/>
          <w:szCs w:val="32"/>
          <w:lang w:val="en-IN"/>
        </w:rPr>
        <w:t>It has been shown that this may lead to low accurac</w:t>
      </w:r>
      <w:r w:rsidRPr="009750B3">
        <w:rPr>
          <w:rFonts w:ascii="Times New Roman" w:hAnsi="Times New Roman" w:cs="Times New Roman"/>
          <w:sz w:val="32"/>
          <w:szCs w:val="32"/>
          <w:lang w:val="en-IN"/>
        </w:rPr>
        <w:t>y, because errors may accumulate and it is difficult to correct errors using existing approximate adders.</w:t>
      </w:r>
    </w:p>
    <w:p w:rsidR="00000000" w:rsidRPr="009750B3" w:rsidRDefault="009D5FF2" w:rsidP="009750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50B3">
        <w:rPr>
          <w:rFonts w:ascii="Times New Roman" w:hAnsi="Times New Roman" w:cs="Times New Roman"/>
          <w:sz w:val="32"/>
          <w:szCs w:val="32"/>
          <w:lang w:val="en-IN"/>
        </w:rPr>
        <w:t>The adders in each layer operate in parallel without carry propagation, and the same operation repeats until two rows of partial products remain.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1743" w:rsidRDefault="009D5FF2" w:rsidP="00ED1743">
      <w:pPr>
        <w:numPr>
          <w:ilvl w:val="0"/>
          <w:numId w:val="45"/>
        </w:numPr>
        <w:spacing w:line="360" w:lineRule="auto"/>
        <w:jc w:val="both"/>
        <w:rPr>
          <w:rFonts w:ascii="Times New Roman" w:hAnsi="Times New Roman" w:cs="Times New Roman"/>
          <w:bCs/>
          <w:sz w:val="32"/>
          <w:szCs w:val="32"/>
          <w:lang w:val="en-IN"/>
        </w:rPr>
      </w:pPr>
      <w:r w:rsidRPr="00ED1743">
        <w:rPr>
          <w:rFonts w:ascii="Times New Roman" w:hAnsi="Times New Roman" w:cs="Times New Roman"/>
          <w:bCs/>
          <w:sz w:val="32"/>
          <w:szCs w:val="32"/>
          <w:lang w:val="en-IN"/>
        </w:rPr>
        <w:t xml:space="preserve">Longer delay </w:t>
      </w:r>
    </w:p>
    <w:p w:rsidR="00000000" w:rsidRPr="00ED1743" w:rsidRDefault="009D5FF2" w:rsidP="00ED1743">
      <w:pPr>
        <w:numPr>
          <w:ilvl w:val="0"/>
          <w:numId w:val="45"/>
        </w:numPr>
        <w:spacing w:line="360" w:lineRule="auto"/>
        <w:jc w:val="both"/>
        <w:rPr>
          <w:rFonts w:ascii="Times New Roman" w:hAnsi="Times New Roman" w:cs="Times New Roman"/>
          <w:bCs/>
          <w:sz w:val="32"/>
          <w:szCs w:val="32"/>
          <w:lang w:val="en-IN"/>
        </w:rPr>
      </w:pPr>
      <w:r w:rsidRPr="00ED1743">
        <w:rPr>
          <w:rFonts w:ascii="Times New Roman" w:hAnsi="Times New Roman" w:cs="Times New Roman"/>
          <w:bCs/>
          <w:sz w:val="32"/>
          <w:szCs w:val="32"/>
          <w:lang w:val="en-IN"/>
        </w:rPr>
        <w:t xml:space="preserve">High power consumption </w:t>
      </w:r>
    </w:p>
    <w:p w:rsidR="00000000" w:rsidRPr="00ED1743" w:rsidRDefault="009D5FF2" w:rsidP="00ED1743">
      <w:pPr>
        <w:numPr>
          <w:ilvl w:val="0"/>
          <w:numId w:val="45"/>
        </w:numPr>
        <w:spacing w:line="360" w:lineRule="auto"/>
        <w:jc w:val="both"/>
        <w:rPr>
          <w:rFonts w:ascii="Times New Roman" w:hAnsi="Times New Roman" w:cs="Times New Roman"/>
          <w:bCs/>
          <w:sz w:val="32"/>
          <w:szCs w:val="32"/>
          <w:lang w:val="en-IN"/>
        </w:rPr>
      </w:pPr>
      <w:r w:rsidRPr="00ED1743">
        <w:rPr>
          <w:rFonts w:ascii="Times New Roman" w:hAnsi="Times New Roman" w:cs="Times New Roman"/>
          <w:bCs/>
          <w:sz w:val="32"/>
          <w:szCs w:val="32"/>
          <w:lang w:val="en-IN"/>
        </w:rPr>
        <w:t xml:space="preserve">Low accuracy </w:t>
      </w:r>
    </w:p>
    <w:p w:rsidR="00000000" w:rsidRPr="00ED1743" w:rsidRDefault="009D5FF2" w:rsidP="00ED1743">
      <w:pPr>
        <w:numPr>
          <w:ilvl w:val="0"/>
          <w:numId w:val="45"/>
        </w:numPr>
        <w:spacing w:line="360" w:lineRule="auto"/>
        <w:jc w:val="both"/>
        <w:rPr>
          <w:rFonts w:ascii="Times New Roman" w:hAnsi="Times New Roman" w:cs="Times New Roman"/>
          <w:bCs/>
          <w:sz w:val="32"/>
          <w:szCs w:val="32"/>
          <w:lang w:val="en-IN"/>
        </w:rPr>
      </w:pPr>
      <w:r w:rsidRPr="00ED1743">
        <w:rPr>
          <w:rFonts w:ascii="Times New Roman" w:hAnsi="Times New Roman" w:cs="Times New Roman"/>
          <w:bCs/>
          <w:sz w:val="32"/>
          <w:szCs w:val="32"/>
          <w:lang w:val="en-IN"/>
        </w:rPr>
        <w:t xml:space="preserve">Only luminance multiplication is achieved ( Gray Scale ) </w:t>
      </w:r>
    </w:p>
    <w:p w:rsidR="00F94960" w:rsidRPr="00ED1743" w:rsidRDefault="009D5FF2" w:rsidP="00E53AA4">
      <w:pPr>
        <w:numPr>
          <w:ilvl w:val="0"/>
          <w:numId w:val="45"/>
        </w:numPr>
        <w:spacing w:line="360" w:lineRule="auto"/>
        <w:jc w:val="both"/>
        <w:rPr>
          <w:rFonts w:ascii="Times New Roman" w:hAnsi="Times New Roman" w:cs="Times New Roman"/>
          <w:bCs/>
          <w:sz w:val="32"/>
          <w:szCs w:val="32"/>
          <w:lang w:val="en-IN"/>
        </w:rPr>
      </w:pPr>
      <w:r w:rsidRPr="00ED1743">
        <w:rPr>
          <w:rFonts w:ascii="Times New Roman" w:hAnsi="Times New Roman" w:cs="Times New Roman"/>
          <w:bCs/>
          <w:sz w:val="32"/>
          <w:szCs w:val="32"/>
          <w:lang w:val="en-IN"/>
        </w:rPr>
        <w:t>Errors in the final product.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862F1D" w:rsidRPr="00862F1D" w:rsidRDefault="00862F1D" w:rsidP="00862F1D">
      <w:pPr>
        <w:pStyle w:val="NormalWeb"/>
        <w:numPr>
          <w:ilvl w:val="0"/>
          <w:numId w:val="46"/>
        </w:numPr>
        <w:spacing w:before="0" w:beforeAutospacing="0" w:after="0" w:afterAutospacing="0" w:line="360" w:lineRule="auto"/>
        <w:ind w:left="426"/>
        <w:jc w:val="both"/>
        <w:rPr>
          <w:sz w:val="32"/>
          <w:szCs w:val="32"/>
        </w:rPr>
      </w:pPr>
      <w:r w:rsidRPr="00862F1D">
        <w:rPr>
          <w:sz w:val="32"/>
          <w:szCs w:val="32"/>
        </w:rPr>
        <w:t>In the proposed approximate multiplier, a simple tree of the approximate adders is used for partial product accumulation and the error signals are used to compensate errors for obtaining a better accuracy.</w:t>
      </w:r>
    </w:p>
    <w:p w:rsidR="00862F1D" w:rsidRPr="00862F1D" w:rsidRDefault="00862F1D" w:rsidP="00862F1D">
      <w:pPr>
        <w:pStyle w:val="NormalWeb"/>
        <w:numPr>
          <w:ilvl w:val="0"/>
          <w:numId w:val="46"/>
        </w:numPr>
        <w:spacing w:before="0" w:beforeAutospacing="0" w:after="0" w:afterAutospacing="0" w:line="360" w:lineRule="auto"/>
        <w:ind w:left="426"/>
        <w:jc w:val="both"/>
        <w:rPr>
          <w:sz w:val="32"/>
          <w:szCs w:val="32"/>
        </w:rPr>
      </w:pPr>
      <w:r w:rsidRPr="00862F1D">
        <w:rPr>
          <w:sz w:val="32"/>
          <w:szCs w:val="32"/>
        </w:rPr>
        <w:t>The proposed approach decreased the number of vertical product terms in the PPM with the aim of reducing the height of the critical column in the accumulation tree.</w:t>
      </w:r>
    </w:p>
    <w:p w:rsidR="00862F1D" w:rsidRPr="00862F1D" w:rsidRDefault="00862F1D" w:rsidP="00862F1D">
      <w:pPr>
        <w:pStyle w:val="NormalWeb"/>
        <w:numPr>
          <w:ilvl w:val="0"/>
          <w:numId w:val="46"/>
        </w:numPr>
        <w:spacing w:before="0" w:beforeAutospacing="0" w:after="0" w:afterAutospacing="0" w:line="360" w:lineRule="auto"/>
        <w:ind w:left="426"/>
        <w:jc w:val="both"/>
        <w:rPr>
          <w:sz w:val="32"/>
          <w:szCs w:val="32"/>
        </w:rPr>
      </w:pPr>
      <w:r w:rsidRPr="00862F1D">
        <w:rPr>
          <w:sz w:val="32"/>
          <w:szCs w:val="32"/>
        </w:rPr>
        <w:t>The proposed multiplier organizes the partial product terms using different sizes of significant</w:t>
      </w:r>
      <w:r>
        <w:rPr>
          <w:sz w:val="32"/>
          <w:szCs w:val="32"/>
        </w:rPr>
        <w:t xml:space="preserve"> </w:t>
      </w:r>
      <w:r w:rsidRPr="00862F1D">
        <w:rPr>
          <w:sz w:val="32"/>
          <w:szCs w:val="32"/>
        </w:rPr>
        <w:t xml:space="preserve">driven logic clusters. </w:t>
      </w:r>
    </w:p>
    <w:p w:rsidR="003A5D44" w:rsidRPr="00862F1D" w:rsidRDefault="00862F1D" w:rsidP="00E53AA4">
      <w:pPr>
        <w:pStyle w:val="NormalWeb"/>
        <w:numPr>
          <w:ilvl w:val="0"/>
          <w:numId w:val="46"/>
        </w:numPr>
        <w:spacing w:before="0" w:beforeAutospacing="0" w:after="0" w:afterAutospacing="0" w:line="360" w:lineRule="auto"/>
        <w:ind w:left="426"/>
        <w:jc w:val="both"/>
        <w:rPr>
          <w:sz w:val="32"/>
          <w:szCs w:val="32"/>
        </w:rPr>
      </w:pPr>
      <w:r w:rsidRPr="00862F1D">
        <w:rPr>
          <w:sz w:val="32"/>
          <w:szCs w:val="32"/>
        </w:rPr>
        <w:t>The proposed designs can be used as effective library cells for the synthesis of approximate circuits.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61C93" w:rsidRDefault="009D5FF2" w:rsidP="00061C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C93">
        <w:rPr>
          <w:rFonts w:ascii="Times New Roman" w:eastAsia="AdvGulliv-R" w:hAnsi="Times New Roman" w:cs="Times New Roman"/>
          <w:bCs/>
          <w:sz w:val="32"/>
          <w:szCs w:val="32"/>
          <w:lang w:val="en-IN"/>
        </w:rPr>
        <w:t>These applications, approximate circuits play an important role as a promising alternative for reducing area, power and delay, thereby achieving better performance in energy</w:t>
      </w:r>
      <w:r w:rsidRPr="00061C93">
        <w:rPr>
          <w:rFonts w:ascii="Times New Roman" w:eastAsia="AdvGulliv-R" w:hAnsi="Times New Roman" w:cs="Times New Roman"/>
          <w:bCs/>
          <w:sz w:val="32"/>
          <w:szCs w:val="32"/>
          <w:lang w:val="en-IN"/>
        </w:rPr>
        <w:t xml:space="preserve"> efficiency.</w:t>
      </w:r>
    </w:p>
    <w:p w:rsidR="00000000" w:rsidRPr="00061C93" w:rsidRDefault="009D5FF2" w:rsidP="00061C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C93">
        <w:rPr>
          <w:rFonts w:ascii="Times New Roman" w:eastAsia="AdvGulliv-R" w:hAnsi="Times New Roman" w:cs="Times New Roman"/>
          <w:bCs/>
          <w:sz w:val="32"/>
          <w:szCs w:val="32"/>
          <w:lang w:val="en-IN"/>
        </w:rPr>
        <w:t>In, the error distance (ED) and mean error distance (MED) are proposed to evaluate the performance of approximate arithmetic circuits.</w:t>
      </w:r>
    </w:p>
    <w:p w:rsidR="00000000" w:rsidRPr="00061C93" w:rsidRDefault="009D5FF2" w:rsidP="00061C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C93">
        <w:rPr>
          <w:rFonts w:ascii="Times New Roman" w:eastAsia="AdvGulliv-R" w:hAnsi="Times New Roman" w:cs="Times New Roman"/>
          <w:bCs/>
          <w:sz w:val="32"/>
          <w:szCs w:val="32"/>
          <w:lang w:val="en-IN"/>
        </w:rPr>
        <w:t xml:space="preserve">Moreover, the PDP and area-delay product (ADP) are calculated to better assess performance at the circuit </w:t>
      </w:r>
      <w:r w:rsidRPr="00061C93">
        <w:rPr>
          <w:rFonts w:ascii="Times New Roman" w:eastAsia="AdvGulliv-R" w:hAnsi="Times New Roman" w:cs="Times New Roman"/>
          <w:bCs/>
          <w:sz w:val="32"/>
          <w:szCs w:val="32"/>
          <w:lang w:val="en-IN"/>
        </w:rPr>
        <w:t>level.</w:t>
      </w:r>
    </w:p>
    <w:p w:rsidR="00000000" w:rsidRPr="00061C93" w:rsidRDefault="009D5FF2" w:rsidP="00061C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C93">
        <w:rPr>
          <w:rFonts w:ascii="Times New Roman" w:eastAsia="AdvGulliv-R" w:hAnsi="Times New Roman" w:cs="Times New Roman"/>
          <w:bCs/>
          <w:sz w:val="32"/>
          <w:szCs w:val="32"/>
          <w:lang w:val="en-IN"/>
        </w:rPr>
        <w:t>The performance of each approximate multiplier, image multiplication is selected because it directly employs multiplication without any other operations.</w:t>
      </w:r>
    </w:p>
    <w:p w:rsidR="00000000" w:rsidRPr="00061C93" w:rsidRDefault="009D5FF2" w:rsidP="00061C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C93">
        <w:rPr>
          <w:rFonts w:ascii="Times New Roman" w:eastAsia="AdvGulliv-R" w:hAnsi="Times New Roman" w:cs="Times New Roman"/>
          <w:bCs/>
          <w:sz w:val="32"/>
          <w:szCs w:val="32"/>
          <w:lang w:val="en-IN"/>
        </w:rPr>
        <w:lastRenderedPageBreak/>
        <w:t>In Digital Signal Processing (DSP), which performance improved with loss of accuracy for appl</w:t>
      </w:r>
      <w:r w:rsidRPr="00061C93">
        <w:rPr>
          <w:rFonts w:ascii="Times New Roman" w:eastAsia="AdvGulliv-R" w:hAnsi="Times New Roman" w:cs="Times New Roman"/>
          <w:bCs/>
          <w:sz w:val="32"/>
          <w:szCs w:val="32"/>
          <w:lang w:val="en-IN"/>
        </w:rPr>
        <w:t xml:space="preserve">ication of approximate circuits.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Approximate computing: An emerging paradigm for energy-efficient design</w:t>
            </w:r>
          </w:p>
        </w:tc>
        <w:tc>
          <w:tcPr>
            <w:tcW w:w="3192" w:type="dxa"/>
          </w:tcPr>
          <w:p w:rsidR="000C407B" w:rsidRPr="004A5C8F" w:rsidRDefault="004A5C8F" w:rsidP="004A5C8F">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 xml:space="preserve">J. Han and M. Orshansky, </w:t>
            </w:r>
          </w:p>
        </w:tc>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color w:val="333333"/>
                <w:sz w:val="28"/>
                <w:szCs w:val="28"/>
                <w:shd w:val="clear" w:color="auto" w:fill="FFFFFF"/>
              </w:rPr>
              <w:t>Approximate computing has recently emerged as a promising approach to energy-efficient design of digital systems.</w:t>
            </w:r>
          </w:p>
        </w:tc>
      </w:tr>
      <w:tr w:rsidR="000C407B" w:rsidTr="000C407B">
        <w:trPr>
          <w:trHeight w:val="2942"/>
        </w:trPr>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Speeding up processing with approximation circuits</w:t>
            </w:r>
          </w:p>
        </w:tc>
        <w:tc>
          <w:tcPr>
            <w:tcW w:w="3192" w:type="dxa"/>
          </w:tcPr>
          <w:p w:rsidR="000C407B" w:rsidRPr="004A5C8F" w:rsidRDefault="004A5C8F" w:rsidP="004A5C8F">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 xml:space="preserve">S.-L. Lu, </w:t>
            </w:r>
          </w:p>
        </w:tc>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color w:val="333333"/>
                <w:sz w:val="28"/>
                <w:szCs w:val="28"/>
                <w:shd w:val="clear" w:color="auto" w:fill="FFFFFF"/>
              </w:rPr>
              <w:t>A synchronous system must know the maximum time needed to compute a function, but a circuit usually finishes computation earlier than the worst-case delay. </w:t>
            </w:r>
          </w:p>
        </w:tc>
      </w:tr>
      <w:tr w:rsidR="000C407B" w:rsidTr="000C407B">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Variable latency speculative addition: A new paradigm for arithmetic circuit design</w:t>
            </w:r>
          </w:p>
        </w:tc>
        <w:tc>
          <w:tcPr>
            <w:tcW w:w="3192" w:type="dxa"/>
          </w:tcPr>
          <w:p w:rsidR="000C407B" w:rsidRPr="004A5C8F" w:rsidRDefault="004A5C8F" w:rsidP="004A5C8F">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 xml:space="preserve">A. K. Verma, P. Brisk, and P. Ienne, </w:t>
            </w:r>
          </w:p>
        </w:tc>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color w:val="333333"/>
                <w:sz w:val="28"/>
                <w:szCs w:val="28"/>
                <w:shd w:val="clear" w:color="auto" w:fill="FFFFFF"/>
              </w:rPr>
              <w:t>Adders are one of the key components in arithmetic circuits. Enhancing their performance can significantly improve the quality of arithmetic designs.</w:t>
            </w:r>
          </w:p>
        </w:tc>
      </w:tr>
      <w:tr w:rsidR="000C407B" w:rsidTr="000C407B">
        <w:tc>
          <w:tcPr>
            <w:tcW w:w="3192" w:type="dxa"/>
          </w:tcPr>
          <w:p w:rsidR="000C407B" w:rsidRPr="004A5C8F" w:rsidRDefault="004A5C8F" w:rsidP="00E53AA4">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An enhanced low-power high-speed adder for error-tolerant application</w:t>
            </w:r>
          </w:p>
        </w:tc>
        <w:tc>
          <w:tcPr>
            <w:tcW w:w="3192" w:type="dxa"/>
          </w:tcPr>
          <w:p w:rsidR="000C407B" w:rsidRPr="004A5C8F" w:rsidRDefault="004A5C8F" w:rsidP="004A5C8F">
            <w:pPr>
              <w:tabs>
                <w:tab w:val="left" w:pos="720"/>
              </w:tabs>
              <w:spacing w:after="100" w:line="360" w:lineRule="auto"/>
              <w:jc w:val="both"/>
              <w:rPr>
                <w:rFonts w:ascii="Times New Roman" w:hAnsi="Times New Roman" w:cs="Times New Roman"/>
                <w:sz w:val="28"/>
                <w:szCs w:val="28"/>
              </w:rPr>
            </w:pPr>
            <w:r w:rsidRPr="004A5C8F">
              <w:rPr>
                <w:rFonts w:ascii="Times New Roman" w:hAnsi="Times New Roman" w:cs="Times New Roman"/>
                <w:sz w:val="28"/>
                <w:szCs w:val="28"/>
              </w:rPr>
              <w:t xml:space="preserve">N. Zhu, W. L. Goh, and K. S. Yeo, </w:t>
            </w:r>
          </w:p>
        </w:tc>
        <w:tc>
          <w:tcPr>
            <w:tcW w:w="3192" w:type="dxa"/>
          </w:tcPr>
          <w:p w:rsidR="000C407B" w:rsidRPr="004A5C8F" w:rsidRDefault="00FC0804" w:rsidP="00E53AA4">
            <w:pPr>
              <w:tabs>
                <w:tab w:val="left" w:pos="720"/>
              </w:tabs>
              <w:spacing w:after="100" w:line="360" w:lineRule="auto"/>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The occurrence of errors </w:t>
            </w:r>
            <w:r w:rsidR="004A5C8F" w:rsidRPr="004A5C8F">
              <w:rPr>
                <w:rFonts w:ascii="Times New Roman" w:hAnsi="Times New Roman" w:cs="Times New Roman"/>
                <w:color w:val="333333"/>
                <w:sz w:val="28"/>
                <w:szCs w:val="28"/>
                <w:shd w:val="clear" w:color="auto" w:fill="FFFFFF"/>
              </w:rPr>
              <w:t xml:space="preserve">are inevitable in modern VLSI technology and to </w:t>
            </w:r>
            <w:r w:rsidR="004A5C8F" w:rsidRPr="004A5C8F">
              <w:rPr>
                <w:rFonts w:ascii="Times New Roman" w:hAnsi="Times New Roman" w:cs="Times New Roman"/>
                <w:color w:val="333333"/>
                <w:sz w:val="28"/>
                <w:szCs w:val="28"/>
                <w:shd w:val="clear" w:color="auto" w:fill="FFFFFF"/>
              </w:rPr>
              <w:lastRenderedPageBreak/>
              <w:t>overcome all possible errors is an expensive task.</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FC0804" w:rsidRDefault="00FC0804" w:rsidP="00F5183A">
      <w:pPr>
        <w:rPr>
          <w:rFonts w:ascii="Times New Roman" w:eastAsiaTheme="majorEastAsia" w:hAnsi="Times New Roman" w:cs="Times New Roman"/>
          <w:b/>
          <w:iCs/>
          <w:sz w:val="28"/>
          <w:szCs w:val="28"/>
        </w:rPr>
      </w:pPr>
    </w:p>
    <w:p w:rsidR="00FC0804" w:rsidRDefault="00FC0804" w:rsidP="00F5183A">
      <w:pPr>
        <w:rPr>
          <w:rFonts w:ascii="Times New Roman" w:eastAsiaTheme="majorEastAsia" w:hAnsi="Times New Roman" w:cs="Times New Roman"/>
          <w:b/>
          <w:iCs/>
          <w:sz w:val="28"/>
          <w:szCs w:val="28"/>
        </w:rPr>
      </w:pPr>
    </w:p>
    <w:p w:rsidR="00FC0804" w:rsidRPr="00F5183A" w:rsidRDefault="00FC0804"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C0804" w:rsidP="00E53AA4">
      <w:pPr>
        <w:spacing w:after="0" w:line="360" w:lineRule="auto"/>
        <w:jc w:val="both"/>
        <w:rPr>
          <w:rFonts w:ascii="Times New Roman" w:hAnsi="Times New Roman" w:cs="Times New Roman"/>
        </w:rPr>
      </w:pPr>
      <w:r w:rsidRPr="00FC0804">
        <w:rPr>
          <w:rFonts w:ascii="Times New Roman" w:hAnsi="Times New Roman" w:cs="Times New Roman"/>
        </w:rPr>
        <w:drawing>
          <wp:inline distT="0" distB="0" distL="0" distR="0">
            <wp:extent cx="5942631" cy="4991100"/>
            <wp:effectExtent l="19050" t="0" r="969"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991914"/>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12DF7" w:rsidRPr="00112DF7" w:rsidRDefault="00112DF7" w:rsidP="00112DF7">
      <w:pPr>
        <w:pStyle w:val="BodyText"/>
        <w:rPr>
          <w:bCs/>
          <w:iCs/>
          <w:sz w:val="32"/>
          <w:szCs w:val="32"/>
          <w:lang w:val="en-IN"/>
        </w:rPr>
      </w:pPr>
      <w:r w:rsidRPr="00112DF7">
        <w:rPr>
          <w:bCs/>
          <w:iCs/>
          <w:sz w:val="32"/>
          <w:szCs w:val="32"/>
          <w:lang w:val="en-IN"/>
        </w:rPr>
        <w:t xml:space="preserve">    This paper proposes a high-performance and low-power approximate partial product accumulation tree for a multiplier using a newly designed approximate adder. The proposed approximate adder ignores the carry propagation by generating both an approximate sum and an error signal. OR gate and approximate adder based error reduction schemes are utilized, yielding two different approximate 8 × 8 multiplier designs: AM1 and AM2. Moreover, modifications are made on the error reduction schemes for 16 × 16 multiplier designs, such that TAM1 and TAM2 are obtained by truncating 16 LSBs of the partial products. The proposed approximate multipliers have been shown to have a lower power dissipation than an exact Wallace multiplier optimized for speed. Functional analysis has shown that on a statistical basis, the proposed multipliers have very small error distances and thus, they achieve a high accuracy. Simulation has also shown that AM2 has a higher accuracy than AM1 at the cost of a longer delay and a higher power consumption. Truncation-based designs (TAM1 and TAM2) achieve a significant improvement in power and area with a small degradation in NMED. The proposed approximate multipliers improve over previous approximate designs especially in accuracy. While previous designs focus on reducing both delay and power with often unsatisfying accuracy, the proposed designs achieve excellent delay and power reductions with a high accuracy. The application of the proposed multipliers to image </w:t>
      </w:r>
      <w:r w:rsidRPr="00112DF7">
        <w:rPr>
          <w:bCs/>
          <w:iCs/>
          <w:sz w:val="32"/>
          <w:szCs w:val="32"/>
          <w:lang w:val="en-IN"/>
        </w:rPr>
        <w:lastRenderedPageBreak/>
        <w:t>sharpening and smoothing has shown that the proposed designs are very competitive in performance with their accurate counterpart.</w:t>
      </w:r>
      <w:r w:rsidRPr="00112DF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112DF7" w:rsidRDefault="00112DF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A2C75" w:rsidRDefault="009D5FF2" w:rsidP="00DA2C75">
      <w:pPr>
        <w:pStyle w:val="BodyText"/>
        <w:numPr>
          <w:ilvl w:val="0"/>
          <w:numId w:val="42"/>
        </w:numPr>
        <w:rPr>
          <w:sz w:val="32"/>
          <w:szCs w:val="32"/>
          <w:lang w:val="en-IN"/>
        </w:rPr>
      </w:pPr>
      <w:r w:rsidRPr="00DA2C75">
        <w:rPr>
          <w:sz w:val="32"/>
          <w:szCs w:val="32"/>
          <w:lang w:val="en-IN"/>
        </w:rPr>
        <w:t xml:space="preserve">[1] J. Han and M. Orshansky, “Approximate computing: An emerging paradigm for energy-efficient design,” in </w:t>
      </w:r>
      <w:r w:rsidRPr="00DA2C75">
        <w:rPr>
          <w:sz w:val="32"/>
          <w:szCs w:val="32"/>
          <w:lang w:val="en-IN"/>
        </w:rPr>
        <w:t xml:space="preserve">Proc. 18th IEEE Eur. Test Symp., May 2013, pp. 1–6. </w:t>
      </w:r>
    </w:p>
    <w:p w:rsidR="00000000" w:rsidRPr="00DA2C75" w:rsidRDefault="009D5FF2" w:rsidP="00DA2C75">
      <w:pPr>
        <w:pStyle w:val="BodyText"/>
        <w:numPr>
          <w:ilvl w:val="0"/>
          <w:numId w:val="42"/>
        </w:numPr>
        <w:rPr>
          <w:sz w:val="32"/>
          <w:szCs w:val="32"/>
          <w:lang w:val="en-IN"/>
        </w:rPr>
      </w:pPr>
      <w:r w:rsidRPr="00DA2C75">
        <w:rPr>
          <w:sz w:val="32"/>
          <w:szCs w:val="32"/>
          <w:lang w:val="en-IN"/>
        </w:rPr>
        <w:t xml:space="preserve">[2] S.-L. Lu, “Speeding up processing with approximation circuits,” Computer, vol. 37, no. 3, pp. 67–73, Mar. 2004. </w:t>
      </w:r>
    </w:p>
    <w:p w:rsidR="00000000" w:rsidRPr="00DA2C75" w:rsidRDefault="009D5FF2" w:rsidP="00DA2C75">
      <w:pPr>
        <w:pStyle w:val="BodyText"/>
        <w:numPr>
          <w:ilvl w:val="0"/>
          <w:numId w:val="42"/>
        </w:numPr>
        <w:rPr>
          <w:sz w:val="32"/>
          <w:szCs w:val="32"/>
          <w:lang w:val="en-IN"/>
        </w:rPr>
      </w:pPr>
      <w:r w:rsidRPr="00DA2C75">
        <w:rPr>
          <w:sz w:val="32"/>
          <w:szCs w:val="32"/>
          <w:lang w:val="en-IN"/>
        </w:rPr>
        <w:t>[3] A. K. Verma, P. Brisk, and P. Ienne, “Variable latency speculative addition: A n</w:t>
      </w:r>
      <w:r w:rsidRPr="00DA2C75">
        <w:rPr>
          <w:sz w:val="32"/>
          <w:szCs w:val="32"/>
          <w:lang w:val="en-IN"/>
        </w:rPr>
        <w:t xml:space="preserve">ew paradigm for arithmetic circuit design,” in Proc. Design, Automat. Test Eur., Mar. 2008, pp. 1250–1255. </w:t>
      </w:r>
    </w:p>
    <w:p w:rsidR="00000000" w:rsidRPr="00DA2C75" w:rsidRDefault="009D5FF2" w:rsidP="00DA2C75">
      <w:pPr>
        <w:pStyle w:val="BodyText"/>
        <w:numPr>
          <w:ilvl w:val="0"/>
          <w:numId w:val="42"/>
        </w:numPr>
        <w:rPr>
          <w:sz w:val="32"/>
          <w:szCs w:val="32"/>
          <w:lang w:val="en-IN"/>
        </w:rPr>
      </w:pPr>
      <w:r w:rsidRPr="00DA2C75">
        <w:rPr>
          <w:sz w:val="32"/>
          <w:szCs w:val="32"/>
          <w:lang w:val="en-IN"/>
        </w:rPr>
        <w:t>[4] N. Zhu, W. L. Goh, and K. S. Yeo, “An enhanced low-power high-speed adder for error-tolerant application,” in Proc. 12th Int. Symp. Integr. Cir</w:t>
      </w:r>
      <w:r w:rsidRPr="00DA2C75">
        <w:rPr>
          <w:sz w:val="32"/>
          <w:szCs w:val="32"/>
          <w:lang w:val="en-IN"/>
        </w:rPr>
        <w:t xml:space="preserve">cuits, Dec. 2009, pp. 69–72. </w:t>
      </w:r>
    </w:p>
    <w:p w:rsidR="00000000" w:rsidRPr="00DA2C75" w:rsidRDefault="009D5FF2" w:rsidP="00DA2C75">
      <w:pPr>
        <w:pStyle w:val="BodyText"/>
        <w:numPr>
          <w:ilvl w:val="0"/>
          <w:numId w:val="42"/>
        </w:numPr>
        <w:rPr>
          <w:sz w:val="32"/>
          <w:szCs w:val="32"/>
          <w:lang w:val="en-IN"/>
        </w:rPr>
      </w:pPr>
      <w:r w:rsidRPr="00DA2C75">
        <w:rPr>
          <w:sz w:val="32"/>
          <w:szCs w:val="32"/>
          <w:lang w:val="en-IN"/>
        </w:rPr>
        <w:t xml:space="preserve">[5] H. R. Mahdiani, A. Ahmadi, S. M. Fakhraie, and C. Lucas, “Bio-inspired imprecise computational blocks for efficient VLSI implementation of soft-computing applications,” IEEE Trans. Circuits Syst. I, Reg. Papers, vol. 57, </w:t>
      </w:r>
      <w:r w:rsidRPr="00DA2C75">
        <w:rPr>
          <w:sz w:val="32"/>
          <w:szCs w:val="32"/>
          <w:lang w:val="en-IN"/>
        </w:rPr>
        <w:t>no. 4, pp. 850–862, Apr. 2010.</w:t>
      </w:r>
      <w:r w:rsidRPr="00DA2C75">
        <w:rPr>
          <w:sz w:val="32"/>
          <w:szCs w:val="32"/>
        </w:rPr>
        <w:t xml:space="preserve"> </w:t>
      </w:r>
    </w:p>
    <w:p w:rsidR="00000000" w:rsidRPr="00DA2C75" w:rsidRDefault="009D5FF2" w:rsidP="00DA2C75">
      <w:pPr>
        <w:pStyle w:val="BodyText"/>
        <w:numPr>
          <w:ilvl w:val="0"/>
          <w:numId w:val="42"/>
        </w:numPr>
        <w:rPr>
          <w:sz w:val="32"/>
          <w:szCs w:val="32"/>
          <w:lang w:val="en-IN"/>
        </w:rPr>
      </w:pPr>
      <w:r w:rsidRPr="00DA2C75">
        <w:rPr>
          <w:sz w:val="32"/>
          <w:szCs w:val="32"/>
          <w:lang w:val="en-IN"/>
        </w:rPr>
        <w:t xml:space="preserve">[6] V. Gupta, D. Mohapatra, S. P. Park, A. Raghunathan, and K. Roy, “IMPACT: IMPrecise adders for low-power approximate computing,” in Proc. IEEE/ACM Int. Symp. Low Power Electron. Design, Aug. 2011, pp. 409–414. </w:t>
      </w:r>
    </w:p>
    <w:p w:rsidR="00000000" w:rsidRPr="00DA2C75" w:rsidRDefault="009D5FF2" w:rsidP="00DA2C75">
      <w:pPr>
        <w:pStyle w:val="BodyText"/>
        <w:numPr>
          <w:ilvl w:val="0"/>
          <w:numId w:val="42"/>
        </w:numPr>
        <w:rPr>
          <w:sz w:val="32"/>
          <w:szCs w:val="32"/>
          <w:lang w:val="en-IN"/>
        </w:rPr>
      </w:pPr>
      <w:r w:rsidRPr="00DA2C75">
        <w:rPr>
          <w:sz w:val="32"/>
          <w:szCs w:val="32"/>
          <w:lang w:val="en-IN"/>
        </w:rPr>
        <w:lastRenderedPageBreak/>
        <w:t>[7] A. B</w:t>
      </w:r>
      <w:r w:rsidRPr="00DA2C75">
        <w:rPr>
          <w:sz w:val="32"/>
          <w:szCs w:val="32"/>
          <w:lang w:val="en-IN"/>
        </w:rPr>
        <w:t xml:space="preserve">. Kahng and S. Kang, “Accuracy-configurable adder for approximate arithmetic designs,” in Proc. Design Automat. Conf., Jun. 2012, pp. 820–825. </w:t>
      </w:r>
    </w:p>
    <w:p w:rsidR="00000000" w:rsidRPr="00DA2C75" w:rsidRDefault="009D5FF2" w:rsidP="00DA2C75">
      <w:pPr>
        <w:pStyle w:val="BodyText"/>
        <w:numPr>
          <w:ilvl w:val="0"/>
          <w:numId w:val="42"/>
        </w:numPr>
        <w:rPr>
          <w:sz w:val="32"/>
          <w:szCs w:val="32"/>
          <w:lang w:val="en-IN"/>
        </w:rPr>
      </w:pPr>
      <w:r w:rsidRPr="00DA2C75">
        <w:rPr>
          <w:sz w:val="32"/>
          <w:szCs w:val="32"/>
          <w:lang w:val="en-IN"/>
        </w:rPr>
        <w:t>[8] K. Du, P. Varman, and K. Mohanram, “High performance reliable variable latency carry select addition,” in P</w:t>
      </w:r>
      <w:r w:rsidRPr="00DA2C75">
        <w:rPr>
          <w:sz w:val="32"/>
          <w:szCs w:val="32"/>
          <w:lang w:val="en-IN"/>
        </w:rPr>
        <w:t xml:space="preserve">roc. Design, Automat. Test Eur. Conf. Exhib., Mar. 2012, pp. 1257–1262. </w:t>
      </w:r>
    </w:p>
    <w:p w:rsidR="00000000" w:rsidRPr="00DA2C75" w:rsidRDefault="009D5FF2" w:rsidP="00DA2C75">
      <w:pPr>
        <w:pStyle w:val="BodyText"/>
        <w:numPr>
          <w:ilvl w:val="0"/>
          <w:numId w:val="42"/>
        </w:numPr>
        <w:rPr>
          <w:sz w:val="32"/>
          <w:szCs w:val="32"/>
          <w:lang w:val="en-IN"/>
        </w:rPr>
      </w:pPr>
      <w:r w:rsidRPr="00DA2C75">
        <w:rPr>
          <w:sz w:val="32"/>
          <w:szCs w:val="32"/>
          <w:lang w:val="en-IN"/>
        </w:rPr>
        <w:t xml:space="preserve">[9] J. Liang, J. Han, and F. Lombardi, “New metrics for the reliability of approximate and probabilistic adders,” IEEE Trans. Comput., vol. 62, no. 9, pp. 1760–1771, Jun. 2012. </w:t>
      </w:r>
    </w:p>
    <w:p w:rsidR="00000000" w:rsidRPr="00DA2C75" w:rsidRDefault="009D5FF2" w:rsidP="00DA2C75">
      <w:pPr>
        <w:pStyle w:val="BodyText"/>
        <w:numPr>
          <w:ilvl w:val="0"/>
          <w:numId w:val="42"/>
        </w:numPr>
        <w:rPr>
          <w:sz w:val="32"/>
          <w:szCs w:val="32"/>
          <w:lang w:val="en-IN"/>
        </w:rPr>
      </w:pPr>
      <w:r w:rsidRPr="00DA2C75">
        <w:rPr>
          <w:sz w:val="32"/>
          <w:szCs w:val="32"/>
          <w:lang w:val="en-IN"/>
        </w:rPr>
        <w:t>[10</w:t>
      </w:r>
      <w:r w:rsidRPr="00DA2C75">
        <w:rPr>
          <w:sz w:val="32"/>
          <w:szCs w:val="32"/>
          <w:lang w:val="en-IN"/>
        </w:rPr>
        <w:t xml:space="preserve">] J. Huang, J. Lach, and G. Robins, “A methodology for energy-quality tradeoff using imprecise hardware,” in Proc. Design Automat. Conf., Jun. 2012, pp. 504–509.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FF2" w:rsidRDefault="009D5FF2" w:rsidP="003654DF">
      <w:pPr>
        <w:spacing w:after="0" w:line="240" w:lineRule="auto"/>
      </w:pPr>
      <w:r>
        <w:separator/>
      </w:r>
    </w:p>
  </w:endnote>
  <w:endnote w:type="continuationSeparator" w:id="1">
    <w:p w:rsidR="009D5FF2" w:rsidRDefault="009D5FF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FF2" w:rsidRDefault="009D5FF2" w:rsidP="003654DF">
      <w:pPr>
        <w:spacing w:after="0" w:line="240" w:lineRule="auto"/>
      </w:pPr>
      <w:r>
        <w:separator/>
      </w:r>
    </w:p>
  </w:footnote>
  <w:footnote w:type="continuationSeparator" w:id="1">
    <w:p w:rsidR="009D5FF2" w:rsidRDefault="009D5FF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10CB">
        <w:pPr>
          <w:pStyle w:val="Header"/>
          <w:jc w:val="right"/>
        </w:pPr>
        <w:fldSimple w:instr=" PAGE   \* MERGEFORMAT ">
          <w:r w:rsidR="00FC0804">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1408E7"/>
    <w:multiLevelType w:val="hybridMultilevel"/>
    <w:tmpl w:val="9208CAAA"/>
    <w:lvl w:ilvl="0" w:tplc="971A6F38">
      <w:start w:val="1"/>
      <w:numFmt w:val="bullet"/>
      <w:lvlText w:val=""/>
      <w:lvlJc w:val="left"/>
      <w:pPr>
        <w:tabs>
          <w:tab w:val="num" w:pos="720"/>
        </w:tabs>
        <w:ind w:left="720" w:hanging="360"/>
      </w:pPr>
      <w:rPr>
        <w:rFonts w:ascii="Wingdings 2" w:hAnsi="Wingdings 2" w:hint="default"/>
      </w:rPr>
    </w:lvl>
    <w:lvl w:ilvl="1" w:tplc="2AAC829E" w:tentative="1">
      <w:start w:val="1"/>
      <w:numFmt w:val="bullet"/>
      <w:lvlText w:val=""/>
      <w:lvlJc w:val="left"/>
      <w:pPr>
        <w:tabs>
          <w:tab w:val="num" w:pos="1440"/>
        </w:tabs>
        <w:ind w:left="1440" w:hanging="360"/>
      </w:pPr>
      <w:rPr>
        <w:rFonts w:ascii="Wingdings 2" w:hAnsi="Wingdings 2" w:hint="default"/>
      </w:rPr>
    </w:lvl>
    <w:lvl w:ilvl="2" w:tplc="66ECF7AC" w:tentative="1">
      <w:start w:val="1"/>
      <w:numFmt w:val="bullet"/>
      <w:lvlText w:val=""/>
      <w:lvlJc w:val="left"/>
      <w:pPr>
        <w:tabs>
          <w:tab w:val="num" w:pos="2160"/>
        </w:tabs>
        <w:ind w:left="2160" w:hanging="360"/>
      </w:pPr>
      <w:rPr>
        <w:rFonts w:ascii="Wingdings 2" w:hAnsi="Wingdings 2" w:hint="default"/>
      </w:rPr>
    </w:lvl>
    <w:lvl w:ilvl="3" w:tplc="0672891C" w:tentative="1">
      <w:start w:val="1"/>
      <w:numFmt w:val="bullet"/>
      <w:lvlText w:val=""/>
      <w:lvlJc w:val="left"/>
      <w:pPr>
        <w:tabs>
          <w:tab w:val="num" w:pos="2880"/>
        </w:tabs>
        <w:ind w:left="2880" w:hanging="360"/>
      </w:pPr>
      <w:rPr>
        <w:rFonts w:ascii="Wingdings 2" w:hAnsi="Wingdings 2" w:hint="default"/>
      </w:rPr>
    </w:lvl>
    <w:lvl w:ilvl="4" w:tplc="7F044DA4" w:tentative="1">
      <w:start w:val="1"/>
      <w:numFmt w:val="bullet"/>
      <w:lvlText w:val=""/>
      <w:lvlJc w:val="left"/>
      <w:pPr>
        <w:tabs>
          <w:tab w:val="num" w:pos="3600"/>
        </w:tabs>
        <w:ind w:left="3600" w:hanging="360"/>
      </w:pPr>
      <w:rPr>
        <w:rFonts w:ascii="Wingdings 2" w:hAnsi="Wingdings 2" w:hint="default"/>
      </w:rPr>
    </w:lvl>
    <w:lvl w:ilvl="5" w:tplc="F794B208" w:tentative="1">
      <w:start w:val="1"/>
      <w:numFmt w:val="bullet"/>
      <w:lvlText w:val=""/>
      <w:lvlJc w:val="left"/>
      <w:pPr>
        <w:tabs>
          <w:tab w:val="num" w:pos="4320"/>
        </w:tabs>
        <w:ind w:left="4320" w:hanging="360"/>
      </w:pPr>
      <w:rPr>
        <w:rFonts w:ascii="Wingdings 2" w:hAnsi="Wingdings 2" w:hint="default"/>
      </w:rPr>
    </w:lvl>
    <w:lvl w:ilvl="6" w:tplc="8CD41E04" w:tentative="1">
      <w:start w:val="1"/>
      <w:numFmt w:val="bullet"/>
      <w:lvlText w:val=""/>
      <w:lvlJc w:val="left"/>
      <w:pPr>
        <w:tabs>
          <w:tab w:val="num" w:pos="5040"/>
        </w:tabs>
        <w:ind w:left="5040" w:hanging="360"/>
      </w:pPr>
      <w:rPr>
        <w:rFonts w:ascii="Wingdings 2" w:hAnsi="Wingdings 2" w:hint="default"/>
      </w:rPr>
    </w:lvl>
    <w:lvl w:ilvl="7" w:tplc="07DE2A78" w:tentative="1">
      <w:start w:val="1"/>
      <w:numFmt w:val="bullet"/>
      <w:lvlText w:val=""/>
      <w:lvlJc w:val="left"/>
      <w:pPr>
        <w:tabs>
          <w:tab w:val="num" w:pos="5760"/>
        </w:tabs>
        <w:ind w:left="5760" w:hanging="360"/>
      </w:pPr>
      <w:rPr>
        <w:rFonts w:ascii="Wingdings 2" w:hAnsi="Wingdings 2" w:hint="default"/>
      </w:rPr>
    </w:lvl>
    <w:lvl w:ilvl="8" w:tplc="BC943000"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D47141"/>
    <w:multiLevelType w:val="hybridMultilevel"/>
    <w:tmpl w:val="2716BD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9F12EA"/>
    <w:multiLevelType w:val="hybridMultilevel"/>
    <w:tmpl w:val="99445AD8"/>
    <w:lvl w:ilvl="0" w:tplc="7286E5F4">
      <w:start w:val="1"/>
      <w:numFmt w:val="bullet"/>
      <w:lvlText w:val=""/>
      <w:lvlJc w:val="left"/>
      <w:pPr>
        <w:tabs>
          <w:tab w:val="num" w:pos="720"/>
        </w:tabs>
        <w:ind w:left="720" w:hanging="360"/>
      </w:pPr>
      <w:rPr>
        <w:rFonts w:ascii="Wingdings 2" w:hAnsi="Wingdings 2" w:hint="default"/>
      </w:rPr>
    </w:lvl>
    <w:lvl w:ilvl="1" w:tplc="65980C76" w:tentative="1">
      <w:start w:val="1"/>
      <w:numFmt w:val="bullet"/>
      <w:lvlText w:val=""/>
      <w:lvlJc w:val="left"/>
      <w:pPr>
        <w:tabs>
          <w:tab w:val="num" w:pos="1440"/>
        </w:tabs>
        <w:ind w:left="1440" w:hanging="360"/>
      </w:pPr>
      <w:rPr>
        <w:rFonts w:ascii="Wingdings 2" w:hAnsi="Wingdings 2" w:hint="default"/>
      </w:rPr>
    </w:lvl>
    <w:lvl w:ilvl="2" w:tplc="5FB299C8" w:tentative="1">
      <w:start w:val="1"/>
      <w:numFmt w:val="bullet"/>
      <w:lvlText w:val=""/>
      <w:lvlJc w:val="left"/>
      <w:pPr>
        <w:tabs>
          <w:tab w:val="num" w:pos="2160"/>
        </w:tabs>
        <w:ind w:left="2160" w:hanging="360"/>
      </w:pPr>
      <w:rPr>
        <w:rFonts w:ascii="Wingdings 2" w:hAnsi="Wingdings 2" w:hint="default"/>
      </w:rPr>
    </w:lvl>
    <w:lvl w:ilvl="3" w:tplc="FB9C3372" w:tentative="1">
      <w:start w:val="1"/>
      <w:numFmt w:val="bullet"/>
      <w:lvlText w:val=""/>
      <w:lvlJc w:val="left"/>
      <w:pPr>
        <w:tabs>
          <w:tab w:val="num" w:pos="2880"/>
        </w:tabs>
        <w:ind w:left="2880" w:hanging="360"/>
      </w:pPr>
      <w:rPr>
        <w:rFonts w:ascii="Wingdings 2" w:hAnsi="Wingdings 2" w:hint="default"/>
      </w:rPr>
    </w:lvl>
    <w:lvl w:ilvl="4" w:tplc="EFAC6406" w:tentative="1">
      <w:start w:val="1"/>
      <w:numFmt w:val="bullet"/>
      <w:lvlText w:val=""/>
      <w:lvlJc w:val="left"/>
      <w:pPr>
        <w:tabs>
          <w:tab w:val="num" w:pos="3600"/>
        </w:tabs>
        <w:ind w:left="3600" w:hanging="360"/>
      </w:pPr>
      <w:rPr>
        <w:rFonts w:ascii="Wingdings 2" w:hAnsi="Wingdings 2" w:hint="default"/>
      </w:rPr>
    </w:lvl>
    <w:lvl w:ilvl="5" w:tplc="B2305258" w:tentative="1">
      <w:start w:val="1"/>
      <w:numFmt w:val="bullet"/>
      <w:lvlText w:val=""/>
      <w:lvlJc w:val="left"/>
      <w:pPr>
        <w:tabs>
          <w:tab w:val="num" w:pos="4320"/>
        </w:tabs>
        <w:ind w:left="4320" w:hanging="360"/>
      </w:pPr>
      <w:rPr>
        <w:rFonts w:ascii="Wingdings 2" w:hAnsi="Wingdings 2" w:hint="default"/>
      </w:rPr>
    </w:lvl>
    <w:lvl w:ilvl="6" w:tplc="88F2109C" w:tentative="1">
      <w:start w:val="1"/>
      <w:numFmt w:val="bullet"/>
      <w:lvlText w:val=""/>
      <w:lvlJc w:val="left"/>
      <w:pPr>
        <w:tabs>
          <w:tab w:val="num" w:pos="5040"/>
        </w:tabs>
        <w:ind w:left="5040" w:hanging="360"/>
      </w:pPr>
      <w:rPr>
        <w:rFonts w:ascii="Wingdings 2" w:hAnsi="Wingdings 2" w:hint="default"/>
      </w:rPr>
    </w:lvl>
    <w:lvl w:ilvl="7" w:tplc="AB32289E" w:tentative="1">
      <w:start w:val="1"/>
      <w:numFmt w:val="bullet"/>
      <w:lvlText w:val=""/>
      <w:lvlJc w:val="left"/>
      <w:pPr>
        <w:tabs>
          <w:tab w:val="num" w:pos="5760"/>
        </w:tabs>
        <w:ind w:left="5760" w:hanging="360"/>
      </w:pPr>
      <w:rPr>
        <w:rFonts w:ascii="Wingdings 2" w:hAnsi="Wingdings 2" w:hint="default"/>
      </w:rPr>
    </w:lvl>
    <w:lvl w:ilvl="8" w:tplc="8C2AAA64"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196EFF"/>
    <w:multiLevelType w:val="hybridMultilevel"/>
    <w:tmpl w:val="00C60826"/>
    <w:lvl w:ilvl="0" w:tplc="0DEC537A">
      <w:start w:val="1"/>
      <w:numFmt w:val="bullet"/>
      <w:lvlText w:val=""/>
      <w:lvlJc w:val="left"/>
      <w:pPr>
        <w:tabs>
          <w:tab w:val="num" w:pos="720"/>
        </w:tabs>
        <w:ind w:left="720" w:hanging="360"/>
      </w:pPr>
      <w:rPr>
        <w:rFonts w:ascii="Wingdings 2" w:hAnsi="Wingdings 2" w:hint="default"/>
      </w:rPr>
    </w:lvl>
    <w:lvl w:ilvl="1" w:tplc="0100C650" w:tentative="1">
      <w:start w:val="1"/>
      <w:numFmt w:val="bullet"/>
      <w:lvlText w:val=""/>
      <w:lvlJc w:val="left"/>
      <w:pPr>
        <w:tabs>
          <w:tab w:val="num" w:pos="1440"/>
        </w:tabs>
        <w:ind w:left="1440" w:hanging="360"/>
      </w:pPr>
      <w:rPr>
        <w:rFonts w:ascii="Wingdings 2" w:hAnsi="Wingdings 2" w:hint="default"/>
      </w:rPr>
    </w:lvl>
    <w:lvl w:ilvl="2" w:tplc="8D0A264E" w:tentative="1">
      <w:start w:val="1"/>
      <w:numFmt w:val="bullet"/>
      <w:lvlText w:val=""/>
      <w:lvlJc w:val="left"/>
      <w:pPr>
        <w:tabs>
          <w:tab w:val="num" w:pos="2160"/>
        </w:tabs>
        <w:ind w:left="2160" w:hanging="360"/>
      </w:pPr>
      <w:rPr>
        <w:rFonts w:ascii="Wingdings 2" w:hAnsi="Wingdings 2" w:hint="default"/>
      </w:rPr>
    </w:lvl>
    <w:lvl w:ilvl="3" w:tplc="C2001410" w:tentative="1">
      <w:start w:val="1"/>
      <w:numFmt w:val="bullet"/>
      <w:lvlText w:val=""/>
      <w:lvlJc w:val="left"/>
      <w:pPr>
        <w:tabs>
          <w:tab w:val="num" w:pos="2880"/>
        </w:tabs>
        <w:ind w:left="2880" w:hanging="360"/>
      </w:pPr>
      <w:rPr>
        <w:rFonts w:ascii="Wingdings 2" w:hAnsi="Wingdings 2" w:hint="default"/>
      </w:rPr>
    </w:lvl>
    <w:lvl w:ilvl="4" w:tplc="12A6A8F4" w:tentative="1">
      <w:start w:val="1"/>
      <w:numFmt w:val="bullet"/>
      <w:lvlText w:val=""/>
      <w:lvlJc w:val="left"/>
      <w:pPr>
        <w:tabs>
          <w:tab w:val="num" w:pos="3600"/>
        </w:tabs>
        <w:ind w:left="3600" w:hanging="360"/>
      </w:pPr>
      <w:rPr>
        <w:rFonts w:ascii="Wingdings 2" w:hAnsi="Wingdings 2" w:hint="default"/>
      </w:rPr>
    </w:lvl>
    <w:lvl w:ilvl="5" w:tplc="296A3D9C" w:tentative="1">
      <w:start w:val="1"/>
      <w:numFmt w:val="bullet"/>
      <w:lvlText w:val=""/>
      <w:lvlJc w:val="left"/>
      <w:pPr>
        <w:tabs>
          <w:tab w:val="num" w:pos="4320"/>
        </w:tabs>
        <w:ind w:left="4320" w:hanging="360"/>
      </w:pPr>
      <w:rPr>
        <w:rFonts w:ascii="Wingdings 2" w:hAnsi="Wingdings 2" w:hint="default"/>
      </w:rPr>
    </w:lvl>
    <w:lvl w:ilvl="6" w:tplc="DE2E4CD4" w:tentative="1">
      <w:start w:val="1"/>
      <w:numFmt w:val="bullet"/>
      <w:lvlText w:val=""/>
      <w:lvlJc w:val="left"/>
      <w:pPr>
        <w:tabs>
          <w:tab w:val="num" w:pos="5040"/>
        </w:tabs>
        <w:ind w:left="5040" w:hanging="360"/>
      </w:pPr>
      <w:rPr>
        <w:rFonts w:ascii="Wingdings 2" w:hAnsi="Wingdings 2" w:hint="default"/>
      </w:rPr>
    </w:lvl>
    <w:lvl w:ilvl="7" w:tplc="D1C03608" w:tentative="1">
      <w:start w:val="1"/>
      <w:numFmt w:val="bullet"/>
      <w:lvlText w:val=""/>
      <w:lvlJc w:val="left"/>
      <w:pPr>
        <w:tabs>
          <w:tab w:val="num" w:pos="5760"/>
        </w:tabs>
        <w:ind w:left="5760" w:hanging="360"/>
      </w:pPr>
      <w:rPr>
        <w:rFonts w:ascii="Wingdings 2" w:hAnsi="Wingdings 2" w:hint="default"/>
      </w:rPr>
    </w:lvl>
    <w:lvl w:ilvl="8" w:tplc="42FC093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4664E4"/>
    <w:multiLevelType w:val="hybridMultilevel"/>
    <w:tmpl w:val="B7E4131A"/>
    <w:lvl w:ilvl="0" w:tplc="3192F390">
      <w:start w:val="1"/>
      <w:numFmt w:val="bullet"/>
      <w:lvlText w:val=""/>
      <w:lvlJc w:val="left"/>
      <w:pPr>
        <w:tabs>
          <w:tab w:val="num" w:pos="720"/>
        </w:tabs>
        <w:ind w:left="720" w:hanging="360"/>
      </w:pPr>
      <w:rPr>
        <w:rFonts w:ascii="Wingdings 2" w:hAnsi="Wingdings 2" w:hint="default"/>
      </w:rPr>
    </w:lvl>
    <w:lvl w:ilvl="1" w:tplc="71507712" w:tentative="1">
      <w:start w:val="1"/>
      <w:numFmt w:val="bullet"/>
      <w:lvlText w:val=""/>
      <w:lvlJc w:val="left"/>
      <w:pPr>
        <w:tabs>
          <w:tab w:val="num" w:pos="1440"/>
        </w:tabs>
        <w:ind w:left="1440" w:hanging="360"/>
      </w:pPr>
      <w:rPr>
        <w:rFonts w:ascii="Wingdings 2" w:hAnsi="Wingdings 2" w:hint="default"/>
      </w:rPr>
    </w:lvl>
    <w:lvl w:ilvl="2" w:tplc="8640CFB2" w:tentative="1">
      <w:start w:val="1"/>
      <w:numFmt w:val="bullet"/>
      <w:lvlText w:val=""/>
      <w:lvlJc w:val="left"/>
      <w:pPr>
        <w:tabs>
          <w:tab w:val="num" w:pos="2160"/>
        </w:tabs>
        <w:ind w:left="2160" w:hanging="360"/>
      </w:pPr>
      <w:rPr>
        <w:rFonts w:ascii="Wingdings 2" w:hAnsi="Wingdings 2" w:hint="default"/>
      </w:rPr>
    </w:lvl>
    <w:lvl w:ilvl="3" w:tplc="554001EA" w:tentative="1">
      <w:start w:val="1"/>
      <w:numFmt w:val="bullet"/>
      <w:lvlText w:val=""/>
      <w:lvlJc w:val="left"/>
      <w:pPr>
        <w:tabs>
          <w:tab w:val="num" w:pos="2880"/>
        </w:tabs>
        <w:ind w:left="2880" w:hanging="360"/>
      </w:pPr>
      <w:rPr>
        <w:rFonts w:ascii="Wingdings 2" w:hAnsi="Wingdings 2" w:hint="default"/>
      </w:rPr>
    </w:lvl>
    <w:lvl w:ilvl="4" w:tplc="D7824F90" w:tentative="1">
      <w:start w:val="1"/>
      <w:numFmt w:val="bullet"/>
      <w:lvlText w:val=""/>
      <w:lvlJc w:val="left"/>
      <w:pPr>
        <w:tabs>
          <w:tab w:val="num" w:pos="3600"/>
        </w:tabs>
        <w:ind w:left="3600" w:hanging="360"/>
      </w:pPr>
      <w:rPr>
        <w:rFonts w:ascii="Wingdings 2" w:hAnsi="Wingdings 2" w:hint="default"/>
      </w:rPr>
    </w:lvl>
    <w:lvl w:ilvl="5" w:tplc="A0E4C16E" w:tentative="1">
      <w:start w:val="1"/>
      <w:numFmt w:val="bullet"/>
      <w:lvlText w:val=""/>
      <w:lvlJc w:val="left"/>
      <w:pPr>
        <w:tabs>
          <w:tab w:val="num" w:pos="4320"/>
        </w:tabs>
        <w:ind w:left="4320" w:hanging="360"/>
      </w:pPr>
      <w:rPr>
        <w:rFonts w:ascii="Wingdings 2" w:hAnsi="Wingdings 2" w:hint="default"/>
      </w:rPr>
    </w:lvl>
    <w:lvl w:ilvl="6" w:tplc="156C203E" w:tentative="1">
      <w:start w:val="1"/>
      <w:numFmt w:val="bullet"/>
      <w:lvlText w:val=""/>
      <w:lvlJc w:val="left"/>
      <w:pPr>
        <w:tabs>
          <w:tab w:val="num" w:pos="5040"/>
        </w:tabs>
        <w:ind w:left="5040" w:hanging="360"/>
      </w:pPr>
      <w:rPr>
        <w:rFonts w:ascii="Wingdings 2" w:hAnsi="Wingdings 2" w:hint="default"/>
      </w:rPr>
    </w:lvl>
    <w:lvl w:ilvl="7" w:tplc="6AC09E10" w:tentative="1">
      <w:start w:val="1"/>
      <w:numFmt w:val="bullet"/>
      <w:lvlText w:val=""/>
      <w:lvlJc w:val="left"/>
      <w:pPr>
        <w:tabs>
          <w:tab w:val="num" w:pos="5760"/>
        </w:tabs>
        <w:ind w:left="5760" w:hanging="360"/>
      </w:pPr>
      <w:rPr>
        <w:rFonts w:ascii="Wingdings 2" w:hAnsi="Wingdings 2" w:hint="default"/>
      </w:rPr>
    </w:lvl>
    <w:lvl w:ilvl="8" w:tplc="335E143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AF4BCD"/>
    <w:multiLevelType w:val="hybridMultilevel"/>
    <w:tmpl w:val="8854614A"/>
    <w:lvl w:ilvl="0" w:tplc="BC92A502">
      <w:start w:val="1"/>
      <w:numFmt w:val="bullet"/>
      <w:lvlText w:val=""/>
      <w:lvlJc w:val="left"/>
      <w:pPr>
        <w:tabs>
          <w:tab w:val="num" w:pos="720"/>
        </w:tabs>
        <w:ind w:left="720" w:hanging="360"/>
      </w:pPr>
      <w:rPr>
        <w:rFonts w:ascii="Wingdings 2" w:hAnsi="Wingdings 2" w:hint="default"/>
      </w:rPr>
    </w:lvl>
    <w:lvl w:ilvl="1" w:tplc="C540C148" w:tentative="1">
      <w:start w:val="1"/>
      <w:numFmt w:val="bullet"/>
      <w:lvlText w:val=""/>
      <w:lvlJc w:val="left"/>
      <w:pPr>
        <w:tabs>
          <w:tab w:val="num" w:pos="1440"/>
        </w:tabs>
        <w:ind w:left="1440" w:hanging="360"/>
      </w:pPr>
      <w:rPr>
        <w:rFonts w:ascii="Wingdings 2" w:hAnsi="Wingdings 2" w:hint="default"/>
      </w:rPr>
    </w:lvl>
    <w:lvl w:ilvl="2" w:tplc="954028A4" w:tentative="1">
      <w:start w:val="1"/>
      <w:numFmt w:val="bullet"/>
      <w:lvlText w:val=""/>
      <w:lvlJc w:val="left"/>
      <w:pPr>
        <w:tabs>
          <w:tab w:val="num" w:pos="2160"/>
        </w:tabs>
        <w:ind w:left="2160" w:hanging="360"/>
      </w:pPr>
      <w:rPr>
        <w:rFonts w:ascii="Wingdings 2" w:hAnsi="Wingdings 2" w:hint="default"/>
      </w:rPr>
    </w:lvl>
    <w:lvl w:ilvl="3" w:tplc="9D961038" w:tentative="1">
      <w:start w:val="1"/>
      <w:numFmt w:val="bullet"/>
      <w:lvlText w:val=""/>
      <w:lvlJc w:val="left"/>
      <w:pPr>
        <w:tabs>
          <w:tab w:val="num" w:pos="2880"/>
        </w:tabs>
        <w:ind w:left="2880" w:hanging="360"/>
      </w:pPr>
      <w:rPr>
        <w:rFonts w:ascii="Wingdings 2" w:hAnsi="Wingdings 2" w:hint="default"/>
      </w:rPr>
    </w:lvl>
    <w:lvl w:ilvl="4" w:tplc="AF000B0C" w:tentative="1">
      <w:start w:val="1"/>
      <w:numFmt w:val="bullet"/>
      <w:lvlText w:val=""/>
      <w:lvlJc w:val="left"/>
      <w:pPr>
        <w:tabs>
          <w:tab w:val="num" w:pos="3600"/>
        </w:tabs>
        <w:ind w:left="3600" w:hanging="360"/>
      </w:pPr>
      <w:rPr>
        <w:rFonts w:ascii="Wingdings 2" w:hAnsi="Wingdings 2" w:hint="default"/>
      </w:rPr>
    </w:lvl>
    <w:lvl w:ilvl="5" w:tplc="163669FC" w:tentative="1">
      <w:start w:val="1"/>
      <w:numFmt w:val="bullet"/>
      <w:lvlText w:val=""/>
      <w:lvlJc w:val="left"/>
      <w:pPr>
        <w:tabs>
          <w:tab w:val="num" w:pos="4320"/>
        </w:tabs>
        <w:ind w:left="4320" w:hanging="360"/>
      </w:pPr>
      <w:rPr>
        <w:rFonts w:ascii="Wingdings 2" w:hAnsi="Wingdings 2" w:hint="default"/>
      </w:rPr>
    </w:lvl>
    <w:lvl w:ilvl="6" w:tplc="79D0B146" w:tentative="1">
      <w:start w:val="1"/>
      <w:numFmt w:val="bullet"/>
      <w:lvlText w:val=""/>
      <w:lvlJc w:val="left"/>
      <w:pPr>
        <w:tabs>
          <w:tab w:val="num" w:pos="5040"/>
        </w:tabs>
        <w:ind w:left="5040" w:hanging="360"/>
      </w:pPr>
      <w:rPr>
        <w:rFonts w:ascii="Wingdings 2" w:hAnsi="Wingdings 2" w:hint="default"/>
      </w:rPr>
    </w:lvl>
    <w:lvl w:ilvl="7" w:tplc="5B72C200" w:tentative="1">
      <w:start w:val="1"/>
      <w:numFmt w:val="bullet"/>
      <w:lvlText w:val=""/>
      <w:lvlJc w:val="left"/>
      <w:pPr>
        <w:tabs>
          <w:tab w:val="num" w:pos="5760"/>
        </w:tabs>
        <w:ind w:left="5760" w:hanging="360"/>
      </w:pPr>
      <w:rPr>
        <w:rFonts w:ascii="Wingdings 2" w:hAnsi="Wingdings 2" w:hint="default"/>
      </w:rPr>
    </w:lvl>
    <w:lvl w:ilvl="8" w:tplc="F3686E2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0"/>
  </w:num>
  <w:num w:numId="23">
    <w:abstractNumId w:val="41"/>
  </w:num>
  <w:num w:numId="24">
    <w:abstractNumId w:val="43"/>
  </w:num>
  <w:num w:numId="25">
    <w:abstractNumId w:val="31"/>
  </w:num>
  <w:num w:numId="26">
    <w:abstractNumId w:val="19"/>
  </w:num>
  <w:num w:numId="27">
    <w:abstractNumId w:val="3"/>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5"/>
  </w:num>
  <w:num w:numId="42">
    <w:abstractNumId w:val="42"/>
  </w:num>
  <w:num w:numId="43">
    <w:abstractNumId w:val="44"/>
  </w:num>
  <w:num w:numId="44">
    <w:abstractNumId w:val="5"/>
  </w:num>
  <w:num w:numId="45">
    <w:abstractNumId w:val="23"/>
  </w:num>
  <w:num w:numId="46">
    <w:abstractNumId w:val="8"/>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C93"/>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DF7"/>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737"/>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1170"/>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2459"/>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5C8F"/>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0CB"/>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08"/>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5688"/>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2F1D"/>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0B3"/>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5FF2"/>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C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4427"/>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3"/>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804"/>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581839">
      <w:bodyDiv w:val="1"/>
      <w:marLeft w:val="0"/>
      <w:marRight w:val="0"/>
      <w:marTop w:val="0"/>
      <w:marBottom w:val="0"/>
      <w:divBdr>
        <w:top w:val="none" w:sz="0" w:space="0" w:color="auto"/>
        <w:left w:val="none" w:sz="0" w:space="0" w:color="auto"/>
        <w:bottom w:val="none" w:sz="0" w:space="0" w:color="auto"/>
        <w:right w:val="none" w:sz="0" w:space="0" w:color="auto"/>
      </w:divBdr>
      <w:divsChild>
        <w:div w:id="804851717">
          <w:marLeft w:val="576"/>
          <w:marRight w:val="0"/>
          <w:marTop w:val="120"/>
          <w:marBottom w:val="0"/>
          <w:divBdr>
            <w:top w:val="none" w:sz="0" w:space="0" w:color="auto"/>
            <w:left w:val="none" w:sz="0" w:space="0" w:color="auto"/>
            <w:bottom w:val="none" w:sz="0" w:space="0" w:color="auto"/>
            <w:right w:val="none" w:sz="0" w:space="0" w:color="auto"/>
          </w:divBdr>
        </w:div>
        <w:div w:id="488252703">
          <w:marLeft w:val="576"/>
          <w:marRight w:val="0"/>
          <w:marTop w:val="120"/>
          <w:marBottom w:val="0"/>
          <w:divBdr>
            <w:top w:val="none" w:sz="0" w:space="0" w:color="auto"/>
            <w:left w:val="none" w:sz="0" w:space="0" w:color="auto"/>
            <w:bottom w:val="none" w:sz="0" w:space="0" w:color="auto"/>
            <w:right w:val="none" w:sz="0" w:space="0" w:color="auto"/>
          </w:divBdr>
        </w:div>
        <w:div w:id="844980974">
          <w:marLeft w:val="576"/>
          <w:marRight w:val="0"/>
          <w:marTop w:val="120"/>
          <w:marBottom w:val="0"/>
          <w:divBdr>
            <w:top w:val="none" w:sz="0" w:space="0" w:color="auto"/>
            <w:left w:val="none" w:sz="0" w:space="0" w:color="auto"/>
            <w:bottom w:val="none" w:sz="0" w:space="0" w:color="auto"/>
            <w:right w:val="none" w:sz="0" w:space="0" w:color="auto"/>
          </w:divBdr>
        </w:div>
        <w:div w:id="1760903943">
          <w:marLeft w:val="576"/>
          <w:marRight w:val="0"/>
          <w:marTop w:val="120"/>
          <w:marBottom w:val="0"/>
          <w:divBdr>
            <w:top w:val="none" w:sz="0" w:space="0" w:color="auto"/>
            <w:left w:val="none" w:sz="0" w:space="0" w:color="auto"/>
            <w:bottom w:val="none" w:sz="0" w:space="0" w:color="auto"/>
            <w:right w:val="none" w:sz="0" w:space="0" w:color="auto"/>
          </w:divBdr>
        </w:div>
        <w:div w:id="1678416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624518">
      <w:bodyDiv w:val="1"/>
      <w:marLeft w:val="0"/>
      <w:marRight w:val="0"/>
      <w:marTop w:val="0"/>
      <w:marBottom w:val="0"/>
      <w:divBdr>
        <w:top w:val="none" w:sz="0" w:space="0" w:color="auto"/>
        <w:left w:val="none" w:sz="0" w:space="0" w:color="auto"/>
        <w:bottom w:val="none" w:sz="0" w:space="0" w:color="auto"/>
        <w:right w:val="none" w:sz="0" w:space="0" w:color="auto"/>
      </w:divBdr>
      <w:divsChild>
        <w:div w:id="1985429521">
          <w:marLeft w:val="576"/>
          <w:marRight w:val="0"/>
          <w:marTop w:val="120"/>
          <w:marBottom w:val="0"/>
          <w:divBdr>
            <w:top w:val="none" w:sz="0" w:space="0" w:color="auto"/>
            <w:left w:val="none" w:sz="0" w:space="0" w:color="auto"/>
            <w:bottom w:val="none" w:sz="0" w:space="0" w:color="auto"/>
            <w:right w:val="none" w:sz="0" w:space="0" w:color="auto"/>
          </w:divBdr>
        </w:div>
        <w:div w:id="1704943756">
          <w:marLeft w:val="576"/>
          <w:marRight w:val="0"/>
          <w:marTop w:val="120"/>
          <w:marBottom w:val="0"/>
          <w:divBdr>
            <w:top w:val="none" w:sz="0" w:space="0" w:color="auto"/>
            <w:left w:val="none" w:sz="0" w:space="0" w:color="auto"/>
            <w:bottom w:val="none" w:sz="0" w:space="0" w:color="auto"/>
            <w:right w:val="none" w:sz="0" w:space="0" w:color="auto"/>
          </w:divBdr>
        </w:div>
        <w:div w:id="206840342">
          <w:marLeft w:val="576"/>
          <w:marRight w:val="0"/>
          <w:marTop w:val="120"/>
          <w:marBottom w:val="0"/>
          <w:divBdr>
            <w:top w:val="none" w:sz="0" w:space="0" w:color="auto"/>
            <w:left w:val="none" w:sz="0" w:space="0" w:color="auto"/>
            <w:bottom w:val="none" w:sz="0" w:space="0" w:color="auto"/>
            <w:right w:val="none" w:sz="0" w:space="0" w:color="auto"/>
          </w:divBdr>
        </w:div>
        <w:div w:id="73894168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9239152">
      <w:bodyDiv w:val="1"/>
      <w:marLeft w:val="0"/>
      <w:marRight w:val="0"/>
      <w:marTop w:val="0"/>
      <w:marBottom w:val="0"/>
      <w:divBdr>
        <w:top w:val="none" w:sz="0" w:space="0" w:color="auto"/>
        <w:left w:val="none" w:sz="0" w:space="0" w:color="auto"/>
        <w:bottom w:val="none" w:sz="0" w:space="0" w:color="auto"/>
        <w:right w:val="none" w:sz="0" w:space="0" w:color="auto"/>
      </w:divBdr>
      <w:divsChild>
        <w:div w:id="530457392">
          <w:marLeft w:val="576"/>
          <w:marRight w:val="0"/>
          <w:marTop w:val="120"/>
          <w:marBottom w:val="0"/>
          <w:divBdr>
            <w:top w:val="none" w:sz="0" w:space="0" w:color="auto"/>
            <w:left w:val="none" w:sz="0" w:space="0" w:color="auto"/>
            <w:bottom w:val="none" w:sz="0" w:space="0" w:color="auto"/>
            <w:right w:val="none" w:sz="0" w:space="0" w:color="auto"/>
          </w:divBdr>
        </w:div>
        <w:div w:id="1904021632">
          <w:marLeft w:val="576"/>
          <w:marRight w:val="0"/>
          <w:marTop w:val="120"/>
          <w:marBottom w:val="0"/>
          <w:divBdr>
            <w:top w:val="none" w:sz="0" w:space="0" w:color="auto"/>
            <w:left w:val="none" w:sz="0" w:space="0" w:color="auto"/>
            <w:bottom w:val="none" w:sz="0" w:space="0" w:color="auto"/>
            <w:right w:val="none" w:sz="0" w:space="0" w:color="auto"/>
          </w:divBdr>
        </w:div>
        <w:div w:id="250358572">
          <w:marLeft w:val="576"/>
          <w:marRight w:val="0"/>
          <w:marTop w:val="120"/>
          <w:marBottom w:val="0"/>
          <w:divBdr>
            <w:top w:val="none" w:sz="0" w:space="0" w:color="auto"/>
            <w:left w:val="none" w:sz="0" w:space="0" w:color="auto"/>
            <w:bottom w:val="none" w:sz="0" w:space="0" w:color="auto"/>
            <w:right w:val="none" w:sz="0" w:space="0" w:color="auto"/>
          </w:divBdr>
        </w:div>
        <w:div w:id="1549342109">
          <w:marLeft w:val="576"/>
          <w:marRight w:val="0"/>
          <w:marTop w:val="120"/>
          <w:marBottom w:val="0"/>
          <w:divBdr>
            <w:top w:val="none" w:sz="0" w:space="0" w:color="auto"/>
            <w:left w:val="none" w:sz="0" w:space="0" w:color="auto"/>
            <w:bottom w:val="none" w:sz="0" w:space="0" w:color="auto"/>
            <w:right w:val="none" w:sz="0" w:space="0" w:color="auto"/>
          </w:divBdr>
        </w:div>
        <w:div w:id="935870550">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442414">
      <w:bodyDiv w:val="1"/>
      <w:marLeft w:val="0"/>
      <w:marRight w:val="0"/>
      <w:marTop w:val="0"/>
      <w:marBottom w:val="0"/>
      <w:divBdr>
        <w:top w:val="none" w:sz="0" w:space="0" w:color="auto"/>
        <w:left w:val="none" w:sz="0" w:space="0" w:color="auto"/>
        <w:bottom w:val="none" w:sz="0" w:space="0" w:color="auto"/>
        <w:right w:val="none" w:sz="0" w:space="0" w:color="auto"/>
      </w:divBdr>
      <w:divsChild>
        <w:div w:id="71320072">
          <w:marLeft w:val="576"/>
          <w:marRight w:val="0"/>
          <w:marTop w:val="120"/>
          <w:marBottom w:val="0"/>
          <w:divBdr>
            <w:top w:val="none" w:sz="0" w:space="0" w:color="auto"/>
            <w:left w:val="none" w:sz="0" w:space="0" w:color="auto"/>
            <w:bottom w:val="none" w:sz="0" w:space="0" w:color="auto"/>
            <w:right w:val="none" w:sz="0" w:space="0" w:color="auto"/>
          </w:divBdr>
        </w:div>
        <w:div w:id="1149323133">
          <w:marLeft w:val="576"/>
          <w:marRight w:val="0"/>
          <w:marTop w:val="120"/>
          <w:marBottom w:val="0"/>
          <w:divBdr>
            <w:top w:val="none" w:sz="0" w:space="0" w:color="auto"/>
            <w:left w:val="none" w:sz="0" w:space="0" w:color="auto"/>
            <w:bottom w:val="none" w:sz="0" w:space="0" w:color="auto"/>
            <w:right w:val="none" w:sz="0" w:space="0" w:color="auto"/>
          </w:divBdr>
        </w:div>
        <w:div w:id="829832555">
          <w:marLeft w:val="576"/>
          <w:marRight w:val="0"/>
          <w:marTop w:val="120"/>
          <w:marBottom w:val="0"/>
          <w:divBdr>
            <w:top w:val="none" w:sz="0" w:space="0" w:color="auto"/>
            <w:left w:val="none" w:sz="0" w:space="0" w:color="auto"/>
            <w:bottom w:val="none" w:sz="0" w:space="0" w:color="auto"/>
            <w:right w:val="none" w:sz="0" w:space="0" w:color="auto"/>
          </w:divBdr>
        </w:div>
        <w:div w:id="1019510042">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4167325">
      <w:bodyDiv w:val="1"/>
      <w:marLeft w:val="0"/>
      <w:marRight w:val="0"/>
      <w:marTop w:val="0"/>
      <w:marBottom w:val="0"/>
      <w:divBdr>
        <w:top w:val="none" w:sz="0" w:space="0" w:color="auto"/>
        <w:left w:val="none" w:sz="0" w:space="0" w:color="auto"/>
        <w:bottom w:val="none" w:sz="0" w:space="0" w:color="auto"/>
        <w:right w:val="none" w:sz="0" w:space="0" w:color="auto"/>
      </w:divBdr>
    </w:div>
    <w:div w:id="1998149668">
      <w:bodyDiv w:val="1"/>
      <w:marLeft w:val="0"/>
      <w:marRight w:val="0"/>
      <w:marTop w:val="0"/>
      <w:marBottom w:val="0"/>
      <w:divBdr>
        <w:top w:val="none" w:sz="0" w:space="0" w:color="auto"/>
        <w:left w:val="none" w:sz="0" w:space="0" w:color="auto"/>
        <w:bottom w:val="none" w:sz="0" w:space="0" w:color="auto"/>
        <w:right w:val="none" w:sz="0" w:space="0" w:color="auto"/>
      </w:divBdr>
      <w:divsChild>
        <w:div w:id="911039973">
          <w:marLeft w:val="576"/>
          <w:marRight w:val="0"/>
          <w:marTop w:val="120"/>
          <w:marBottom w:val="0"/>
          <w:divBdr>
            <w:top w:val="none" w:sz="0" w:space="0" w:color="auto"/>
            <w:left w:val="none" w:sz="0" w:space="0" w:color="auto"/>
            <w:bottom w:val="none" w:sz="0" w:space="0" w:color="auto"/>
            <w:right w:val="none" w:sz="0" w:space="0" w:color="auto"/>
          </w:divBdr>
        </w:div>
        <w:div w:id="1278954281">
          <w:marLeft w:val="576"/>
          <w:marRight w:val="0"/>
          <w:marTop w:val="120"/>
          <w:marBottom w:val="0"/>
          <w:divBdr>
            <w:top w:val="none" w:sz="0" w:space="0" w:color="auto"/>
            <w:left w:val="none" w:sz="0" w:space="0" w:color="auto"/>
            <w:bottom w:val="none" w:sz="0" w:space="0" w:color="auto"/>
            <w:right w:val="none" w:sz="0" w:space="0" w:color="auto"/>
          </w:divBdr>
        </w:div>
        <w:div w:id="1904870512">
          <w:marLeft w:val="576"/>
          <w:marRight w:val="0"/>
          <w:marTop w:val="120"/>
          <w:marBottom w:val="0"/>
          <w:divBdr>
            <w:top w:val="none" w:sz="0" w:space="0" w:color="auto"/>
            <w:left w:val="none" w:sz="0" w:space="0" w:color="auto"/>
            <w:bottom w:val="none" w:sz="0" w:space="0" w:color="auto"/>
            <w:right w:val="none" w:sz="0" w:space="0" w:color="auto"/>
          </w:divBdr>
        </w:div>
        <w:div w:id="923537508">
          <w:marLeft w:val="576"/>
          <w:marRight w:val="0"/>
          <w:marTop w:val="120"/>
          <w:marBottom w:val="0"/>
          <w:divBdr>
            <w:top w:val="none" w:sz="0" w:space="0" w:color="auto"/>
            <w:left w:val="none" w:sz="0" w:space="0" w:color="auto"/>
            <w:bottom w:val="none" w:sz="0" w:space="0" w:color="auto"/>
            <w:right w:val="none" w:sz="0" w:space="0" w:color="auto"/>
          </w:divBdr>
        </w:div>
        <w:div w:id="166936151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1034030">
      <w:bodyDiv w:val="1"/>
      <w:marLeft w:val="0"/>
      <w:marRight w:val="0"/>
      <w:marTop w:val="0"/>
      <w:marBottom w:val="0"/>
      <w:divBdr>
        <w:top w:val="none" w:sz="0" w:space="0" w:color="auto"/>
        <w:left w:val="none" w:sz="0" w:space="0" w:color="auto"/>
        <w:bottom w:val="none" w:sz="0" w:space="0" w:color="auto"/>
        <w:right w:val="none" w:sz="0" w:space="0" w:color="auto"/>
      </w:divBdr>
      <w:divsChild>
        <w:div w:id="703210832">
          <w:marLeft w:val="576"/>
          <w:marRight w:val="0"/>
          <w:marTop w:val="120"/>
          <w:marBottom w:val="0"/>
          <w:divBdr>
            <w:top w:val="none" w:sz="0" w:space="0" w:color="auto"/>
            <w:left w:val="none" w:sz="0" w:space="0" w:color="auto"/>
            <w:bottom w:val="none" w:sz="0" w:space="0" w:color="auto"/>
            <w:right w:val="none" w:sz="0" w:space="0" w:color="auto"/>
          </w:divBdr>
        </w:div>
        <w:div w:id="199781083">
          <w:marLeft w:val="576"/>
          <w:marRight w:val="0"/>
          <w:marTop w:val="120"/>
          <w:marBottom w:val="0"/>
          <w:divBdr>
            <w:top w:val="none" w:sz="0" w:space="0" w:color="auto"/>
            <w:left w:val="none" w:sz="0" w:space="0" w:color="auto"/>
            <w:bottom w:val="none" w:sz="0" w:space="0" w:color="auto"/>
            <w:right w:val="none" w:sz="0" w:space="0" w:color="auto"/>
          </w:divBdr>
        </w:div>
        <w:div w:id="1992561883">
          <w:marLeft w:val="576"/>
          <w:marRight w:val="0"/>
          <w:marTop w:val="120"/>
          <w:marBottom w:val="0"/>
          <w:divBdr>
            <w:top w:val="none" w:sz="0" w:space="0" w:color="auto"/>
            <w:left w:val="none" w:sz="0" w:space="0" w:color="auto"/>
            <w:bottom w:val="none" w:sz="0" w:space="0" w:color="auto"/>
            <w:right w:val="none" w:sz="0" w:space="0" w:color="auto"/>
          </w:divBdr>
        </w:div>
        <w:div w:id="820927527">
          <w:marLeft w:val="576"/>
          <w:marRight w:val="0"/>
          <w:marTop w:val="120"/>
          <w:marBottom w:val="0"/>
          <w:divBdr>
            <w:top w:val="none" w:sz="0" w:space="0" w:color="auto"/>
            <w:left w:val="none" w:sz="0" w:space="0" w:color="auto"/>
            <w:bottom w:val="none" w:sz="0" w:space="0" w:color="auto"/>
            <w:right w:val="none" w:sz="0" w:space="0" w:color="auto"/>
          </w:divBdr>
        </w:div>
        <w:div w:id="181806311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16</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2021-12-25T14:41:00Z</dcterms:modified>
</cp:coreProperties>
</file>