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9F742D" w:rsidRDefault="00845895" w:rsidP="009F742D">
      <w:pPr>
        <w:spacing w:line="360" w:lineRule="auto"/>
        <w:jc w:val="center"/>
        <w:rPr>
          <w:rFonts w:ascii="Times New Roman" w:hAnsi="Times New Roman" w:cs="Times New Roman"/>
          <w:b/>
          <w:bCs/>
          <w:sz w:val="72"/>
          <w:szCs w:val="72"/>
        </w:rPr>
      </w:pPr>
    </w:p>
    <w:p w:rsidR="00CF3C1B" w:rsidRPr="009F742D" w:rsidRDefault="009F742D" w:rsidP="009F742D">
      <w:pPr>
        <w:spacing w:line="360" w:lineRule="auto"/>
        <w:jc w:val="center"/>
        <w:rPr>
          <w:rFonts w:ascii="Times New Roman" w:hAnsi="Times New Roman" w:cs="Times New Roman"/>
          <w:b/>
          <w:bCs/>
          <w:sz w:val="72"/>
          <w:szCs w:val="72"/>
        </w:rPr>
      </w:pPr>
      <w:r w:rsidRPr="009F742D">
        <w:rPr>
          <w:rFonts w:ascii="Times New Roman" w:hAnsi="Times New Roman" w:cs="Times New Roman"/>
          <w:b/>
          <w:bCs/>
          <w:sz w:val="44"/>
          <w:szCs w:val="44"/>
        </w:rPr>
        <w:t>A Decoder for Short BCH Codes With High Decoding Efficiency and Low Power for Emerging Memories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D6C06" w:rsidRDefault="009D6C06" w:rsidP="00E53AA4">
      <w:pPr>
        <w:spacing w:line="360" w:lineRule="auto"/>
        <w:jc w:val="both"/>
        <w:rPr>
          <w:rFonts w:ascii="Times New Roman" w:hAnsi="Times New Roman" w:cs="Times New Roman"/>
          <w:b/>
          <w:sz w:val="52"/>
          <w:szCs w:val="52"/>
        </w:rPr>
      </w:pPr>
      <w:r w:rsidRPr="009D6C06">
        <w:rPr>
          <w:rFonts w:ascii="Times New Roman" w:hAnsi="Times New Roman" w:cs="Times New Roman"/>
          <w:sz w:val="32"/>
          <w:szCs w:val="32"/>
        </w:rPr>
        <w:t>In this paper, a double-error-correcting and tripleerror-detecting (DEC-TED) Bose–Chaudhuri–Hocquenghem (BCH) code decoder with high decoding efficiency and low power for error correction in emerging memories is presented. To increase the decoding efficiency, we propose an adaptive error correction technique for the DEC-TED BCH code that detects the number of errors in a codeword immediately after syndrome generation and applies a different error correction algorithm depending on the error conditions. With the adaptive error correction technique, the average decoding latency and power consumption are significantly reduced owing to the increased decoding efficiency. To further reduce the power consumption, an invalid-transition-inhibition technique is proposed to remove the invalid transitions caused by glitches of syndrome vectors in the error-finding block. Synthesis results with an industry-compatible 65-nm technology library show that the proposed decoders for the (79, 64, 6) BCH code take only 37%–48% average decoding latency and achieve more than 70% power reduction compared to the conventional fully parallel decoder under the 10−4–10−2 raw bit-error rate.</w:t>
      </w:r>
    </w:p>
    <w:p w:rsidR="00845895" w:rsidRDefault="00845895" w:rsidP="00E53AA4">
      <w:pPr>
        <w:spacing w:line="360" w:lineRule="auto"/>
        <w:jc w:val="both"/>
        <w:rPr>
          <w:rFonts w:ascii="Times New Roman" w:hAnsi="Times New Roman" w:cs="Times New Roman"/>
          <w:b/>
          <w:sz w:val="40"/>
          <w:szCs w:val="40"/>
        </w:rPr>
      </w:pPr>
    </w:p>
    <w:p w:rsidR="00491919" w:rsidRDefault="00491919" w:rsidP="009D6C06">
      <w:pPr>
        <w:tabs>
          <w:tab w:val="left" w:pos="6210"/>
        </w:tabs>
        <w:spacing w:line="360" w:lineRule="auto"/>
        <w:jc w:val="both"/>
        <w:rPr>
          <w:rFonts w:ascii="Times New Roman" w:hAnsi="Times New Roman" w:cs="Times New Roman"/>
          <w:sz w:val="40"/>
          <w:szCs w:val="40"/>
        </w:rPr>
      </w:pPr>
    </w:p>
    <w:p w:rsidR="009D6C06" w:rsidRDefault="009D6C06" w:rsidP="009D6C06">
      <w:pPr>
        <w:tabs>
          <w:tab w:val="left" w:pos="6210"/>
        </w:tabs>
        <w:spacing w:line="360" w:lineRule="auto"/>
        <w:jc w:val="both"/>
        <w:rPr>
          <w:rFonts w:ascii="Times New Roman" w:hAnsi="Times New Roman" w:cs="Times New Roman"/>
          <w:sz w:val="40"/>
          <w:szCs w:val="40"/>
        </w:rPr>
      </w:pPr>
    </w:p>
    <w:p w:rsidR="006A300A" w:rsidRPr="003D03F4" w:rsidRDefault="006A300A" w:rsidP="009D6C06">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B0427" w:rsidRDefault="001C55E0" w:rsidP="00AB04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427">
        <w:rPr>
          <w:rFonts w:ascii="Times New Roman" w:hAnsi="Times New Roman" w:cs="Times New Roman"/>
          <w:sz w:val="32"/>
          <w:szCs w:val="32"/>
          <w:lang w:val="en-IN"/>
        </w:rPr>
        <w:t>The maximum clock speed of the decoder is limited by the process technology and the complexity of the decod</w:t>
      </w:r>
      <w:r w:rsidRPr="00AB0427">
        <w:rPr>
          <w:rFonts w:ascii="Times New Roman" w:hAnsi="Times New Roman" w:cs="Times New Roman"/>
          <w:sz w:val="32"/>
          <w:szCs w:val="32"/>
          <w:lang w:val="en-IN"/>
        </w:rPr>
        <w:t>er.</w:t>
      </w:r>
    </w:p>
    <w:p w:rsidR="00000000" w:rsidRPr="00AB0427" w:rsidRDefault="001C55E0" w:rsidP="00AB04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427">
        <w:rPr>
          <w:rFonts w:ascii="Times New Roman" w:hAnsi="Times New Roman" w:cs="Times New Roman"/>
          <w:sz w:val="32"/>
          <w:szCs w:val="32"/>
          <w:lang w:val="en-IN"/>
        </w:rPr>
        <w:t>A useful property of the syndromes is that if all calculated syndromes are zero, then no errors exist in the received message.</w:t>
      </w:r>
    </w:p>
    <w:p w:rsidR="00000000" w:rsidRPr="00AB0427" w:rsidRDefault="001C55E0" w:rsidP="00AB04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427">
        <w:rPr>
          <w:rFonts w:ascii="Times New Roman" w:hAnsi="Times New Roman" w:cs="Times New Roman"/>
          <w:sz w:val="32"/>
          <w:szCs w:val="32"/>
          <w:lang w:val="en-IN"/>
        </w:rPr>
        <w:t>This makes it possible to only calculate a limited set of syndromes, and then apply the relations to expand them into the f</w:t>
      </w:r>
      <w:r w:rsidRPr="00AB0427">
        <w:rPr>
          <w:rFonts w:ascii="Times New Roman" w:hAnsi="Times New Roman" w:cs="Times New Roman"/>
          <w:sz w:val="32"/>
          <w:szCs w:val="32"/>
          <w:lang w:val="en-IN"/>
        </w:rPr>
        <w:t>ull set of syndromes. This decreases the overall area and power requirements of the decoder.</w:t>
      </w:r>
    </w:p>
    <w:p w:rsidR="00000000" w:rsidRPr="00AB0427" w:rsidRDefault="001C55E0" w:rsidP="00AB0427">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B0427">
        <w:rPr>
          <w:rFonts w:ascii="Times New Roman" w:hAnsi="Times New Roman" w:cs="Times New Roman"/>
          <w:sz w:val="32"/>
          <w:szCs w:val="32"/>
          <w:lang w:val="en-IN"/>
        </w:rPr>
        <w:t>Information theory tells us that coding systems exist that allow us to use noisy communication channels reliably.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C3FCD" w:rsidRDefault="001C55E0" w:rsidP="00EC3FCD">
      <w:pPr>
        <w:numPr>
          <w:ilvl w:val="0"/>
          <w:numId w:val="45"/>
        </w:numPr>
        <w:spacing w:line="360" w:lineRule="auto"/>
        <w:jc w:val="both"/>
        <w:rPr>
          <w:rFonts w:ascii="Times New Roman" w:hAnsi="Times New Roman" w:cs="Times New Roman"/>
          <w:bCs/>
          <w:sz w:val="32"/>
          <w:szCs w:val="32"/>
          <w:lang w:val="en-IN"/>
        </w:rPr>
      </w:pPr>
      <w:r w:rsidRPr="00EC3FCD">
        <w:rPr>
          <w:rFonts w:ascii="Times New Roman" w:hAnsi="Times New Roman" w:cs="Times New Roman"/>
          <w:bCs/>
          <w:sz w:val="32"/>
          <w:szCs w:val="32"/>
          <w:lang w:val="en-IN"/>
        </w:rPr>
        <w:t>The emerging memories are fighting with diminis</w:t>
      </w:r>
      <w:r w:rsidRPr="00EC3FCD">
        <w:rPr>
          <w:rFonts w:ascii="Times New Roman" w:hAnsi="Times New Roman" w:cs="Times New Roman"/>
          <w:bCs/>
          <w:sz w:val="32"/>
          <w:szCs w:val="32"/>
          <w:lang w:val="en-IN"/>
        </w:rPr>
        <w:t>hed reliability, when the memory scales down, as a solution for this problem error-correcting code and its encoder or decoder circuits have developed.</w:t>
      </w:r>
    </w:p>
    <w:p w:rsidR="00000000" w:rsidRPr="00EC3FCD" w:rsidRDefault="001C55E0" w:rsidP="00EC3FCD">
      <w:pPr>
        <w:numPr>
          <w:ilvl w:val="0"/>
          <w:numId w:val="45"/>
        </w:numPr>
        <w:spacing w:line="360" w:lineRule="auto"/>
        <w:jc w:val="both"/>
        <w:rPr>
          <w:rFonts w:ascii="Times New Roman" w:hAnsi="Times New Roman" w:cs="Times New Roman"/>
          <w:bCs/>
          <w:sz w:val="32"/>
          <w:szCs w:val="32"/>
          <w:lang w:val="en-IN"/>
        </w:rPr>
      </w:pPr>
      <w:r w:rsidRPr="00EC3FCD">
        <w:rPr>
          <w:rFonts w:ascii="Times New Roman" w:hAnsi="Times New Roman" w:cs="Times New Roman"/>
          <w:bCs/>
          <w:sz w:val="32"/>
          <w:szCs w:val="32"/>
          <w:lang w:val="en-IN"/>
        </w:rPr>
        <w:t>The adaptive error correction gives high decoding efficiency and invalid transition technique reduce the</w:t>
      </w:r>
      <w:r w:rsidRPr="00EC3FCD">
        <w:rPr>
          <w:rFonts w:ascii="Times New Roman" w:hAnsi="Times New Roman" w:cs="Times New Roman"/>
          <w:bCs/>
          <w:sz w:val="32"/>
          <w:szCs w:val="32"/>
          <w:lang w:val="en-IN"/>
        </w:rPr>
        <w:t xml:space="preserve"> power consumption issue in conventional BCH decoders.</w:t>
      </w:r>
    </w:p>
    <w:p w:rsidR="00000000" w:rsidRPr="00EC3FCD" w:rsidRDefault="001C55E0" w:rsidP="00EC3FCD">
      <w:pPr>
        <w:numPr>
          <w:ilvl w:val="0"/>
          <w:numId w:val="45"/>
        </w:numPr>
        <w:spacing w:line="360" w:lineRule="auto"/>
        <w:jc w:val="both"/>
        <w:rPr>
          <w:rFonts w:ascii="Times New Roman" w:hAnsi="Times New Roman" w:cs="Times New Roman"/>
          <w:bCs/>
          <w:sz w:val="32"/>
          <w:szCs w:val="32"/>
          <w:lang w:val="en-IN"/>
        </w:rPr>
      </w:pPr>
      <w:r w:rsidRPr="00EC3FCD">
        <w:rPr>
          <w:rFonts w:ascii="Times New Roman" w:hAnsi="Times New Roman" w:cs="Times New Roman"/>
          <w:bCs/>
          <w:sz w:val="32"/>
          <w:szCs w:val="32"/>
          <w:lang w:val="en-IN"/>
        </w:rPr>
        <w:lastRenderedPageBreak/>
        <w:t xml:space="preserve">When continuously non error code words are entered into the decoder, the impact of invalid transition in the power consumption is strong. </w:t>
      </w:r>
    </w:p>
    <w:p w:rsidR="00F94960" w:rsidRPr="00EC3FCD" w:rsidRDefault="001C55E0" w:rsidP="00E53AA4">
      <w:pPr>
        <w:numPr>
          <w:ilvl w:val="0"/>
          <w:numId w:val="45"/>
        </w:numPr>
        <w:spacing w:line="360" w:lineRule="auto"/>
        <w:jc w:val="both"/>
        <w:rPr>
          <w:rFonts w:ascii="Times New Roman" w:hAnsi="Times New Roman" w:cs="Times New Roman"/>
          <w:bCs/>
          <w:sz w:val="32"/>
          <w:szCs w:val="32"/>
          <w:lang w:val="en-IN"/>
        </w:rPr>
      </w:pPr>
      <w:r w:rsidRPr="00EC3FCD">
        <w:rPr>
          <w:rFonts w:ascii="Times New Roman" w:hAnsi="Times New Roman" w:cs="Times New Roman"/>
          <w:bCs/>
          <w:sz w:val="32"/>
          <w:szCs w:val="32"/>
          <w:lang w:val="en-IN"/>
        </w:rPr>
        <w:t xml:space="preserve">When a </w:t>
      </w:r>
      <w:r w:rsidRPr="00EC3FCD">
        <w:rPr>
          <w:rFonts w:ascii="Times New Roman" w:hAnsi="Times New Roman" w:cs="Times New Roman"/>
          <w:bCs/>
          <w:sz w:val="32"/>
          <w:szCs w:val="32"/>
          <w:lang w:val="en-IN"/>
        </w:rPr>
        <w:t>non-error code word is appeared on decoder, the syndrome-coefficient of reverse error location polynomial- and error vector are settled to 0.</w:t>
      </w:r>
      <w:r w:rsidRPr="00EC3FC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624D13" w:rsidRPr="00624D13" w:rsidRDefault="00624D13" w:rsidP="00624D13">
      <w:pPr>
        <w:pStyle w:val="NormalWeb"/>
        <w:numPr>
          <w:ilvl w:val="0"/>
          <w:numId w:val="46"/>
        </w:numPr>
        <w:spacing w:before="0" w:beforeAutospacing="0" w:after="0" w:afterAutospacing="0" w:line="360" w:lineRule="auto"/>
        <w:ind w:left="426"/>
        <w:jc w:val="both"/>
        <w:rPr>
          <w:sz w:val="32"/>
          <w:szCs w:val="32"/>
        </w:rPr>
      </w:pPr>
      <w:r w:rsidRPr="00624D13">
        <w:rPr>
          <w:sz w:val="32"/>
          <w:szCs w:val="32"/>
        </w:rPr>
        <w:t xml:space="preserve">In this paper, an encoder and decoder system is proposed using (BCH) double error-correcting and triple-error detecting (DEC-TED) with emerging memories of low power and high decoding efficiency. </w:t>
      </w:r>
    </w:p>
    <w:p w:rsidR="00624D13" w:rsidRPr="00624D13" w:rsidRDefault="00624D13" w:rsidP="00624D13">
      <w:pPr>
        <w:pStyle w:val="NormalWeb"/>
        <w:numPr>
          <w:ilvl w:val="0"/>
          <w:numId w:val="46"/>
        </w:numPr>
        <w:spacing w:before="0" w:beforeAutospacing="0" w:after="0" w:afterAutospacing="0" w:line="360" w:lineRule="auto"/>
        <w:ind w:left="426"/>
        <w:jc w:val="both"/>
        <w:rPr>
          <w:sz w:val="32"/>
          <w:szCs w:val="32"/>
        </w:rPr>
      </w:pPr>
      <w:r w:rsidRPr="00624D13">
        <w:rPr>
          <w:sz w:val="32"/>
          <w:szCs w:val="32"/>
        </w:rPr>
        <w:t>The proposed invalid transition inhibition techniques and adaptive error correction are applied to the decoder.</w:t>
      </w:r>
    </w:p>
    <w:p w:rsidR="00624D13" w:rsidRPr="00624D13" w:rsidRDefault="00624D13" w:rsidP="00624D13">
      <w:pPr>
        <w:pStyle w:val="NormalWeb"/>
        <w:numPr>
          <w:ilvl w:val="0"/>
          <w:numId w:val="46"/>
        </w:numPr>
        <w:spacing w:before="0" w:beforeAutospacing="0" w:after="0" w:afterAutospacing="0" w:line="360" w:lineRule="auto"/>
        <w:ind w:left="426"/>
        <w:jc w:val="both"/>
        <w:rPr>
          <w:sz w:val="32"/>
          <w:szCs w:val="32"/>
        </w:rPr>
      </w:pPr>
      <w:r w:rsidRPr="00624D13">
        <w:rPr>
          <w:sz w:val="32"/>
          <w:szCs w:val="32"/>
        </w:rPr>
        <w:t>A particular clock called the Error Correcting Clock (ECC clock) is adopted in the decoder to bring about the control signals.</w:t>
      </w:r>
    </w:p>
    <w:p w:rsidR="003A5D44" w:rsidRPr="00624D13" w:rsidRDefault="00624D13" w:rsidP="00E53AA4">
      <w:pPr>
        <w:pStyle w:val="NormalWeb"/>
        <w:numPr>
          <w:ilvl w:val="0"/>
          <w:numId w:val="46"/>
        </w:numPr>
        <w:spacing w:before="0" w:beforeAutospacing="0" w:after="0" w:afterAutospacing="0" w:line="360" w:lineRule="auto"/>
        <w:ind w:left="426"/>
        <w:jc w:val="both"/>
        <w:rPr>
          <w:sz w:val="32"/>
          <w:szCs w:val="32"/>
        </w:rPr>
      </w:pPr>
      <w:r w:rsidRPr="00624D13">
        <w:rPr>
          <w:sz w:val="32"/>
          <w:szCs w:val="32"/>
        </w:rPr>
        <w:t>The proposed LLC has a new reading circuit with a dualsensing redemption scheme that improves STTMRAM performance along with standard error correction code (ECC).</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4452" w:rsidRDefault="001C55E0" w:rsidP="001E44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4452">
        <w:rPr>
          <w:rFonts w:ascii="Times New Roman" w:eastAsia="AdvGulliv-R" w:hAnsi="Times New Roman" w:cs="Times New Roman"/>
          <w:bCs/>
          <w:sz w:val="32"/>
          <w:szCs w:val="32"/>
          <w:lang w:val="en-IN"/>
        </w:rPr>
        <w:t>In this paper, we propose a high-decoding-efficiency and low-power BCH decoder with DEC and triple-error-detecting (DEC-TED) capability for emerging memories.</w:t>
      </w:r>
    </w:p>
    <w:p w:rsidR="00000000" w:rsidRPr="001E4452" w:rsidRDefault="001C55E0" w:rsidP="001E44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4452">
        <w:rPr>
          <w:rFonts w:ascii="Times New Roman" w:eastAsia="AdvGulliv-R" w:hAnsi="Times New Roman" w:cs="Times New Roman"/>
          <w:bCs/>
          <w:sz w:val="32"/>
          <w:szCs w:val="32"/>
          <w:lang w:val="en-IN"/>
        </w:rPr>
        <w:lastRenderedPageBreak/>
        <w:t>To simply increasing the</w:t>
      </w:r>
      <w:r w:rsidRPr="001E4452">
        <w:rPr>
          <w:rFonts w:ascii="Times New Roman" w:eastAsia="AdvGulliv-R" w:hAnsi="Times New Roman" w:cs="Times New Roman"/>
          <w:bCs/>
          <w:sz w:val="32"/>
          <w:szCs w:val="32"/>
          <w:lang w:val="en-IN"/>
        </w:rPr>
        <w:t xml:space="preserve"> memory yield, ECC can be used to optimize memory performance regarding density and energy consumption.</w:t>
      </w:r>
    </w:p>
    <w:p w:rsidR="00000000" w:rsidRPr="001E4452" w:rsidRDefault="001C55E0" w:rsidP="001E445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4452">
        <w:rPr>
          <w:rFonts w:ascii="Times New Roman" w:eastAsia="AdvGulliv-R" w:hAnsi="Times New Roman" w:cs="Times New Roman"/>
          <w:bCs/>
          <w:sz w:val="32"/>
          <w:szCs w:val="32"/>
          <w:lang w:val="en-IN"/>
        </w:rPr>
        <w:t>As non- or single-bit errors are considerably more likely than multibit (double-bit or triplebit) errors despite the increased raw bit-error rate (RBER</w:t>
      </w:r>
      <w:r w:rsidRPr="001E4452">
        <w:rPr>
          <w:rFonts w:ascii="Times New Roman" w:eastAsia="AdvGulliv-R" w:hAnsi="Times New Roman" w:cs="Times New Roman"/>
          <w:bCs/>
          <w:sz w:val="32"/>
          <w:szCs w:val="32"/>
          <w:lang w:val="en-IN"/>
        </w:rPr>
        <w:t xml:space="preserve">) in nanotechnology, it is inefficient to deal with non- or singlebit errors with a DEC-TED decoder in terms of latency and power, which leads to reduced decoding efficiency. </w:t>
      </w:r>
    </w:p>
    <w:p w:rsidR="00B31569" w:rsidRPr="001E4452" w:rsidRDefault="001C55E0"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4452">
        <w:rPr>
          <w:rFonts w:ascii="Times New Roman" w:eastAsia="AdvGulliv-R" w:hAnsi="Times New Roman" w:cs="Times New Roman"/>
          <w:bCs/>
          <w:sz w:val="32"/>
          <w:szCs w:val="32"/>
          <w:lang w:val="en-IN"/>
        </w:rPr>
        <w:t>A DEC-TED BCH decoder using an adaptive error correction and an invalid transit</w:t>
      </w:r>
      <w:r w:rsidRPr="001E4452">
        <w:rPr>
          <w:rFonts w:ascii="Times New Roman" w:eastAsia="AdvGulliv-R" w:hAnsi="Times New Roman" w:cs="Times New Roman"/>
          <w:bCs/>
          <w:sz w:val="32"/>
          <w:szCs w:val="32"/>
          <w:lang w:val="en-IN"/>
        </w:rPr>
        <w:t>ion inhibition technique is proposed to achieve the high decoding efficiency and low-power consumption.</w:t>
      </w:r>
      <w:r w:rsidRPr="001E4452">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Fast decoding ECC for future memories</w:t>
            </w:r>
          </w:p>
        </w:tc>
        <w:tc>
          <w:tcPr>
            <w:tcW w:w="3192" w:type="dxa"/>
          </w:tcPr>
          <w:p w:rsidR="000C407B" w:rsidRPr="00A03232" w:rsidRDefault="00A03232" w:rsidP="00A03232">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 xml:space="preserve">P. Amato, S. Bellini, M. Ferrari, C. Laurent, M. Sforzin, and A. Tomasoni, </w:t>
            </w:r>
          </w:p>
        </w:tc>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color w:val="333333"/>
                <w:sz w:val="28"/>
                <w:szCs w:val="28"/>
                <w:shd w:val="clear" w:color="auto" w:fill="FFFFFF"/>
              </w:rPr>
              <w:t>The low latency requirement prevents adopting iterative or sequential processes in the encoding and decoding phases-as traditionally done for storage application based on Flash NAND technology. </w:t>
            </w:r>
          </w:p>
        </w:tc>
      </w:tr>
      <w:tr w:rsidR="000C407B" w:rsidTr="000C407B">
        <w:trPr>
          <w:trHeight w:val="2942"/>
        </w:trPr>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lastRenderedPageBreak/>
              <w:t>Embedded STT-MRAM for energy-efficient and costeffective mobile systems</w:t>
            </w:r>
          </w:p>
        </w:tc>
        <w:tc>
          <w:tcPr>
            <w:tcW w:w="3192" w:type="dxa"/>
          </w:tcPr>
          <w:p w:rsidR="000C407B" w:rsidRPr="00A03232" w:rsidRDefault="00A03232" w:rsidP="00A03232">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 xml:space="preserve">S. H. Kang, </w:t>
            </w:r>
          </w:p>
        </w:tc>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color w:val="333333"/>
                <w:sz w:val="28"/>
                <w:szCs w:val="28"/>
                <w:shd w:val="clear" w:color="auto" w:fill="FFFFFF"/>
              </w:rPr>
              <w:t>STT-MRAM is a logic-friendly nonvolatile memory that can realize a combination of high speed, low energy, and high endurance. </w:t>
            </w:r>
          </w:p>
        </w:tc>
      </w:tr>
      <w:tr w:rsidR="000C407B" w:rsidTr="000C407B">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Ultra fast, two-bit ECC for emerging memories</w:t>
            </w:r>
          </w:p>
        </w:tc>
        <w:tc>
          <w:tcPr>
            <w:tcW w:w="3192" w:type="dxa"/>
          </w:tcPr>
          <w:p w:rsidR="000C407B" w:rsidRPr="00A03232" w:rsidRDefault="00A03232" w:rsidP="00A03232">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 xml:space="preserve">P. Amato, C. Laurent, M. Sforzin, S. Bellini, M. Ferrari, and A. Tomasoni, </w:t>
            </w:r>
          </w:p>
        </w:tc>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color w:val="333333"/>
                <w:sz w:val="28"/>
                <w:szCs w:val="28"/>
                <w:shd w:val="clear" w:color="auto" w:fill="FFFFFF"/>
              </w:rPr>
              <w:t>The decoding time can be further reduced to few ns using smaller gate length logics.</w:t>
            </w:r>
          </w:p>
        </w:tc>
      </w:tr>
      <w:tr w:rsidR="000C407B" w:rsidTr="000C407B">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Enhancing the reliability of STT-RAM through circuit and system level techniques</w:t>
            </w:r>
          </w:p>
        </w:tc>
        <w:tc>
          <w:tcPr>
            <w:tcW w:w="3192" w:type="dxa"/>
          </w:tcPr>
          <w:p w:rsidR="000C407B" w:rsidRPr="00A03232" w:rsidRDefault="00A03232" w:rsidP="00A03232">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sz w:val="28"/>
                <w:szCs w:val="28"/>
              </w:rPr>
              <w:t xml:space="preserve">Y. Emre, C. Yang, K. Sutaria, Y. Cao, and C. Chakrabarti, </w:t>
            </w:r>
          </w:p>
        </w:tc>
        <w:tc>
          <w:tcPr>
            <w:tcW w:w="3192" w:type="dxa"/>
          </w:tcPr>
          <w:p w:rsidR="000C407B" w:rsidRPr="00A03232" w:rsidRDefault="00A03232" w:rsidP="00E53AA4">
            <w:pPr>
              <w:tabs>
                <w:tab w:val="left" w:pos="720"/>
              </w:tabs>
              <w:spacing w:after="100" w:line="360" w:lineRule="auto"/>
              <w:jc w:val="both"/>
              <w:rPr>
                <w:rFonts w:ascii="Times New Roman" w:hAnsi="Times New Roman" w:cs="Times New Roman"/>
                <w:sz w:val="28"/>
                <w:szCs w:val="28"/>
              </w:rPr>
            </w:pPr>
            <w:r w:rsidRPr="00A03232">
              <w:rPr>
                <w:rFonts w:ascii="Times New Roman" w:hAnsi="Times New Roman" w:cs="Times New Roman"/>
                <w:color w:val="333333"/>
                <w:sz w:val="28"/>
                <w:szCs w:val="28"/>
                <w:shd w:val="clear" w:color="auto" w:fill="FFFFFF"/>
              </w:rPr>
              <w:t>These memories have reliability issues that need to be better understood before they can be adopted as a mainstream memory technology.</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70116" w:rsidP="00E53AA4">
      <w:pPr>
        <w:spacing w:after="0" w:line="360" w:lineRule="auto"/>
        <w:jc w:val="both"/>
        <w:rPr>
          <w:rFonts w:ascii="Times New Roman" w:hAnsi="Times New Roman" w:cs="Times New Roman"/>
        </w:rPr>
      </w:pPr>
      <w:r w:rsidRPr="00F70116">
        <w:rPr>
          <w:rFonts w:ascii="Times New Roman" w:hAnsi="Times New Roman" w:cs="Times New Roman"/>
        </w:rPr>
        <w:drawing>
          <wp:inline distT="0" distB="0" distL="0" distR="0">
            <wp:extent cx="5943600" cy="385889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85889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262E3" w:rsidRPr="00C262E3" w:rsidRDefault="00C262E3" w:rsidP="00C262E3">
      <w:pPr>
        <w:pStyle w:val="BodyText"/>
        <w:rPr>
          <w:bCs/>
          <w:iCs/>
          <w:sz w:val="32"/>
          <w:szCs w:val="32"/>
          <w:lang w:val="en-IN"/>
        </w:rPr>
      </w:pPr>
      <w:r w:rsidRPr="00C262E3">
        <w:rPr>
          <w:bCs/>
          <w:iCs/>
          <w:sz w:val="32"/>
          <w:szCs w:val="32"/>
          <w:lang w:val="en-IN"/>
        </w:rPr>
        <w:t xml:space="preserve">    This paper presented a (79, 64, 6) BCH DEC-TED decoder with high decoding efficiency and low power for emerging memories. We proposed an adaptive error correction technique that chooses a different decoding algorithm depending on the error conditions in a codeword, to improve the decoding efficiency regarding delay and power consumption. Also, to avoid the high dynamic power consumption problem in conventional fully parallel BCH decoders, the invalid transition inhibition technique was adopted by using FFs and a specific ECC clock. In comparison to the conventional PA- and LUTbased DEC-TED decoders, the average decoding latency of the proposed decoders is less than half that of the conventional decoders with an RBER of 100 ppm. Due to the added blocks, the area increases by 18% and 1.4% in the PA- and LUTbased decoders, respectively. However, this overhead can be decreased with an increased latency constraint of the decoder. The proposed PA- and LUT-based decoders achieve 75% and 70% power reduction on average in comparison to the conventional decoders, respectively. This paper provides a promising ECC decoder solution to achieve the target yield even with a high RBER, especially for high-performance and low-power applications using emerging memories.</w:t>
      </w:r>
      <w:r w:rsidRPr="00C262E3">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62E3" w:rsidRDefault="00C262E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932C3" w:rsidRDefault="001C55E0" w:rsidP="009932C3">
      <w:pPr>
        <w:pStyle w:val="BodyText"/>
        <w:numPr>
          <w:ilvl w:val="0"/>
          <w:numId w:val="42"/>
        </w:numPr>
        <w:rPr>
          <w:sz w:val="32"/>
          <w:szCs w:val="32"/>
          <w:lang w:val="en-IN"/>
        </w:rPr>
      </w:pPr>
      <w:r w:rsidRPr="009932C3">
        <w:rPr>
          <w:sz w:val="32"/>
          <w:szCs w:val="32"/>
          <w:lang w:val="en-IN"/>
        </w:rPr>
        <w:t>[1] P.</w:t>
      </w:r>
      <w:r w:rsidRPr="009932C3">
        <w:rPr>
          <w:sz w:val="32"/>
          <w:szCs w:val="32"/>
          <w:lang w:val="en-IN"/>
        </w:rPr>
        <w:t xml:space="preserve"> Amato, S. Bellini, M. Ferrari, C. Laurent, M. Sforzin, and A. Tomasoni, “Fast decoding ECC for future memories,” IEEE J. Sel. Areas Commun., vol. 34, no. 9, pp. 2486–2497, Sep. 2016. </w:t>
      </w:r>
    </w:p>
    <w:p w:rsidR="00000000" w:rsidRPr="009932C3" w:rsidRDefault="001C55E0" w:rsidP="009932C3">
      <w:pPr>
        <w:pStyle w:val="BodyText"/>
        <w:numPr>
          <w:ilvl w:val="0"/>
          <w:numId w:val="42"/>
        </w:numPr>
        <w:rPr>
          <w:sz w:val="32"/>
          <w:szCs w:val="32"/>
          <w:lang w:val="en-IN"/>
        </w:rPr>
      </w:pPr>
      <w:r w:rsidRPr="009932C3">
        <w:rPr>
          <w:sz w:val="32"/>
          <w:szCs w:val="32"/>
          <w:lang w:val="en-IN"/>
        </w:rPr>
        <w:t>[2] S. H. Kang, “Embedded STT-MRAM for energy-efficient and costeffect</w:t>
      </w:r>
      <w:r w:rsidRPr="009932C3">
        <w:rPr>
          <w:sz w:val="32"/>
          <w:szCs w:val="32"/>
          <w:lang w:val="en-IN"/>
        </w:rPr>
        <w:t xml:space="preserve">ive mobile systems,” in IEEE Symp. VLSI Circuits Dig. Tech. Papers, Jun. 2014, pp. 36–37. </w:t>
      </w:r>
    </w:p>
    <w:p w:rsidR="00000000" w:rsidRPr="009932C3" w:rsidRDefault="001C55E0" w:rsidP="009932C3">
      <w:pPr>
        <w:pStyle w:val="BodyText"/>
        <w:numPr>
          <w:ilvl w:val="0"/>
          <w:numId w:val="42"/>
        </w:numPr>
        <w:rPr>
          <w:sz w:val="32"/>
          <w:szCs w:val="32"/>
          <w:lang w:val="en-IN"/>
        </w:rPr>
      </w:pPr>
      <w:r w:rsidRPr="009932C3">
        <w:rPr>
          <w:sz w:val="32"/>
          <w:szCs w:val="32"/>
          <w:lang w:val="en-IN"/>
        </w:rPr>
        <w:t>[3] H. Noguchi, K. Ikegami, N. Shimomura, T. Tetsufumi, J. Ito, and S. Fujita, “Highly reliable and low-power nonvolatile cache memory with advanced perpendicular S</w:t>
      </w:r>
      <w:r w:rsidRPr="009932C3">
        <w:rPr>
          <w:sz w:val="32"/>
          <w:szCs w:val="32"/>
          <w:lang w:val="en-IN"/>
        </w:rPr>
        <w:t xml:space="preserve">TT-MRAM for high-performance CPU,” in IEEE Symp. VLSI Circuits Dig. Tech. Papers, Jun. 2014, pp. 1–2. </w:t>
      </w:r>
    </w:p>
    <w:p w:rsidR="00000000" w:rsidRPr="009932C3" w:rsidRDefault="001C55E0" w:rsidP="009932C3">
      <w:pPr>
        <w:pStyle w:val="BodyText"/>
        <w:numPr>
          <w:ilvl w:val="0"/>
          <w:numId w:val="42"/>
        </w:numPr>
        <w:rPr>
          <w:sz w:val="32"/>
          <w:szCs w:val="32"/>
          <w:lang w:val="en-IN"/>
        </w:rPr>
      </w:pPr>
      <w:r w:rsidRPr="009932C3">
        <w:rPr>
          <w:sz w:val="32"/>
          <w:szCs w:val="32"/>
          <w:lang w:val="en-IN"/>
        </w:rPr>
        <w:t>[4] P. Amato, C. Laurent, M. Sforzin, S. Bellini, M. Ferrari, and A. Tomasoni, “Ultra fast, two-bit ECC for emerging memories,” in Proc. 6th IEEE Int. M</w:t>
      </w:r>
      <w:r w:rsidRPr="009932C3">
        <w:rPr>
          <w:sz w:val="32"/>
          <w:szCs w:val="32"/>
          <w:lang w:val="en-IN"/>
        </w:rPr>
        <w:t xml:space="preserve">emory Workshop (IMW), May 2014, pp. 79–82. </w:t>
      </w:r>
    </w:p>
    <w:p w:rsidR="00000000" w:rsidRPr="009932C3" w:rsidRDefault="001C55E0" w:rsidP="009932C3">
      <w:pPr>
        <w:pStyle w:val="BodyText"/>
        <w:numPr>
          <w:ilvl w:val="0"/>
          <w:numId w:val="42"/>
        </w:numPr>
        <w:rPr>
          <w:sz w:val="32"/>
          <w:szCs w:val="32"/>
          <w:lang w:val="en-IN"/>
        </w:rPr>
      </w:pPr>
      <w:r w:rsidRPr="009932C3">
        <w:rPr>
          <w:sz w:val="32"/>
          <w:szCs w:val="32"/>
          <w:lang w:val="en-IN"/>
        </w:rPr>
        <w:t>[5] Y. Emre, C. Yang, K. Sutaria, Y. Cao, and C. Chakrabarti, “Enhancing the reliability of STT-RAM through circuit and system level techniques,” in Proc. IEEE Workshop Signal Process. Syst., Oct. 2012, pp. 125–</w:t>
      </w:r>
      <w:r w:rsidRPr="009932C3">
        <w:rPr>
          <w:sz w:val="32"/>
          <w:szCs w:val="32"/>
          <w:lang w:val="en-IN"/>
        </w:rPr>
        <w:t>130.</w:t>
      </w:r>
      <w:r w:rsidRPr="009932C3">
        <w:rPr>
          <w:sz w:val="32"/>
          <w:szCs w:val="32"/>
        </w:rPr>
        <w:t xml:space="preserve"> </w:t>
      </w:r>
    </w:p>
    <w:p w:rsidR="00000000" w:rsidRPr="009932C3" w:rsidRDefault="001C55E0" w:rsidP="009932C3">
      <w:pPr>
        <w:pStyle w:val="BodyText"/>
        <w:numPr>
          <w:ilvl w:val="0"/>
          <w:numId w:val="42"/>
        </w:numPr>
        <w:rPr>
          <w:sz w:val="32"/>
          <w:szCs w:val="32"/>
          <w:lang w:val="en-IN"/>
        </w:rPr>
      </w:pPr>
      <w:r w:rsidRPr="009932C3">
        <w:rPr>
          <w:sz w:val="32"/>
          <w:szCs w:val="32"/>
          <w:lang w:val="en-IN"/>
        </w:rPr>
        <w:t xml:space="preserve">[6] D. Niu, Y. Xiao, and Y. Xie, “Low power memristor-based ReRAM design with error correcting code,” in Proc. 17th Asia South Pacific Design Autom. Conf., Jan./Feb. 2012, pp. 79–84. </w:t>
      </w:r>
    </w:p>
    <w:p w:rsidR="00000000" w:rsidRPr="009932C3" w:rsidRDefault="001C55E0" w:rsidP="009932C3">
      <w:pPr>
        <w:pStyle w:val="BodyText"/>
        <w:numPr>
          <w:ilvl w:val="0"/>
          <w:numId w:val="42"/>
        </w:numPr>
        <w:rPr>
          <w:sz w:val="32"/>
          <w:szCs w:val="32"/>
          <w:lang w:val="en-IN"/>
        </w:rPr>
      </w:pPr>
      <w:r w:rsidRPr="009932C3">
        <w:rPr>
          <w:sz w:val="32"/>
          <w:szCs w:val="32"/>
          <w:lang w:val="en-IN"/>
        </w:rPr>
        <w:lastRenderedPageBreak/>
        <w:t>[7] M. Mao, Y. Cao, S. Yu, and C. Chakrabarti, “Optimizing laten</w:t>
      </w:r>
      <w:r w:rsidRPr="009932C3">
        <w:rPr>
          <w:sz w:val="32"/>
          <w:szCs w:val="32"/>
          <w:lang w:val="en-IN"/>
        </w:rPr>
        <w:t xml:space="preserve">cy, energy, and reliability of 1T1R ReRAM through cross-layer techniques,” IEEE J. Emerg. Sel. Topics Circuits Syst., vol. 6, no. 3, pp. 352–363, Sep. 2016. </w:t>
      </w:r>
    </w:p>
    <w:p w:rsidR="00000000" w:rsidRPr="009932C3" w:rsidRDefault="001C55E0" w:rsidP="009932C3">
      <w:pPr>
        <w:pStyle w:val="BodyText"/>
        <w:numPr>
          <w:ilvl w:val="0"/>
          <w:numId w:val="42"/>
        </w:numPr>
        <w:rPr>
          <w:sz w:val="32"/>
          <w:szCs w:val="32"/>
          <w:lang w:val="en-IN"/>
        </w:rPr>
      </w:pPr>
      <w:r w:rsidRPr="009932C3">
        <w:rPr>
          <w:sz w:val="32"/>
          <w:szCs w:val="32"/>
          <w:lang w:val="en-IN"/>
        </w:rPr>
        <w:t>[8] C. Yang, M. Mao, Y. Cao, and C. Chakrabarti, “Cost-effective design solutions for enhancing p</w:t>
      </w:r>
      <w:r w:rsidRPr="009932C3">
        <w:rPr>
          <w:sz w:val="32"/>
          <w:szCs w:val="32"/>
          <w:lang w:val="en-IN"/>
        </w:rPr>
        <w:t xml:space="preserve">ram reliability and performance,” IEEE Trans. Multi-Scale Comput. Syst., vol. 3, no. 1, pp. 1–11, Jan./Mar. 2017. </w:t>
      </w:r>
    </w:p>
    <w:p w:rsidR="00000000" w:rsidRPr="009932C3" w:rsidRDefault="001C55E0" w:rsidP="009932C3">
      <w:pPr>
        <w:pStyle w:val="BodyText"/>
        <w:numPr>
          <w:ilvl w:val="0"/>
          <w:numId w:val="42"/>
        </w:numPr>
        <w:rPr>
          <w:sz w:val="32"/>
          <w:szCs w:val="32"/>
          <w:lang w:val="en-IN"/>
        </w:rPr>
      </w:pPr>
      <w:r w:rsidRPr="009932C3">
        <w:rPr>
          <w:sz w:val="32"/>
          <w:szCs w:val="32"/>
          <w:lang w:val="en-IN"/>
        </w:rPr>
        <w:t>[9] B. Del Bel, J. Kim, C. H. Kim, and S. S. Sapatnekar, “Improving STT-MRAM density through multibit error correction,” in Proc. IEEE/ACM C</w:t>
      </w:r>
      <w:r w:rsidRPr="009932C3">
        <w:rPr>
          <w:sz w:val="32"/>
          <w:szCs w:val="32"/>
          <w:lang w:val="en-IN"/>
        </w:rPr>
        <w:t xml:space="preserve">onf. Design, Autom. Test Eur. (DATE), Mar. 2014, pp. 1–6. </w:t>
      </w:r>
    </w:p>
    <w:p w:rsidR="00000000" w:rsidRPr="009932C3" w:rsidRDefault="001C55E0" w:rsidP="009932C3">
      <w:pPr>
        <w:pStyle w:val="BodyText"/>
        <w:numPr>
          <w:ilvl w:val="0"/>
          <w:numId w:val="42"/>
        </w:numPr>
        <w:rPr>
          <w:sz w:val="32"/>
          <w:szCs w:val="32"/>
          <w:lang w:val="en-IN"/>
        </w:rPr>
      </w:pPr>
      <w:r w:rsidRPr="009932C3">
        <w:rPr>
          <w:sz w:val="32"/>
          <w:szCs w:val="32"/>
          <w:lang w:val="en-IN"/>
        </w:rPr>
        <w:t xml:space="preserve">[10] Z. Pajouhi, X. Fong, and K. Roy, “Device/circuit/architecture co-design of reliable STT-MRAM,” in Proc. IEEE/ACM Conf. Design, Autom. Test Eur. (DATE), Mar. 2015, pp. 1437–1442.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55E0" w:rsidRDefault="001C55E0" w:rsidP="003654DF">
      <w:pPr>
        <w:spacing w:after="0" w:line="240" w:lineRule="auto"/>
      </w:pPr>
      <w:r>
        <w:separator/>
      </w:r>
    </w:p>
  </w:endnote>
  <w:endnote w:type="continuationSeparator" w:id="1">
    <w:p w:rsidR="001C55E0" w:rsidRDefault="001C55E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55E0" w:rsidRDefault="001C55E0" w:rsidP="003654DF">
      <w:pPr>
        <w:spacing w:after="0" w:line="240" w:lineRule="auto"/>
      </w:pPr>
      <w:r>
        <w:separator/>
      </w:r>
    </w:p>
  </w:footnote>
  <w:footnote w:type="continuationSeparator" w:id="1">
    <w:p w:rsidR="001C55E0" w:rsidRDefault="001C55E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C6B32">
        <w:pPr>
          <w:pStyle w:val="Header"/>
          <w:jc w:val="right"/>
        </w:pPr>
        <w:fldSimple w:instr=" PAGE   \* MERGEFORMAT ">
          <w:r w:rsidR="00F7011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C10CED"/>
    <w:multiLevelType w:val="hybridMultilevel"/>
    <w:tmpl w:val="0AFA88AA"/>
    <w:lvl w:ilvl="0" w:tplc="5964E220">
      <w:start w:val="1"/>
      <w:numFmt w:val="bullet"/>
      <w:lvlText w:val=""/>
      <w:lvlJc w:val="left"/>
      <w:pPr>
        <w:tabs>
          <w:tab w:val="num" w:pos="720"/>
        </w:tabs>
        <w:ind w:left="720" w:hanging="360"/>
      </w:pPr>
      <w:rPr>
        <w:rFonts w:ascii="Wingdings 2" w:hAnsi="Wingdings 2" w:hint="default"/>
      </w:rPr>
    </w:lvl>
    <w:lvl w:ilvl="1" w:tplc="629A0F4E" w:tentative="1">
      <w:start w:val="1"/>
      <w:numFmt w:val="bullet"/>
      <w:lvlText w:val=""/>
      <w:lvlJc w:val="left"/>
      <w:pPr>
        <w:tabs>
          <w:tab w:val="num" w:pos="1440"/>
        </w:tabs>
        <w:ind w:left="1440" w:hanging="360"/>
      </w:pPr>
      <w:rPr>
        <w:rFonts w:ascii="Wingdings 2" w:hAnsi="Wingdings 2" w:hint="default"/>
      </w:rPr>
    </w:lvl>
    <w:lvl w:ilvl="2" w:tplc="65C0E65E" w:tentative="1">
      <w:start w:val="1"/>
      <w:numFmt w:val="bullet"/>
      <w:lvlText w:val=""/>
      <w:lvlJc w:val="left"/>
      <w:pPr>
        <w:tabs>
          <w:tab w:val="num" w:pos="2160"/>
        </w:tabs>
        <w:ind w:left="2160" w:hanging="360"/>
      </w:pPr>
      <w:rPr>
        <w:rFonts w:ascii="Wingdings 2" w:hAnsi="Wingdings 2" w:hint="default"/>
      </w:rPr>
    </w:lvl>
    <w:lvl w:ilvl="3" w:tplc="28E8D426" w:tentative="1">
      <w:start w:val="1"/>
      <w:numFmt w:val="bullet"/>
      <w:lvlText w:val=""/>
      <w:lvlJc w:val="left"/>
      <w:pPr>
        <w:tabs>
          <w:tab w:val="num" w:pos="2880"/>
        </w:tabs>
        <w:ind w:left="2880" w:hanging="360"/>
      </w:pPr>
      <w:rPr>
        <w:rFonts w:ascii="Wingdings 2" w:hAnsi="Wingdings 2" w:hint="default"/>
      </w:rPr>
    </w:lvl>
    <w:lvl w:ilvl="4" w:tplc="3E9EB514" w:tentative="1">
      <w:start w:val="1"/>
      <w:numFmt w:val="bullet"/>
      <w:lvlText w:val=""/>
      <w:lvlJc w:val="left"/>
      <w:pPr>
        <w:tabs>
          <w:tab w:val="num" w:pos="3600"/>
        </w:tabs>
        <w:ind w:left="3600" w:hanging="360"/>
      </w:pPr>
      <w:rPr>
        <w:rFonts w:ascii="Wingdings 2" w:hAnsi="Wingdings 2" w:hint="default"/>
      </w:rPr>
    </w:lvl>
    <w:lvl w:ilvl="5" w:tplc="3D58DAD2" w:tentative="1">
      <w:start w:val="1"/>
      <w:numFmt w:val="bullet"/>
      <w:lvlText w:val=""/>
      <w:lvlJc w:val="left"/>
      <w:pPr>
        <w:tabs>
          <w:tab w:val="num" w:pos="4320"/>
        </w:tabs>
        <w:ind w:left="4320" w:hanging="360"/>
      </w:pPr>
      <w:rPr>
        <w:rFonts w:ascii="Wingdings 2" w:hAnsi="Wingdings 2" w:hint="default"/>
      </w:rPr>
    </w:lvl>
    <w:lvl w:ilvl="6" w:tplc="3608286E" w:tentative="1">
      <w:start w:val="1"/>
      <w:numFmt w:val="bullet"/>
      <w:lvlText w:val=""/>
      <w:lvlJc w:val="left"/>
      <w:pPr>
        <w:tabs>
          <w:tab w:val="num" w:pos="5040"/>
        </w:tabs>
        <w:ind w:left="5040" w:hanging="360"/>
      </w:pPr>
      <w:rPr>
        <w:rFonts w:ascii="Wingdings 2" w:hAnsi="Wingdings 2" w:hint="default"/>
      </w:rPr>
    </w:lvl>
    <w:lvl w:ilvl="7" w:tplc="906E6A8C" w:tentative="1">
      <w:start w:val="1"/>
      <w:numFmt w:val="bullet"/>
      <w:lvlText w:val=""/>
      <w:lvlJc w:val="left"/>
      <w:pPr>
        <w:tabs>
          <w:tab w:val="num" w:pos="5760"/>
        </w:tabs>
        <w:ind w:left="5760" w:hanging="360"/>
      </w:pPr>
      <w:rPr>
        <w:rFonts w:ascii="Wingdings 2" w:hAnsi="Wingdings 2" w:hint="default"/>
      </w:rPr>
    </w:lvl>
    <w:lvl w:ilvl="8" w:tplc="DA047662" w:tentative="1">
      <w:start w:val="1"/>
      <w:numFmt w:val="bullet"/>
      <w:lvlText w:val=""/>
      <w:lvlJc w:val="left"/>
      <w:pPr>
        <w:tabs>
          <w:tab w:val="num" w:pos="6480"/>
        </w:tabs>
        <w:ind w:left="6480" w:hanging="360"/>
      </w:pPr>
      <w:rPr>
        <w:rFonts w:ascii="Wingdings 2" w:hAnsi="Wingdings 2"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DA3049"/>
    <w:multiLevelType w:val="hybridMultilevel"/>
    <w:tmpl w:val="3AFE94C4"/>
    <w:lvl w:ilvl="0" w:tplc="C1A2D904">
      <w:start w:val="1"/>
      <w:numFmt w:val="bullet"/>
      <w:lvlText w:val=""/>
      <w:lvlJc w:val="left"/>
      <w:pPr>
        <w:tabs>
          <w:tab w:val="num" w:pos="720"/>
        </w:tabs>
        <w:ind w:left="720" w:hanging="360"/>
      </w:pPr>
      <w:rPr>
        <w:rFonts w:ascii="Wingdings 2" w:hAnsi="Wingdings 2" w:hint="default"/>
      </w:rPr>
    </w:lvl>
    <w:lvl w:ilvl="1" w:tplc="0E40F69A" w:tentative="1">
      <w:start w:val="1"/>
      <w:numFmt w:val="bullet"/>
      <w:lvlText w:val=""/>
      <w:lvlJc w:val="left"/>
      <w:pPr>
        <w:tabs>
          <w:tab w:val="num" w:pos="1440"/>
        </w:tabs>
        <w:ind w:left="1440" w:hanging="360"/>
      </w:pPr>
      <w:rPr>
        <w:rFonts w:ascii="Wingdings 2" w:hAnsi="Wingdings 2" w:hint="default"/>
      </w:rPr>
    </w:lvl>
    <w:lvl w:ilvl="2" w:tplc="F9AC0532" w:tentative="1">
      <w:start w:val="1"/>
      <w:numFmt w:val="bullet"/>
      <w:lvlText w:val=""/>
      <w:lvlJc w:val="left"/>
      <w:pPr>
        <w:tabs>
          <w:tab w:val="num" w:pos="2160"/>
        </w:tabs>
        <w:ind w:left="2160" w:hanging="360"/>
      </w:pPr>
      <w:rPr>
        <w:rFonts w:ascii="Wingdings 2" w:hAnsi="Wingdings 2" w:hint="default"/>
      </w:rPr>
    </w:lvl>
    <w:lvl w:ilvl="3" w:tplc="BC685E3E" w:tentative="1">
      <w:start w:val="1"/>
      <w:numFmt w:val="bullet"/>
      <w:lvlText w:val=""/>
      <w:lvlJc w:val="left"/>
      <w:pPr>
        <w:tabs>
          <w:tab w:val="num" w:pos="2880"/>
        </w:tabs>
        <w:ind w:left="2880" w:hanging="360"/>
      </w:pPr>
      <w:rPr>
        <w:rFonts w:ascii="Wingdings 2" w:hAnsi="Wingdings 2" w:hint="default"/>
      </w:rPr>
    </w:lvl>
    <w:lvl w:ilvl="4" w:tplc="EFE49CB2" w:tentative="1">
      <w:start w:val="1"/>
      <w:numFmt w:val="bullet"/>
      <w:lvlText w:val=""/>
      <w:lvlJc w:val="left"/>
      <w:pPr>
        <w:tabs>
          <w:tab w:val="num" w:pos="3600"/>
        </w:tabs>
        <w:ind w:left="3600" w:hanging="360"/>
      </w:pPr>
      <w:rPr>
        <w:rFonts w:ascii="Wingdings 2" w:hAnsi="Wingdings 2" w:hint="default"/>
      </w:rPr>
    </w:lvl>
    <w:lvl w:ilvl="5" w:tplc="EE6C43FA" w:tentative="1">
      <w:start w:val="1"/>
      <w:numFmt w:val="bullet"/>
      <w:lvlText w:val=""/>
      <w:lvlJc w:val="left"/>
      <w:pPr>
        <w:tabs>
          <w:tab w:val="num" w:pos="4320"/>
        </w:tabs>
        <w:ind w:left="4320" w:hanging="360"/>
      </w:pPr>
      <w:rPr>
        <w:rFonts w:ascii="Wingdings 2" w:hAnsi="Wingdings 2" w:hint="default"/>
      </w:rPr>
    </w:lvl>
    <w:lvl w:ilvl="6" w:tplc="5DD8BC42" w:tentative="1">
      <w:start w:val="1"/>
      <w:numFmt w:val="bullet"/>
      <w:lvlText w:val=""/>
      <w:lvlJc w:val="left"/>
      <w:pPr>
        <w:tabs>
          <w:tab w:val="num" w:pos="5040"/>
        </w:tabs>
        <w:ind w:left="5040" w:hanging="360"/>
      </w:pPr>
      <w:rPr>
        <w:rFonts w:ascii="Wingdings 2" w:hAnsi="Wingdings 2" w:hint="default"/>
      </w:rPr>
    </w:lvl>
    <w:lvl w:ilvl="7" w:tplc="A1A8467E" w:tentative="1">
      <w:start w:val="1"/>
      <w:numFmt w:val="bullet"/>
      <w:lvlText w:val=""/>
      <w:lvlJc w:val="left"/>
      <w:pPr>
        <w:tabs>
          <w:tab w:val="num" w:pos="5760"/>
        </w:tabs>
        <w:ind w:left="5760" w:hanging="360"/>
      </w:pPr>
      <w:rPr>
        <w:rFonts w:ascii="Wingdings 2" w:hAnsi="Wingdings 2" w:hint="default"/>
      </w:rPr>
    </w:lvl>
    <w:lvl w:ilvl="8" w:tplc="DBC835CA"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EC5997"/>
    <w:multiLevelType w:val="hybridMultilevel"/>
    <w:tmpl w:val="8DDEF8AA"/>
    <w:lvl w:ilvl="0" w:tplc="406820B4">
      <w:start w:val="1"/>
      <w:numFmt w:val="bullet"/>
      <w:lvlText w:val=""/>
      <w:lvlJc w:val="left"/>
      <w:pPr>
        <w:tabs>
          <w:tab w:val="num" w:pos="720"/>
        </w:tabs>
        <w:ind w:left="720" w:hanging="360"/>
      </w:pPr>
      <w:rPr>
        <w:rFonts w:ascii="Wingdings 2" w:hAnsi="Wingdings 2" w:hint="default"/>
      </w:rPr>
    </w:lvl>
    <w:lvl w:ilvl="1" w:tplc="F8AEF3BC" w:tentative="1">
      <w:start w:val="1"/>
      <w:numFmt w:val="bullet"/>
      <w:lvlText w:val=""/>
      <w:lvlJc w:val="left"/>
      <w:pPr>
        <w:tabs>
          <w:tab w:val="num" w:pos="1440"/>
        </w:tabs>
        <w:ind w:left="1440" w:hanging="360"/>
      </w:pPr>
      <w:rPr>
        <w:rFonts w:ascii="Wingdings 2" w:hAnsi="Wingdings 2" w:hint="default"/>
      </w:rPr>
    </w:lvl>
    <w:lvl w:ilvl="2" w:tplc="1C38D3F0" w:tentative="1">
      <w:start w:val="1"/>
      <w:numFmt w:val="bullet"/>
      <w:lvlText w:val=""/>
      <w:lvlJc w:val="left"/>
      <w:pPr>
        <w:tabs>
          <w:tab w:val="num" w:pos="2160"/>
        </w:tabs>
        <w:ind w:left="2160" w:hanging="360"/>
      </w:pPr>
      <w:rPr>
        <w:rFonts w:ascii="Wingdings 2" w:hAnsi="Wingdings 2" w:hint="default"/>
      </w:rPr>
    </w:lvl>
    <w:lvl w:ilvl="3" w:tplc="4F863AE6" w:tentative="1">
      <w:start w:val="1"/>
      <w:numFmt w:val="bullet"/>
      <w:lvlText w:val=""/>
      <w:lvlJc w:val="left"/>
      <w:pPr>
        <w:tabs>
          <w:tab w:val="num" w:pos="2880"/>
        </w:tabs>
        <w:ind w:left="2880" w:hanging="360"/>
      </w:pPr>
      <w:rPr>
        <w:rFonts w:ascii="Wingdings 2" w:hAnsi="Wingdings 2" w:hint="default"/>
      </w:rPr>
    </w:lvl>
    <w:lvl w:ilvl="4" w:tplc="FA2C0682" w:tentative="1">
      <w:start w:val="1"/>
      <w:numFmt w:val="bullet"/>
      <w:lvlText w:val=""/>
      <w:lvlJc w:val="left"/>
      <w:pPr>
        <w:tabs>
          <w:tab w:val="num" w:pos="3600"/>
        </w:tabs>
        <w:ind w:left="3600" w:hanging="360"/>
      </w:pPr>
      <w:rPr>
        <w:rFonts w:ascii="Wingdings 2" w:hAnsi="Wingdings 2" w:hint="default"/>
      </w:rPr>
    </w:lvl>
    <w:lvl w:ilvl="5" w:tplc="173E1982" w:tentative="1">
      <w:start w:val="1"/>
      <w:numFmt w:val="bullet"/>
      <w:lvlText w:val=""/>
      <w:lvlJc w:val="left"/>
      <w:pPr>
        <w:tabs>
          <w:tab w:val="num" w:pos="4320"/>
        </w:tabs>
        <w:ind w:left="4320" w:hanging="360"/>
      </w:pPr>
      <w:rPr>
        <w:rFonts w:ascii="Wingdings 2" w:hAnsi="Wingdings 2" w:hint="default"/>
      </w:rPr>
    </w:lvl>
    <w:lvl w:ilvl="6" w:tplc="14C075E8" w:tentative="1">
      <w:start w:val="1"/>
      <w:numFmt w:val="bullet"/>
      <w:lvlText w:val=""/>
      <w:lvlJc w:val="left"/>
      <w:pPr>
        <w:tabs>
          <w:tab w:val="num" w:pos="5040"/>
        </w:tabs>
        <w:ind w:left="5040" w:hanging="360"/>
      </w:pPr>
      <w:rPr>
        <w:rFonts w:ascii="Wingdings 2" w:hAnsi="Wingdings 2" w:hint="default"/>
      </w:rPr>
    </w:lvl>
    <w:lvl w:ilvl="7" w:tplc="AB0ECAC6" w:tentative="1">
      <w:start w:val="1"/>
      <w:numFmt w:val="bullet"/>
      <w:lvlText w:val=""/>
      <w:lvlJc w:val="left"/>
      <w:pPr>
        <w:tabs>
          <w:tab w:val="num" w:pos="5760"/>
        </w:tabs>
        <w:ind w:left="5760" w:hanging="360"/>
      </w:pPr>
      <w:rPr>
        <w:rFonts w:ascii="Wingdings 2" w:hAnsi="Wingdings 2" w:hint="default"/>
      </w:rPr>
    </w:lvl>
    <w:lvl w:ilvl="8" w:tplc="9C0860C8"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3336C5"/>
    <w:multiLevelType w:val="hybridMultilevel"/>
    <w:tmpl w:val="E13AEB6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B52500"/>
    <w:multiLevelType w:val="hybridMultilevel"/>
    <w:tmpl w:val="44421832"/>
    <w:lvl w:ilvl="0" w:tplc="7F0EDF50">
      <w:start w:val="1"/>
      <w:numFmt w:val="bullet"/>
      <w:lvlText w:val=""/>
      <w:lvlJc w:val="left"/>
      <w:pPr>
        <w:tabs>
          <w:tab w:val="num" w:pos="720"/>
        </w:tabs>
        <w:ind w:left="720" w:hanging="360"/>
      </w:pPr>
      <w:rPr>
        <w:rFonts w:ascii="Wingdings 2" w:hAnsi="Wingdings 2" w:hint="default"/>
      </w:rPr>
    </w:lvl>
    <w:lvl w:ilvl="1" w:tplc="AA54CBC2" w:tentative="1">
      <w:start w:val="1"/>
      <w:numFmt w:val="bullet"/>
      <w:lvlText w:val=""/>
      <w:lvlJc w:val="left"/>
      <w:pPr>
        <w:tabs>
          <w:tab w:val="num" w:pos="1440"/>
        </w:tabs>
        <w:ind w:left="1440" w:hanging="360"/>
      </w:pPr>
      <w:rPr>
        <w:rFonts w:ascii="Wingdings 2" w:hAnsi="Wingdings 2" w:hint="default"/>
      </w:rPr>
    </w:lvl>
    <w:lvl w:ilvl="2" w:tplc="7D9C64E8" w:tentative="1">
      <w:start w:val="1"/>
      <w:numFmt w:val="bullet"/>
      <w:lvlText w:val=""/>
      <w:lvlJc w:val="left"/>
      <w:pPr>
        <w:tabs>
          <w:tab w:val="num" w:pos="2160"/>
        </w:tabs>
        <w:ind w:left="2160" w:hanging="360"/>
      </w:pPr>
      <w:rPr>
        <w:rFonts w:ascii="Wingdings 2" w:hAnsi="Wingdings 2" w:hint="default"/>
      </w:rPr>
    </w:lvl>
    <w:lvl w:ilvl="3" w:tplc="7E5E73FC" w:tentative="1">
      <w:start w:val="1"/>
      <w:numFmt w:val="bullet"/>
      <w:lvlText w:val=""/>
      <w:lvlJc w:val="left"/>
      <w:pPr>
        <w:tabs>
          <w:tab w:val="num" w:pos="2880"/>
        </w:tabs>
        <w:ind w:left="2880" w:hanging="360"/>
      </w:pPr>
      <w:rPr>
        <w:rFonts w:ascii="Wingdings 2" w:hAnsi="Wingdings 2" w:hint="default"/>
      </w:rPr>
    </w:lvl>
    <w:lvl w:ilvl="4" w:tplc="F856B096" w:tentative="1">
      <w:start w:val="1"/>
      <w:numFmt w:val="bullet"/>
      <w:lvlText w:val=""/>
      <w:lvlJc w:val="left"/>
      <w:pPr>
        <w:tabs>
          <w:tab w:val="num" w:pos="3600"/>
        </w:tabs>
        <w:ind w:left="3600" w:hanging="360"/>
      </w:pPr>
      <w:rPr>
        <w:rFonts w:ascii="Wingdings 2" w:hAnsi="Wingdings 2" w:hint="default"/>
      </w:rPr>
    </w:lvl>
    <w:lvl w:ilvl="5" w:tplc="EBD4EAB6" w:tentative="1">
      <w:start w:val="1"/>
      <w:numFmt w:val="bullet"/>
      <w:lvlText w:val=""/>
      <w:lvlJc w:val="left"/>
      <w:pPr>
        <w:tabs>
          <w:tab w:val="num" w:pos="4320"/>
        </w:tabs>
        <w:ind w:left="4320" w:hanging="360"/>
      </w:pPr>
      <w:rPr>
        <w:rFonts w:ascii="Wingdings 2" w:hAnsi="Wingdings 2" w:hint="default"/>
      </w:rPr>
    </w:lvl>
    <w:lvl w:ilvl="6" w:tplc="06680974" w:tentative="1">
      <w:start w:val="1"/>
      <w:numFmt w:val="bullet"/>
      <w:lvlText w:val=""/>
      <w:lvlJc w:val="left"/>
      <w:pPr>
        <w:tabs>
          <w:tab w:val="num" w:pos="5040"/>
        </w:tabs>
        <w:ind w:left="5040" w:hanging="360"/>
      </w:pPr>
      <w:rPr>
        <w:rFonts w:ascii="Wingdings 2" w:hAnsi="Wingdings 2" w:hint="default"/>
      </w:rPr>
    </w:lvl>
    <w:lvl w:ilvl="7" w:tplc="ED8A63D8" w:tentative="1">
      <w:start w:val="1"/>
      <w:numFmt w:val="bullet"/>
      <w:lvlText w:val=""/>
      <w:lvlJc w:val="left"/>
      <w:pPr>
        <w:tabs>
          <w:tab w:val="num" w:pos="5760"/>
        </w:tabs>
        <w:ind w:left="5760" w:hanging="360"/>
      </w:pPr>
      <w:rPr>
        <w:rFonts w:ascii="Wingdings 2" w:hAnsi="Wingdings 2" w:hint="default"/>
      </w:rPr>
    </w:lvl>
    <w:lvl w:ilvl="8" w:tplc="B91287BA"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B45FAA"/>
    <w:multiLevelType w:val="hybridMultilevel"/>
    <w:tmpl w:val="8AE28F34"/>
    <w:lvl w:ilvl="0" w:tplc="30186CA2">
      <w:start w:val="1"/>
      <w:numFmt w:val="bullet"/>
      <w:lvlText w:val=""/>
      <w:lvlJc w:val="left"/>
      <w:pPr>
        <w:tabs>
          <w:tab w:val="num" w:pos="720"/>
        </w:tabs>
        <w:ind w:left="720" w:hanging="360"/>
      </w:pPr>
      <w:rPr>
        <w:rFonts w:ascii="Wingdings 2" w:hAnsi="Wingdings 2" w:hint="default"/>
      </w:rPr>
    </w:lvl>
    <w:lvl w:ilvl="1" w:tplc="DF5426EC" w:tentative="1">
      <w:start w:val="1"/>
      <w:numFmt w:val="bullet"/>
      <w:lvlText w:val=""/>
      <w:lvlJc w:val="left"/>
      <w:pPr>
        <w:tabs>
          <w:tab w:val="num" w:pos="1440"/>
        </w:tabs>
        <w:ind w:left="1440" w:hanging="360"/>
      </w:pPr>
      <w:rPr>
        <w:rFonts w:ascii="Wingdings 2" w:hAnsi="Wingdings 2" w:hint="default"/>
      </w:rPr>
    </w:lvl>
    <w:lvl w:ilvl="2" w:tplc="799AAEB4" w:tentative="1">
      <w:start w:val="1"/>
      <w:numFmt w:val="bullet"/>
      <w:lvlText w:val=""/>
      <w:lvlJc w:val="left"/>
      <w:pPr>
        <w:tabs>
          <w:tab w:val="num" w:pos="2160"/>
        </w:tabs>
        <w:ind w:left="2160" w:hanging="360"/>
      </w:pPr>
      <w:rPr>
        <w:rFonts w:ascii="Wingdings 2" w:hAnsi="Wingdings 2" w:hint="default"/>
      </w:rPr>
    </w:lvl>
    <w:lvl w:ilvl="3" w:tplc="BBAAE1EC" w:tentative="1">
      <w:start w:val="1"/>
      <w:numFmt w:val="bullet"/>
      <w:lvlText w:val=""/>
      <w:lvlJc w:val="left"/>
      <w:pPr>
        <w:tabs>
          <w:tab w:val="num" w:pos="2880"/>
        </w:tabs>
        <w:ind w:left="2880" w:hanging="360"/>
      </w:pPr>
      <w:rPr>
        <w:rFonts w:ascii="Wingdings 2" w:hAnsi="Wingdings 2" w:hint="default"/>
      </w:rPr>
    </w:lvl>
    <w:lvl w:ilvl="4" w:tplc="CD8E7C0C" w:tentative="1">
      <w:start w:val="1"/>
      <w:numFmt w:val="bullet"/>
      <w:lvlText w:val=""/>
      <w:lvlJc w:val="left"/>
      <w:pPr>
        <w:tabs>
          <w:tab w:val="num" w:pos="3600"/>
        </w:tabs>
        <w:ind w:left="3600" w:hanging="360"/>
      </w:pPr>
      <w:rPr>
        <w:rFonts w:ascii="Wingdings 2" w:hAnsi="Wingdings 2" w:hint="default"/>
      </w:rPr>
    </w:lvl>
    <w:lvl w:ilvl="5" w:tplc="4DAAF1CE" w:tentative="1">
      <w:start w:val="1"/>
      <w:numFmt w:val="bullet"/>
      <w:lvlText w:val=""/>
      <w:lvlJc w:val="left"/>
      <w:pPr>
        <w:tabs>
          <w:tab w:val="num" w:pos="4320"/>
        </w:tabs>
        <w:ind w:left="4320" w:hanging="360"/>
      </w:pPr>
      <w:rPr>
        <w:rFonts w:ascii="Wingdings 2" w:hAnsi="Wingdings 2" w:hint="default"/>
      </w:rPr>
    </w:lvl>
    <w:lvl w:ilvl="6" w:tplc="2B9EDA84" w:tentative="1">
      <w:start w:val="1"/>
      <w:numFmt w:val="bullet"/>
      <w:lvlText w:val=""/>
      <w:lvlJc w:val="left"/>
      <w:pPr>
        <w:tabs>
          <w:tab w:val="num" w:pos="5040"/>
        </w:tabs>
        <w:ind w:left="5040" w:hanging="360"/>
      </w:pPr>
      <w:rPr>
        <w:rFonts w:ascii="Wingdings 2" w:hAnsi="Wingdings 2" w:hint="default"/>
      </w:rPr>
    </w:lvl>
    <w:lvl w:ilvl="7" w:tplc="9332807A" w:tentative="1">
      <w:start w:val="1"/>
      <w:numFmt w:val="bullet"/>
      <w:lvlText w:val=""/>
      <w:lvlJc w:val="left"/>
      <w:pPr>
        <w:tabs>
          <w:tab w:val="num" w:pos="5760"/>
        </w:tabs>
        <w:ind w:left="5760" w:hanging="360"/>
      </w:pPr>
      <w:rPr>
        <w:rFonts w:ascii="Wingdings 2" w:hAnsi="Wingdings 2" w:hint="default"/>
      </w:rPr>
    </w:lvl>
    <w:lvl w:ilvl="8" w:tplc="515A6AD2"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4"/>
  </w:num>
  <w:num w:numId="9">
    <w:abstractNumId w:val="5"/>
  </w:num>
  <w:num w:numId="10">
    <w:abstractNumId w:val="1"/>
  </w:num>
  <w:num w:numId="11">
    <w:abstractNumId w:val="9"/>
  </w:num>
  <w:num w:numId="12">
    <w:abstractNumId w:val="35"/>
  </w:num>
  <w:num w:numId="13">
    <w:abstractNumId w:val="42"/>
  </w:num>
  <w:num w:numId="14">
    <w:abstractNumId w:val="45"/>
  </w:num>
  <w:num w:numId="15">
    <w:abstractNumId w:val="37"/>
  </w:num>
  <w:num w:numId="16">
    <w:abstractNumId w:val="34"/>
  </w:num>
  <w:num w:numId="17">
    <w:abstractNumId w:val="7"/>
  </w:num>
  <w:num w:numId="18">
    <w:abstractNumId w:val="36"/>
  </w:num>
  <w:num w:numId="19">
    <w:abstractNumId w:val="24"/>
  </w:num>
  <w:num w:numId="20">
    <w:abstractNumId w:val="6"/>
  </w:num>
  <w:num w:numId="21">
    <w:abstractNumId w:val="46"/>
  </w:num>
  <w:num w:numId="22">
    <w:abstractNumId w:val="18"/>
  </w:num>
  <w:num w:numId="23">
    <w:abstractNumId w:val="43"/>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7"/>
  </w:num>
  <w:num w:numId="34">
    <w:abstractNumId w:val="22"/>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3"/>
  </w:num>
  <w:num w:numId="42">
    <w:abstractNumId w:val="33"/>
  </w:num>
  <w:num w:numId="43">
    <w:abstractNumId w:val="41"/>
  </w:num>
  <w:num w:numId="44">
    <w:abstractNumId w:val="25"/>
  </w:num>
  <w:num w:numId="45">
    <w:abstractNumId w:val="19"/>
  </w:num>
  <w:num w:numId="46">
    <w:abstractNumId w:val="28"/>
  </w:num>
  <w:num w:numId="47">
    <w:abstractNumId w:val="1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55E0"/>
    <w:rsid w:val="001C6FFA"/>
    <w:rsid w:val="001C7994"/>
    <w:rsid w:val="001D01A3"/>
    <w:rsid w:val="001D0D23"/>
    <w:rsid w:val="001D1A5C"/>
    <w:rsid w:val="001D3E1B"/>
    <w:rsid w:val="001D3EAC"/>
    <w:rsid w:val="001D438E"/>
    <w:rsid w:val="001D47DE"/>
    <w:rsid w:val="001D5F8D"/>
    <w:rsid w:val="001E09B7"/>
    <w:rsid w:val="001E1FDE"/>
    <w:rsid w:val="001E3440"/>
    <w:rsid w:val="001E4452"/>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57768"/>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B32"/>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24D13"/>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32C3"/>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C0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42D"/>
    <w:rsid w:val="009F7A10"/>
    <w:rsid w:val="009F7E59"/>
    <w:rsid w:val="00A0102E"/>
    <w:rsid w:val="00A01307"/>
    <w:rsid w:val="00A019A6"/>
    <w:rsid w:val="00A03232"/>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0427"/>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2E3"/>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3FCD"/>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0116"/>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7003870">
      <w:bodyDiv w:val="1"/>
      <w:marLeft w:val="0"/>
      <w:marRight w:val="0"/>
      <w:marTop w:val="0"/>
      <w:marBottom w:val="0"/>
      <w:divBdr>
        <w:top w:val="none" w:sz="0" w:space="0" w:color="auto"/>
        <w:left w:val="none" w:sz="0" w:space="0" w:color="auto"/>
        <w:bottom w:val="none" w:sz="0" w:space="0" w:color="auto"/>
        <w:right w:val="none" w:sz="0" w:space="0" w:color="auto"/>
      </w:divBdr>
      <w:divsChild>
        <w:div w:id="798380511">
          <w:marLeft w:val="576"/>
          <w:marRight w:val="0"/>
          <w:marTop w:val="120"/>
          <w:marBottom w:val="0"/>
          <w:divBdr>
            <w:top w:val="none" w:sz="0" w:space="0" w:color="auto"/>
            <w:left w:val="none" w:sz="0" w:space="0" w:color="auto"/>
            <w:bottom w:val="none" w:sz="0" w:space="0" w:color="auto"/>
            <w:right w:val="none" w:sz="0" w:space="0" w:color="auto"/>
          </w:divBdr>
        </w:div>
        <w:div w:id="20060806">
          <w:marLeft w:val="576"/>
          <w:marRight w:val="0"/>
          <w:marTop w:val="120"/>
          <w:marBottom w:val="0"/>
          <w:divBdr>
            <w:top w:val="none" w:sz="0" w:space="0" w:color="auto"/>
            <w:left w:val="none" w:sz="0" w:space="0" w:color="auto"/>
            <w:bottom w:val="none" w:sz="0" w:space="0" w:color="auto"/>
            <w:right w:val="none" w:sz="0" w:space="0" w:color="auto"/>
          </w:divBdr>
        </w:div>
        <w:div w:id="535847270">
          <w:marLeft w:val="576"/>
          <w:marRight w:val="0"/>
          <w:marTop w:val="120"/>
          <w:marBottom w:val="0"/>
          <w:divBdr>
            <w:top w:val="none" w:sz="0" w:space="0" w:color="auto"/>
            <w:left w:val="none" w:sz="0" w:space="0" w:color="auto"/>
            <w:bottom w:val="none" w:sz="0" w:space="0" w:color="auto"/>
            <w:right w:val="none" w:sz="0" w:space="0" w:color="auto"/>
          </w:divBdr>
        </w:div>
        <w:div w:id="1017122258">
          <w:marLeft w:val="576"/>
          <w:marRight w:val="0"/>
          <w:marTop w:val="120"/>
          <w:marBottom w:val="0"/>
          <w:divBdr>
            <w:top w:val="none" w:sz="0" w:space="0" w:color="auto"/>
            <w:left w:val="none" w:sz="0" w:space="0" w:color="auto"/>
            <w:bottom w:val="none" w:sz="0" w:space="0" w:color="auto"/>
            <w:right w:val="none" w:sz="0" w:space="0" w:color="auto"/>
          </w:divBdr>
        </w:div>
        <w:div w:id="736712300">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2447431">
      <w:bodyDiv w:val="1"/>
      <w:marLeft w:val="0"/>
      <w:marRight w:val="0"/>
      <w:marTop w:val="0"/>
      <w:marBottom w:val="0"/>
      <w:divBdr>
        <w:top w:val="none" w:sz="0" w:space="0" w:color="auto"/>
        <w:left w:val="none" w:sz="0" w:space="0" w:color="auto"/>
        <w:bottom w:val="none" w:sz="0" w:space="0" w:color="auto"/>
        <w:right w:val="none" w:sz="0" w:space="0" w:color="auto"/>
      </w:divBdr>
      <w:divsChild>
        <w:div w:id="775760147">
          <w:marLeft w:val="576"/>
          <w:marRight w:val="0"/>
          <w:marTop w:val="120"/>
          <w:marBottom w:val="0"/>
          <w:divBdr>
            <w:top w:val="none" w:sz="0" w:space="0" w:color="auto"/>
            <w:left w:val="none" w:sz="0" w:space="0" w:color="auto"/>
            <w:bottom w:val="none" w:sz="0" w:space="0" w:color="auto"/>
            <w:right w:val="none" w:sz="0" w:space="0" w:color="auto"/>
          </w:divBdr>
        </w:div>
        <w:div w:id="1675956607">
          <w:marLeft w:val="576"/>
          <w:marRight w:val="0"/>
          <w:marTop w:val="120"/>
          <w:marBottom w:val="0"/>
          <w:divBdr>
            <w:top w:val="none" w:sz="0" w:space="0" w:color="auto"/>
            <w:left w:val="none" w:sz="0" w:space="0" w:color="auto"/>
            <w:bottom w:val="none" w:sz="0" w:space="0" w:color="auto"/>
            <w:right w:val="none" w:sz="0" w:space="0" w:color="auto"/>
          </w:divBdr>
        </w:div>
        <w:div w:id="874854916">
          <w:marLeft w:val="576"/>
          <w:marRight w:val="0"/>
          <w:marTop w:val="120"/>
          <w:marBottom w:val="0"/>
          <w:divBdr>
            <w:top w:val="none" w:sz="0" w:space="0" w:color="auto"/>
            <w:left w:val="none" w:sz="0" w:space="0" w:color="auto"/>
            <w:bottom w:val="none" w:sz="0" w:space="0" w:color="auto"/>
            <w:right w:val="none" w:sz="0" w:space="0" w:color="auto"/>
          </w:divBdr>
        </w:div>
        <w:div w:id="1437094698">
          <w:marLeft w:val="576"/>
          <w:marRight w:val="0"/>
          <w:marTop w:val="120"/>
          <w:marBottom w:val="0"/>
          <w:divBdr>
            <w:top w:val="none" w:sz="0" w:space="0" w:color="auto"/>
            <w:left w:val="none" w:sz="0" w:space="0" w:color="auto"/>
            <w:bottom w:val="none" w:sz="0" w:space="0" w:color="auto"/>
            <w:right w:val="none" w:sz="0" w:space="0" w:color="auto"/>
          </w:divBdr>
        </w:div>
        <w:div w:id="43806140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7722388">
      <w:bodyDiv w:val="1"/>
      <w:marLeft w:val="0"/>
      <w:marRight w:val="0"/>
      <w:marTop w:val="0"/>
      <w:marBottom w:val="0"/>
      <w:divBdr>
        <w:top w:val="none" w:sz="0" w:space="0" w:color="auto"/>
        <w:left w:val="none" w:sz="0" w:space="0" w:color="auto"/>
        <w:bottom w:val="none" w:sz="0" w:space="0" w:color="auto"/>
        <w:right w:val="none" w:sz="0" w:space="0" w:color="auto"/>
      </w:divBdr>
      <w:divsChild>
        <w:div w:id="475806529">
          <w:marLeft w:val="576"/>
          <w:marRight w:val="0"/>
          <w:marTop w:val="120"/>
          <w:marBottom w:val="0"/>
          <w:divBdr>
            <w:top w:val="none" w:sz="0" w:space="0" w:color="auto"/>
            <w:left w:val="none" w:sz="0" w:space="0" w:color="auto"/>
            <w:bottom w:val="none" w:sz="0" w:space="0" w:color="auto"/>
            <w:right w:val="none" w:sz="0" w:space="0" w:color="auto"/>
          </w:divBdr>
        </w:div>
        <w:div w:id="1438602524">
          <w:marLeft w:val="576"/>
          <w:marRight w:val="0"/>
          <w:marTop w:val="120"/>
          <w:marBottom w:val="0"/>
          <w:divBdr>
            <w:top w:val="none" w:sz="0" w:space="0" w:color="auto"/>
            <w:left w:val="none" w:sz="0" w:space="0" w:color="auto"/>
            <w:bottom w:val="none" w:sz="0" w:space="0" w:color="auto"/>
            <w:right w:val="none" w:sz="0" w:space="0" w:color="auto"/>
          </w:divBdr>
        </w:div>
        <w:div w:id="1132602454">
          <w:marLeft w:val="576"/>
          <w:marRight w:val="0"/>
          <w:marTop w:val="120"/>
          <w:marBottom w:val="0"/>
          <w:divBdr>
            <w:top w:val="none" w:sz="0" w:space="0" w:color="auto"/>
            <w:left w:val="none" w:sz="0" w:space="0" w:color="auto"/>
            <w:bottom w:val="none" w:sz="0" w:space="0" w:color="auto"/>
            <w:right w:val="none" w:sz="0" w:space="0" w:color="auto"/>
          </w:divBdr>
        </w:div>
        <w:div w:id="105659134">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8138149">
      <w:bodyDiv w:val="1"/>
      <w:marLeft w:val="0"/>
      <w:marRight w:val="0"/>
      <w:marTop w:val="0"/>
      <w:marBottom w:val="0"/>
      <w:divBdr>
        <w:top w:val="none" w:sz="0" w:space="0" w:color="auto"/>
        <w:left w:val="none" w:sz="0" w:space="0" w:color="auto"/>
        <w:bottom w:val="none" w:sz="0" w:space="0" w:color="auto"/>
        <w:right w:val="none" w:sz="0" w:space="0" w:color="auto"/>
      </w:divBdr>
      <w:divsChild>
        <w:div w:id="1433622156">
          <w:marLeft w:val="576"/>
          <w:marRight w:val="0"/>
          <w:marTop w:val="120"/>
          <w:marBottom w:val="0"/>
          <w:divBdr>
            <w:top w:val="none" w:sz="0" w:space="0" w:color="auto"/>
            <w:left w:val="none" w:sz="0" w:space="0" w:color="auto"/>
            <w:bottom w:val="none" w:sz="0" w:space="0" w:color="auto"/>
            <w:right w:val="none" w:sz="0" w:space="0" w:color="auto"/>
          </w:divBdr>
        </w:div>
        <w:div w:id="1263689274">
          <w:marLeft w:val="576"/>
          <w:marRight w:val="0"/>
          <w:marTop w:val="120"/>
          <w:marBottom w:val="0"/>
          <w:divBdr>
            <w:top w:val="none" w:sz="0" w:space="0" w:color="auto"/>
            <w:left w:val="none" w:sz="0" w:space="0" w:color="auto"/>
            <w:bottom w:val="none" w:sz="0" w:space="0" w:color="auto"/>
            <w:right w:val="none" w:sz="0" w:space="0" w:color="auto"/>
          </w:divBdr>
        </w:div>
        <w:div w:id="1801798067">
          <w:marLeft w:val="576"/>
          <w:marRight w:val="0"/>
          <w:marTop w:val="120"/>
          <w:marBottom w:val="0"/>
          <w:divBdr>
            <w:top w:val="none" w:sz="0" w:space="0" w:color="auto"/>
            <w:left w:val="none" w:sz="0" w:space="0" w:color="auto"/>
            <w:bottom w:val="none" w:sz="0" w:space="0" w:color="auto"/>
            <w:right w:val="none" w:sz="0" w:space="0" w:color="auto"/>
          </w:divBdr>
        </w:div>
        <w:div w:id="339701496">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9263740">
      <w:bodyDiv w:val="1"/>
      <w:marLeft w:val="0"/>
      <w:marRight w:val="0"/>
      <w:marTop w:val="0"/>
      <w:marBottom w:val="0"/>
      <w:divBdr>
        <w:top w:val="none" w:sz="0" w:space="0" w:color="auto"/>
        <w:left w:val="none" w:sz="0" w:space="0" w:color="auto"/>
        <w:bottom w:val="none" w:sz="0" w:space="0" w:color="auto"/>
        <w:right w:val="none" w:sz="0" w:space="0" w:color="auto"/>
      </w:divBdr>
      <w:divsChild>
        <w:div w:id="2139760531">
          <w:marLeft w:val="576"/>
          <w:marRight w:val="0"/>
          <w:marTop w:val="120"/>
          <w:marBottom w:val="0"/>
          <w:divBdr>
            <w:top w:val="none" w:sz="0" w:space="0" w:color="auto"/>
            <w:left w:val="none" w:sz="0" w:space="0" w:color="auto"/>
            <w:bottom w:val="none" w:sz="0" w:space="0" w:color="auto"/>
            <w:right w:val="none" w:sz="0" w:space="0" w:color="auto"/>
          </w:divBdr>
        </w:div>
        <w:div w:id="1335887323">
          <w:marLeft w:val="576"/>
          <w:marRight w:val="0"/>
          <w:marTop w:val="120"/>
          <w:marBottom w:val="0"/>
          <w:divBdr>
            <w:top w:val="none" w:sz="0" w:space="0" w:color="auto"/>
            <w:left w:val="none" w:sz="0" w:space="0" w:color="auto"/>
            <w:bottom w:val="none" w:sz="0" w:space="0" w:color="auto"/>
            <w:right w:val="none" w:sz="0" w:space="0" w:color="auto"/>
          </w:divBdr>
        </w:div>
        <w:div w:id="508763761">
          <w:marLeft w:val="576"/>
          <w:marRight w:val="0"/>
          <w:marTop w:val="120"/>
          <w:marBottom w:val="0"/>
          <w:divBdr>
            <w:top w:val="none" w:sz="0" w:space="0" w:color="auto"/>
            <w:left w:val="none" w:sz="0" w:space="0" w:color="auto"/>
            <w:bottom w:val="none" w:sz="0" w:space="0" w:color="auto"/>
            <w:right w:val="none" w:sz="0" w:space="0" w:color="auto"/>
          </w:divBdr>
        </w:div>
        <w:div w:id="1767461236">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9506272">
      <w:bodyDiv w:val="1"/>
      <w:marLeft w:val="0"/>
      <w:marRight w:val="0"/>
      <w:marTop w:val="0"/>
      <w:marBottom w:val="0"/>
      <w:divBdr>
        <w:top w:val="none" w:sz="0" w:space="0" w:color="auto"/>
        <w:left w:val="none" w:sz="0" w:space="0" w:color="auto"/>
        <w:bottom w:val="none" w:sz="0" w:space="0" w:color="auto"/>
        <w:right w:val="none" w:sz="0" w:space="0" w:color="auto"/>
      </w:divBdr>
      <w:divsChild>
        <w:div w:id="2033677687">
          <w:marLeft w:val="576"/>
          <w:marRight w:val="0"/>
          <w:marTop w:val="120"/>
          <w:marBottom w:val="0"/>
          <w:divBdr>
            <w:top w:val="none" w:sz="0" w:space="0" w:color="auto"/>
            <w:left w:val="none" w:sz="0" w:space="0" w:color="auto"/>
            <w:bottom w:val="none" w:sz="0" w:space="0" w:color="auto"/>
            <w:right w:val="none" w:sz="0" w:space="0" w:color="auto"/>
          </w:divBdr>
        </w:div>
        <w:div w:id="2003894303">
          <w:marLeft w:val="576"/>
          <w:marRight w:val="0"/>
          <w:marTop w:val="120"/>
          <w:marBottom w:val="0"/>
          <w:divBdr>
            <w:top w:val="none" w:sz="0" w:space="0" w:color="auto"/>
            <w:left w:val="none" w:sz="0" w:space="0" w:color="auto"/>
            <w:bottom w:val="none" w:sz="0" w:space="0" w:color="auto"/>
            <w:right w:val="none" w:sz="0" w:space="0" w:color="auto"/>
          </w:divBdr>
        </w:div>
        <w:div w:id="476146140">
          <w:marLeft w:val="576"/>
          <w:marRight w:val="0"/>
          <w:marTop w:val="120"/>
          <w:marBottom w:val="0"/>
          <w:divBdr>
            <w:top w:val="none" w:sz="0" w:space="0" w:color="auto"/>
            <w:left w:val="none" w:sz="0" w:space="0" w:color="auto"/>
            <w:bottom w:val="none" w:sz="0" w:space="0" w:color="auto"/>
            <w:right w:val="none" w:sz="0" w:space="0" w:color="auto"/>
          </w:divBdr>
        </w:div>
        <w:div w:id="87038476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6082088">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1878</Words>
  <Characters>10706</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2021-12-24T14:15:00Z</dcterms:modified>
</cp:coreProperties>
</file>