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2691" w:rsidRPr="00723017" w:rsidRDefault="00242691" w:rsidP="00242691">
      <w:pPr>
        <w:spacing w:line="360" w:lineRule="auto"/>
        <w:jc w:val="center"/>
        <w:rPr>
          <w:b/>
        </w:rPr>
      </w:pPr>
      <w:r w:rsidRPr="00723017">
        <w:rPr>
          <w:b/>
        </w:rPr>
        <w:t>TRAFFIC FORCAST PREDICTION USING ANDROID APPLICATION</w:t>
      </w:r>
    </w:p>
    <w:p w:rsidR="000D7EDC" w:rsidRDefault="000D7EDC" w:rsidP="00111F53">
      <w:pPr>
        <w:spacing w:line="360" w:lineRule="auto"/>
        <w:rPr>
          <w:b/>
          <w:szCs w:val="20"/>
        </w:rPr>
      </w:pPr>
    </w:p>
    <w:p w:rsidR="00723017" w:rsidRDefault="00723017" w:rsidP="00111F53">
      <w:pPr>
        <w:spacing w:line="360" w:lineRule="auto"/>
        <w:rPr>
          <w:b/>
          <w:szCs w:val="20"/>
        </w:rPr>
      </w:pPr>
    </w:p>
    <w:p w:rsidR="00723017" w:rsidRPr="00D26A5D" w:rsidRDefault="00723017" w:rsidP="00111F53">
      <w:pPr>
        <w:spacing w:line="360" w:lineRule="auto"/>
        <w:rPr>
          <w:b/>
          <w:szCs w:val="20"/>
        </w:rPr>
        <w:sectPr w:rsidR="00723017"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126A34" w:rsidRDefault="008077AA" w:rsidP="00111F53">
      <w:pPr>
        <w:autoSpaceDE w:val="0"/>
        <w:autoSpaceDN w:val="0"/>
        <w:adjustRightInd w:val="0"/>
        <w:spacing w:line="360" w:lineRule="auto"/>
        <w:jc w:val="both"/>
      </w:pPr>
      <w:r w:rsidRPr="00D26A5D">
        <w:rPr>
          <w:b/>
          <w:szCs w:val="20"/>
        </w:rPr>
        <w:lastRenderedPageBreak/>
        <w:t>ABSTRACT-</w:t>
      </w:r>
      <w:r w:rsidR="00126A34" w:rsidRPr="00D26A5D">
        <w:t xml:space="preserve"> </w:t>
      </w:r>
      <w:r w:rsidR="00D15ACB" w:rsidRPr="00D15ACB">
        <w:t>We consider the issue of determining high recurrence tested versatile cell traffic beginning from a lower recurrence examined time arrangement. We utilize a dataset of genuine downlink/uplink traffic follows acquired from a versatile cell arrange and apply various techniques for performing estimates at various testing frequencies. Through broad assessment we show that such kind of guaging is conceivable and now and again is additionally ready to beat figure results got beginning straightforwardly from the high recurrence time arrangement. The results of this work can be utilized for a few situations of intellectual systems administration, including expectation of information traffic demands in explicit areas, just as for information stockpiling streamlining and improvement of BBU bunching errands.</w:t>
      </w:r>
    </w:p>
    <w:p w:rsidR="00D64F16" w:rsidRPr="00D26A5D" w:rsidRDefault="00D64F16" w:rsidP="00111F53">
      <w:pPr>
        <w:autoSpaceDE w:val="0"/>
        <w:autoSpaceDN w:val="0"/>
        <w:adjustRightInd w:val="0"/>
        <w:spacing w:line="360" w:lineRule="auto"/>
        <w:jc w:val="both"/>
        <w:rPr>
          <w:b/>
          <w:szCs w:val="20"/>
        </w:rPr>
      </w:pPr>
    </w:p>
    <w:p w:rsidR="004B557E" w:rsidRDefault="004B557E" w:rsidP="00E8595D">
      <w:pPr>
        <w:pStyle w:val="ListParagraph"/>
        <w:numPr>
          <w:ilvl w:val="0"/>
          <w:numId w:val="16"/>
        </w:numPr>
        <w:spacing w:line="360" w:lineRule="auto"/>
        <w:ind w:left="0" w:firstLine="0"/>
        <w:jc w:val="both"/>
        <w:rPr>
          <w:b/>
          <w:szCs w:val="20"/>
        </w:rPr>
      </w:pPr>
      <w:r w:rsidRPr="00E8595D">
        <w:rPr>
          <w:b/>
          <w:szCs w:val="20"/>
        </w:rPr>
        <w:t>INTRODUCTION</w:t>
      </w:r>
    </w:p>
    <w:p w:rsidR="00D64F16" w:rsidRDefault="00D64F16" w:rsidP="00D64F16">
      <w:pPr>
        <w:pStyle w:val="ListParagraph"/>
        <w:spacing w:line="360" w:lineRule="auto"/>
        <w:ind w:left="0"/>
        <w:jc w:val="both"/>
        <w:rPr>
          <w:bCs/>
          <w:szCs w:val="20"/>
        </w:rPr>
      </w:pPr>
    </w:p>
    <w:p w:rsidR="00E8595D" w:rsidRPr="00D64F16" w:rsidRDefault="00E8595D" w:rsidP="00D64F16">
      <w:pPr>
        <w:pStyle w:val="ListParagraph"/>
        <w:spacing w:line="360" w:lineRule="auto"/>
        <w:ind w:left="0"/>
        <w:jc w:val="both"/>
        <w:rPr>
          <w:bCs/>
          <w:szCs w:val="20"/>
        </w:rPr>
      </w:pPr>
      <w:r w:rsidRPr="00E8595D">
        <w:rPr>
          <w:bCs/>
          <w:szCs w:val="20"/>
        </w:rPr>
        <w:t xml:space="preserve">The forthcoming fifth era (5G) of portable organizations will uphold a phenomenal development in the quantity of associated gadgets and the volume of information traffic, because of a progression of advancement in the manner the whole organization engineering is planned and worked. Specifically, future organizations are relied upon to firmly depend on network work virtualization (NFV) and programming characterized organizing (SDN) at the center, while the radio access part will exploit creative arrangements, for example, Multi-access Edge figuring (MEC) and Cloud-RAN (C-RAN). The last depends on the </w:t>
      </w:r>
      <w:r w:rsidRPr="00E8595D">
        <w:rPr>
          <w:bCs/>
          <w:szCs w:val="20"/>
        </w:rPr>
        <w:lastRenderedPageBreak/>
        <w:t xml:space="preserve">accumulation of all Base Stations computational assets in an incorporated baseband unit (BBU) pool, which is associated with a thickly dispersed arrangement of Remote Radio Heads (RRH) through high limit joins. Contrasted with conventional models, the CRAN approach can ideally allot assets in a unique manner to the individual RRH, whose equipment configuration is a lot less difficult than heritage LTE eNodeBs. This methodology permits to expand network asset usage, decline obstruction and simultaneously bringing down energy utilization and </w:t>
      </w:r>
      <w:r w:rsidR="00D64F16">
        <w:rPr>
          <w:bCs/>
          <w:szCs w:val="20"/>
        </w:rPr>
        <w:t>by and large equipment costs</w:t>
      </w:r>
      <w:r w:rsidRPr="00E8595D">
        <w:rPr>
          <w:bCs/>
          <w:szCs w:val="20"/>
        </w:rPr>
        <w:t>. In this situation, it is imagined that enormous information examination and AI/information driven procedures will assume a significant part in all periods of the cycle. Such heterogeneity in the time sizes of information to be taken care of builds the intricacy of information the executives methodology for the administrators, which need to choose how much assets to apportion for putting away the gigantic measure of information coming from the organization and at</w:t>
      </w:r>
      <w:r w:rsidR="00D64F16">
        <w:rPr>
          <w:bCs/>
          <w:szCs w:val="20"/>
        </w:rPr>
        <w:t xml:space="preserve"> which time granularity</w:t>
      </w:r>
      <w:r w:rsidRPr="00E8595D">
        <w:rPr>
          <w:bCs/>
          <w:szCs w:val="20"/>
        </w:rPr>
        <w:t xml:space="preserve">. </w:t>
      </w:r>
    </w:p>
    <w:p w:rsidR="007A69BA" w:rsidRPr="00314CB1" w:rsidRDefault="0071127A" w:rsidP="007A69BA">
      <w:pPr>
        <w:spacing w:line="360" w:lineRule="auto"/>
        <w:jc w:val="both"/>
      </w:pPr>
      <w:r>
        <w:rPr>
          <w:bCs/>
          <w:noProof/>
          <w:szCs w:val="20"/>
          <w:lang w:val="en-IN" w:eastAsia="en-IN" w:bidi="ta-IN"/>
        </w:rPr>
        <w:drawing>
          <wp:inline distT="0" distB="0" distL="0" distR="0">
            <wp:extent cx="3095625" cy="2057400"/>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3095625" cy="2057400"/>
                    </a:xfrm>
                    <a:prstGeom prst="rect">
                      <a:avLst/>
                    </a:prstGeom>
                    <a:noFill/>
                    <a:ln w="9525">
                      <a:noFill/>
                      <a:miter lim="800000"/>
                      <a:headEnd/>
                      <a:tailEnd/>
                    </a:ln>
                  </pic:spPr>
                </pic:pic>
              </a:graphicData>
            </a:graphic>
          </wp:inline>
        </w:drawing>
      </w:r>
    </w:p>
    <w:p w:rsidR="00D64F16" w:rsidRDefault="00D64F16" w:rsidP="007A69BA">
      <w:pPr>
        <w:spacing w:line="360" w:lineRule="auto"/>
        <w:jc w:val="both"/>
        <w:rPr>
          <w:b/>
          <w:bCs/>
          <w:color w:val="000000"/>
          <w:sz w:val="24"/>
          <w:szCs w:val="24"/>
        </w:rPr>
      </w:pPr>
    </w:p>
    <w:p w:rsidR="007A69BA" w:rsidRPr="00314CB1" w:rsidRDefault="0005620C" w:rsidP="007A69BA">
      <w:pPr>
        <w:spacing w:line="360" w:lineRule="auto"/>
        <w:jc w:val="both"/>
      </w:pPr>
      <w:r w:rsidRPr="00314CB1">
        <w:rPr>
          <w:b/>
          <w:bCs/>
          <w:color w:val="000000"/>
          <w:sz w:val="24"/>
          <w:szCs w:val="24"/>
        </w:rPr>
        <w:lastRenderedPageBreak/>
        <w:t>2</w:t>
      </w:r>
      <w:r w:rsidR="00E11C76" w:rsidRPr="00314CB1">
        <w:rPr>
          <w:b/>
          <w:bCs/>
          <w:color w:val="000000"/>
          <w:sz w:val="24"/>
          <w:szCs w:val="24"/>
        </w:rPr>
        <w:t>.</w:t>
      </w:r>
      <w:r w:rsidR="00A06BDE" w:rsidRPr="00314CB1">
        <w:rPr>
          <w:b/>
          <w:bCs/>
          <w:color w:val="000000"/>
          <w:sz w:val="24"/>
          <w:szCs w:val="24"/>
        </w:rPr>
        <w:t>PROBLEM STATEMENT</w:t>
      </w:r>
      <w:r w:rsidR="00E11C76" w:rsidRPr="00314CB1">
        <w:rPr>
          <w:b/>
          <w:bCs/>
          <w:color w:val="000000"/>
          <w:sz w:val="24"/>
          <w:szCs w:val="24"/>
        </w:rPr>
        <w:t xml:space="preserve"> :</w:t>
      </w:r>
    </w:p>
    <w:p w:rsidR="00D64F16" w:rsidRDefault="00D64F16" w:rsidP="00111F53">
      <w:pPr>
        <w:spacing w:line="360" w:lineRule="auto"/>
        <w:jc w:val="both"/>
      </w:pPr>
    </w:p>
    <w:p w:rsidR="007A69BA" w:rsidRPr="00314CB1" w:rsidRDefault="007A69BA" w:rsidP="00111F53">
      <w:pPr>
        <w:spacing w:line="360" w:lineRule="auto"/>
        <w:jc w:val="both"/>
      </w:pPr>
      <w:r w:rsidRPr="00314CB1">
        <w:t xml:space="preserve">Since a record corresponds to an L2 connection, a record finishes when an L2 device at the communication path detects a certain period of silence and disconnects the communication. On the other hand, immediately after an application on L2 ends, another application begins to run on the same L2 connection, these applications are logged into the same record. Figure. 1 (a) shows that two application sessions are combined into a record due to a short SIT. The value of SIT determines whether or not two consecutive sessions are combined and the values depends on the expiration time at L2. Fig.1 (b) exhibits SSMR, where a session is split into three records. This phenomenon occurs when handover take place to change the used cell. As stated above, the relationship between sessions and records are not necessarily a one-toone mapping. Although we consider complicated non-one-toone mapping later. At the moment, we first examine only one-to-one mapping to see the possibility of estimating used applications by only using CDRs. It should be noted that Android phones generate background traffic without the user’s control. The background traffic occurring in SIT can result in an MSCR. In addition, a session solely with background traffic worsens the accuracy of estimating the application type. Therefore, we need to identify how often and how much </w:t>
      </w:r>
      <w:r w:rsidRPr="00314CB1">
        <w:lastRenderedPageBreak/>
        <w:t xml:space="preserve">background traffic is generated. Our experiment using a Wi-Fi access point shows that LINE generates data with less 250 bytes every 30 seconds and 200 seconds when it runs and when it does not run, respectively. </w:t>
      </w:r>
    </w:p>
    <w:p w:rsidR="00D64F16" w:rsidRDefault="00D64F16" w:rsidP="00111F53">
      <w:pPr>
        <w:spacing w:line="360" w:lineRule="auto"/>
        <w:jc w:val="both"/>
        <w:rPr>
          <w:b/>
          <w:szCs w:val="20"/>
        </w:rPr>
      </w:pPr>
    </w:p>
    <w:p w:rsidR="004B557E" w:rsidRPr="00314CB1" w:rsidRDefault="000B25E4" w:rsidP="00111F53">
      <w:pPr>
        <w:spacing w:line="360" w:lineRule="auto"/>
        <w:jc w:val="both"/>
        <w:rPr>
          <w:b/>
          <w:szCs w:val="20"/>
        </w:rPr>
      </w:pPr>
      <w:r w:rsidRPr="00314CB1">
        <w:rPr>
          <w:b/>
          <w:szCs w:val="20"/>
        </w:rPr>
        <w:t>4</w:t>
      </w:r>
      <w:r w:rsidR="004B557E" w:rsidRPr="00314CB1">
        <w:rPr>
          <w:b/>
          <w:szCs w:val="20"/>
        </w:rPr>
        <w:t>. LITERATURE REVIEW</w:t>
      </w:r>
    </w:p>
    <w:p w:rsidR="00D64F16" w:rsidRDefault="00D64F16" w:rsidP="00F25DE1">
      <w:pPr>
        <w:spacing w:line="360" w:lineRule="auto"/>
        <w:jc w:val="both"/>
        <w:rPr>
          <w:b/>
          <w:bCs/>
          <w:sz w:val="24"/>
          <w:szCs w:val="24"/>
        </w:rPr>
      </w:pPr>
    </w:p>
    <w:p w:rsidR="00F25DE1" w:rsidRPr="00314CB1" w:rsidRDefault="00F25DE1" w:rsidP="00F25DE1">
      <w:pPr>
        <w:spacing w:line="360" w:lineRule="auto"/>
        <w:jc w:val="both"/>
        <w:rPr>
          <w:b/>
          <w:bCs/>
          <w:color w:val="333333"/>
          <w:sz w:val="24"/>
          <w:szCs w:val="24"/>
          <w:shd w:val="clear" w:color="auto" w:fill="FFFFFF"/>
        </w:rPr>
      </w:pPr>
      <w:r w:rsidRPr="00314CB1">
        <w:rPr>
          <w:b/>
          <w:bCs/>
          <w:sz w:val="24"/>
          <w:szCs w:val="24"/>
        </w:rPr>
        <w:t>Cloud radio access network (c-ran): a primer</w:t>
      </w:r>
    </w:p>
    <w:p w:rsidR="00F25DE1" w:rsidRPr="00314CB1" w:rsidRDefault="00F25DE1" w:rsidP="00F25DE1">
      <w:pPr>
        <w:spacing w:line="360" w:lineRule="auto"/>
        <w:jc w:val="both"/>
      </w:pPr>
      <w:r w:rsidRPr="00314CB1">
        <w:rPr>
          <w:color w:val="333333"/>
          <w:shd w:val="clear" w:color="auto" w:fill="FFFFFF"/>
        </w:rPr>
        <w:t>Cloud Radio Access Network (C-RAN) is expected to be a candidate of next generation access network techniques that can solve operators' puzzle. In this article, on the basis of a general survey of C-RAN, we present a novel logical structure of C-RAN that consists</w:t>
      </w:r>
      <w:r w:rsidRPr="00314CB1">
        <w:t>of a physical plane, a control plane, and a service plane. Compared to traditional architecture, the proposed C-RAN architecture emphasizes the notion of service cloud, service-oriented resource scheduling and management, thus it facilitates the utilization of new communication and computer techniques. With the extensive computation resource offered by the cloud platform, a coordinated user scheduling algorithm and parallel optimum precoding scheme are proposed, which can achieve better performance. The proposed scheme opens another door to design new algorithms matching well with C-RAN architecture, instead of only migrating existing algorithms from traditional architecture to C-RAN.</w:t>
      </w:r>
    </w:p>
    <w:p w:rsidR="00401CED" w:rsidRPr="00F25DE1" w:rsidRDefault="00401CED" w:rsidP="00111F53">
      <w:pPr>
        <w:spacing w:line="360" w:lineRule="auto"/>
        <w:jc w:val="both"/>
        <w:rPr>
          <w:b/>
          <w:bCs/>
        </w:rPr>
        <w:sectPr w:rsidR="00401CED" w:rsidRPr="00F25DE1" w:rsidSect="00126A34">
          <w:type w:val="continuous"/>
          <w:pgSz w:w="11907" w:h="16839" w:code="9"/>
          <w:pgMar w:top="1620" w:right="686" w:bottom="2340" w:left="700" w:header="0" w:footer="0" w:gutter="0"/>
          <w:cols w:num="2" w:space="720"/>
          <w:docGrid w:linePitch="299"/>
        </w:sectPr>
      </w:pPr>
    </w:p>
    <w:p w:rsidR="00D64F16" w:rsidRDefault="00D64F16" w:rsidP="00111F53">
      <w:pPr>
        <w:spacing w:line="360" w:lineRule="auto"/>
        <w:jc w:val="both"/>
        <w:rPr>
          <w:b/>
        </w:rPr>
      </w:pPr>
    </w:p>
    <w:p w:rsidR="00D64F16" w:rsidRDefault="00D64F16" w:rsidP="00111F53">
      <w:pPr>
        <w:spacing w:line="360" w:lineRule="auto"/>
        <w:jc w:val="both"/>
        <w:rPr>
          <w:b/>
        </w:rPr>
      </w:pPr>
    </w:p>
    <w:p w:rsidR="00D64F16" w:rsidRDefault="00D64F16" w:rsidP="00111F53">
      <w:pPr>
        <w:spacing w:line="360" w:lineRule="auto"/>
        <w:jc w:val="both"/>
        <w:rPr>
          <w:b/>
        </w:rPr>
      </w:pPr>
    </w:p>
    <w:p w:rsidR="00D64F16" w:rsidRDefault="00D64F16" w:rsidP="00111F53">
      <w:pPr>
        <w:spacing w:line="360" w:lineRule="auto"/>
        <w:jc w:val="both"/>
        <w:rPr>
          <w:b/>
        </w:rPr>
      </w:pPr>
    </w:p>
    <w:p w:rsidR="00D64F16" w:rsidRDefault="00D64F16" w:rsidP="00111F53">
      <w:pPr>
        <w:spacing w:line="360" w:lineRule="auto"/>
        <w:jc w:val="both"/>
        <w:rPr>
          <w:b/>
        </w:rPr>
      </w:pPr>
    </w:p>
    <w:p w:rsidR="00D64F16" w:rsidRDefault="00D64F16" w:rsidP="00111F53">
      <w:pPr>
        <w:spacing w:line="360" w:lineRule="auto"/>
        <w:jc w:val="both"/>
        <w:rPr>
          <w:b/>
        </w:rPr>
      </w:pPr>
    </w:p>
    <w:p w:rsidR="00534CE9" w:rsidRDefault="00534CE9" w:rsidP="00111F53">
      <w:pPr>
        <w:spacing w:line="360" w:lineRule="auto"/>
        <w:jc w:val="both"/>
        <w:rPr>
          <w:b/>
        </w:rPr>
      </w:pPr>
      <w:r>
        <w:rPr>
          <w:b/>
        </w:rPr>
        <w:lastRenderedPageBreak/>
        <w:t xml:space="preserve">5.SYSTEM </w:t>
      </w:r>
      <w:r w:rsidR="007D4C87" w:rsidRPr="00D26A5D">
        <w:rPr>
          <w:b/>
        </w:rPr>
        <w:t>ARCHITECTURE</w:t>
      </w:r>
    </w:p>
    <w:p w:rsidR="00D64F16" w:rsidRDefault="00D64F16" w:rsidP="00111F53">
      <w:pPr>
        <w:spacing w:line="360" w:lineRule="auto"/>
        <w:jc w:val="both"/>
        <w:rPr>
          <w:b/>
        </w:rPr>
      </w:pPr>
    </w:p>
    <w:p w:rsidR="00534CE9" w:rsidRDefault="004827EA" w:rsidP="00111F53">
      <w:pPr>
        <w:spacing w:line="360" w:lineRule="auto"/>
        <w:jc w:val="both"/>
        <w:rPr>
          <w:b/>
        </w:rPr>
      </w:pPr>
      <w:r w:rsidRPr="004827EA">
        <w:rPr>
          <w:b/>
          <w:noProof/>
          <w:lang w:val="en-IN" w:eastAsia="en-IN" w:bidi="ta-IN"/>
        </w:rPr>
        <w:drawing>
          <wp:inline distT="0" distB="0" distL="0" distR="0">
            <wp:extent cx="6372225" cy="2628900"/>
            <wp:effectExtent l="19050" t="0" r="9525" b="0"/>
            <wp:docPr id="13" name="Picture 2" descr="C:\Users\ELCOT-Lenovo\Desktop\pic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LCOT-Lenovo\Desktop\pic 9.jpg"/>
                    <pic:cNvPicPr>
                      <a:picLocks noChangeAspect="1" noChangeArrowheads="1"/>
                    </pic:cNvPicPr>
                  </pic:nvPicPr>
                  <pic:blipFill>
                    <a:blip r:embed="rId11"/>
                    <a:srcRect/>
                    <a:stretch>
                      <a:fillRect/>
                    </a:stretch>
                  </pic:blipFill>
                  <pic:spPr bwMode="auto">
                    <a:xfrm>
                      <a:off x="0" y="0"/>
                      <a:ext cx="6372225" cy="2628900"/>
                    </a:xfrm>
                    <a:prstGeom prst="rect">
                      <a:avLst/>
                    </a:prstGeom>
                    <a:noFill/>
                    <a:ln w="9525">
                      <a:noFill/>
                      <a:miter lim="800000"/>
                      <a:headEnd/>
                      <a:tailEnd/>
                    </a:ln>
                  </pic:spPr>
                </pic:pic>
              </a:graphicData>
            </a:graphic>
          </wp:inline>
        </w:drawing>
      </w:r>
    </w:p>
    <w:p w:rsidR="007D4C87" w:rsidRPr="004827EA" w:rsidRDefault="007D4C87" w:rsidP="004827EA">
      <w:pPr>
        <w:spacing w:line="360" w:lineRule="auto"/>
        <w:jc w:val="both"/>
        <w:rPr>
          <w:b/>
        </w:rPr>
        <w:sectPr w:rsidR="007D4C87" w:rsidRPr="004827EA" w:rsidSect="00455FE3">
          <w:type w:val="continuous"/>
          <w:pgSz w:w="11907" w:h="16839" w:code="9"/>
          <w:pgMar w:top="1620" w:right="686" w:bottom="2340" w:left="700" w:header="0" w:footer="0" w:gutter="0"/>
          <w:cols w:space="720"/>
          <w:docGrid w:linePitch="299"/>
        </w:sectPr>
      </w:pPr>
    </w:p>
    <w:p w:rsidR="00D64F16" w:rsidRDefault="00D64F16" w:rsidP="00111F53">
      <w:pPr>
        <w:spacing w:line="360" w:lineRule="auto"/>
        <w:jc w:val="both"/>
        <w:rPr>
          <w:rFonts w:eastAsia="Times New Roman"/>
          <w:b/>
          <w:bCs/>
          <w:sz w:val="24"/>
          <w:szCs w:val="24"/>
        </w:rPr>
      </w:pPr>
    </w:p>
    <w:p w:rsidR="00D57631" w:rsidRDefault="00CE0DF3" w:rsidP="00111F53">
      <w:pPr>
        <w:spacing w:line="360" w:lineRule="auto"/>
        <w:jc w:val="both"/>
        <w:rPr>
          <w:rFonts w:eastAsia="Times New Roman"/>
          <w:b/>
          <w:bCs/>
          <w:sz w:val="24"/>
          <w:szCs w:val="24"/>
        </w:rPr>
      </w:pPr>
      <w:r w:rsidRPr="00D26A5D">
        <w:rPr>
          <w:rFonts w:eastAsia="Times New Roman"/>
          <w:b/>
          <w:bCs/>
          <w:sz w:val="24"/>
          <w:szCs w:val="24"/>
        </w:rPr>
        <w:t>6.</w:t>
      </w:r>
      <w:r w:rsidR="00D57631" w:rsidRPr="00D26A5D">
        <w:rPr>
          <w:rFonts w:eastAsia="Times New Roman"/>
          <w:b/>
          <w:bCs/>
          <w:sz w:val="24"/>
          <w:szCs w:val="24"/>
        </w:rPr>
        <w:t>EXISTING SYSTEM</w:t>
      </w:r>
    </w:p>
    <w:p w:rsidR="00D64F16" w:rsidRDefault="00D64F16" w:rsidP="00111F53">
      <w:pPr>
        <w:spacing w:after="120" w:line="360" w:lineRule="auto"/>
        <w:jc w:val="both"/>
        <w:rPr>
          <w:rFonts w:eastAsia="Times New Roman"/>
        </w:rPr>
      </w:pPr>
    </w:p>
    <w:p w:rsidR="00883CFE" w:rsidRPr="00883CFE" w:rsidRDefault="00883CFE" w:rsidP="00111F53">
      <w:pPr>
        <w:spacing w:after="120" w:line="360" w:lineRule="auto"/>
        <w:jc w:val="both"/>
        <w:rPr>
          <w:rFonts w:eastAsia="Times New Roman"/>
        </w:rPr>
      </w:pPr>
      <w:r w:rsidRPr="00883CFE">
        <w:rPr>
          <w:rFonts w:eastAsia="Times New Roman"/>
        </w:rPr>
        <w:t>The existing works are described by considering five criteria; the used video preprocessing tools, counting approach, whether the algorithm is real-time or not (R-T), validation data size, and system accuracy. These factors motivate us to go further by proposing a new application that is real time, simple to use, automatic, and validated on long-lasting videos from different real scenarios, including, different smartphones, video duration, geographical position, intrinsic and extrinsic camera characteristics, and weather conditions.</w:t>
      </w:r>
    </w:p>
    <w:p w:rsidR="00D64F16" w:rsidRDefault="00D64F16" w:rsidP="00111F53">
      <w:pPr>
        <w:spacing w:after="120" w:line="360" w:lineRule="auto"/>
        <w:jc w:val="both"/>
        <w:rPr>
          <w:b/>
          <w:szCs w:val="20"/>
        </w:rPr>
      </w:pPr>
    </w:p>
    <w:p w:rsidR="00867532" w:rsidRPr="00D26A5D" w:rsidRDefault="00E83D40" w:rsidP="00111F53">
      <w:pPr>
        <w:spacing w:after="120" w:line="360" w:lineRule="auto"/>
        <w:jc w:val="both"/>
        <w:rPr>
          <w:b/>
          <w:szCs w:val="20"/>
        </w:rPr>
      </w:pPr>
      <w:r w:rsidRPr="00D26A5D">
        <w:rPr>
          <w:b/>
          <w:szCs w:val="20"/>
        </w:rPr>
        <w:t>7</w:t>
      </w:r>
      <w:r w:rsidR="004B557E" w:rsidRPr="00D26A5D">
        <w:rPr>
          <w:b/>
          <w:szCs w:val="20"/>
        </w:rPr>
        <w:t>. PROPOSED METHODOLOGY</w:t>
      </w:r>
      <w:r w:rsidR="00867532" w:rsidRPr="00D26A5D">
        <w:rPr>
          <w:b/>
          <w:szCs w:val="20"/>
        </w:rPr>
        <w:t xml:space="preserve"> </w:t>
      </w:r>
    </w:p>
    <w:p w:rsidR="00D64F16" w:rsidRDefault="00D64F16" w:rsidP="00111F53">
      <w:pPr>
        <w:autoSpaceDE w:val="0"/>
        <w:autoSpaceDN w:val="0"/>
        <w:adjustRightInd w:val="0"/>
        <w:spacing w:line="360" w:lineRule="auto"/>
        <w:jc w:val="both"/>
        <w:rPr>
          <w:bCs/>
          <w:szCs w:val="20"/>
        </w:rPr>
      </w:pPr>
    </w:p>
    <w:p w:rsidR="00883CFE" w:rsidRDefault="00883CFE" w:rsidP="00111F53">
      <w:pPr>
        <w:autoSpaceDE w:val="0"/>
        <w:autoSpaceDN w:val="0"/>
        <w:adjustRightInd w:val="0"/>
        <w:spacing w:line="360" w:lineRule="auto"/>
        <w:jc w:val="both"/>
        <w:rPr>
          <w:bCs/>
          <w:szCs w:val="20"/>
        </w:rPr>
      </w:pPr>
      <w:r w:rsidRPr="00883CFE">
        <w:rPr>
          <w:bCs/>
          <w:szCs w:val="20"/>
        </w:rPr>
        <w:t xml:space="preserve">The developed app can be used by many public agencies, private sectors, governments for traffic flow analysis or for personal use, for example, to gather </w:t>
      </w:r>
      <w:r w:rsidRPr="00883CFE">
        <w:rPr>
          <w:bCs/>
          <w:szCs w:val="20"/>
        </w:rPr>
        <w:lastRenderedPageBreak/>
        <w:t>information about road traffic in the neighborhood or to present a quantitative evaluation of the traffic flow when selling a residence. To the best of our knowledge, such application does not exist. In the next section, we review the proposed system That makes the algorithm faster, requiring less memory space, minimizing the energy consumption, and real time on a smartphone. Let us detail the proposed counting approach.</w:t>
      </w:r>
    </w:p>
    <w:p w:rsidR="00D64F16" w:rsidRDefault="00D64F16" w:rsidP="00111F53">
      <w:pPr>
        <w:autoSpaceDE w:val="0"/>
        <w:autoSpaceDN w:val="0"/>
        <w:adjustRightInd w:val="0"/>
        <w:spacing w:line="360" w:lineRule="auto"/>
        <w:jc w:val="both"/>
        <w:rPr>
          <w:rFonts w:eastAsia="Calibri"/>
          <w:b/>
          <w:bCs/>
        </w:rPr>
      </w:pPr>
    </w:p>
    <w:p w:rsidR="00DC5199" w:rsidRPr="00D26A5D" w:rsidRDefault="00DC5199" w:rsidP="00111F53">
      <w:pPr>
        <w:autoSpaceDE w:val="0"/>
        <w:autoSpaceDN w:val="0"/>
        <w:adjustRightInd w:val="0"/>
        <w:spacing w:line="360" w:lineRule="auto"/>
        <w:jc w:val="both"/>
        <w:rPr>
          <w:rFonts w:eastAsia="Calibri"/>
          <w:b/>
          <w:bCs/>
        </w:rPr>
      </w:pPr>
      <w:r w:rsidRPr="00D26A5D">
        <w:rPr>
          <w:rFonts w:eastAsia="Calibri"/>
          <w:b/>
          <w:bCs/>
        </w:rPr>
        <w:t>CONCLUSION  :</w:t>
      </w:r>
    </w:p>
    <w:p w:rsidR="00D64F16" w:rsidRDefault="00D64F16" w:rsidP="0074513D">
      <w:pPr>
        <w:spacing w:line="360" w:lineRule="auto"/>
        <w:jc w:val="both"/>
        <w:rPr>
          <w:rFonts w:eastAsia="Calibri"/>
          <w:bCs/>
        </w:rPr>
      </w:pPr>
    </w:p>
    <w:p w:rsidR="0074513D" w:rsidRPr="0074513D" w:rsidRDefault="0074513D" w:rsidP="0074513D">
      <w:pPr>
        <w:spacing w:line="360" w:lineRule="auto"/>
        <w:jc w:val="both"/>
        <w:rPr>
          <w:rFonts w:eastAsia="Calibri"/>
          <w:bCs/>
        </w:rPr>
      </w:pPr>
      <w:r w:rsidRPr="0074513D">
        <w:rPr>
          <w:rFonts w:eastAsia="Calibri"/>
          <w:bCs/>
        </w:rPr>
        <w:t>In this paper we have tackled the problem of forecasting a high frequency time series of mobile traffic (sampled every 5- minutes) starting from a lower-frequency time series of hourly aggregated traffic samples. We show through experiments that forecasting traffic sampled at different frequencies is possible and, especially for those cases where Neural Networks are used, the results even outperform forecasts obtained starting directly from high-</w:t>
      </w:r>
      <w:r w:rsidRPr="0074513D">
        <w:rPr>
          <w:rFonts w:eastAsia="Calibri"/>
          <w:bCs/>
        </w:rPr>
        <w:lastRenderedPageBreak/>
        <w:t>frequency time series. This surprising result can be used as a starting point for several scenarios connected with cognitive networking and C-RAN optimizations (e.g., resource provisioning, storage optimization). Future works will better analyze the performance of other structures of Neural Networks when applied to the forecasting problem. In particular, we plan to add as input to the Neural Networks not only traffic samples but also other sources of data (e.g., number of users connected to the network or number of active sessions). Also, a fine-tuning of the Neural Network hyper-parameters may be performed, in order to increase the overall performance. Recent Neural Network architectures tailored to time series forecasting such as LSTM or RNN may also be tested.</w:t>
      </w:r>
    </w:p>
    <w:p w:rsidR="00D64F16" w:rsidRDefault="00D64F16" w:rsidP="00111F53">
      <w:pPr>
        <w:spacing w:line="360" w:lineRule="auto"/>
        <w:jc w:val="both"/>
        <w:rPr>
          <w:b/>
          <w:szCs w:val="20"/>
        </w:rPr>
      </w:pPr>
    </w:p>
    <w:p w:rsidR="004B557E" w:rsidRPr="00D26A5D" w:rsidRDefault="004B557E" w:rsidP="00111F53">
      <w:pPr>
        <w:spacing w:line="360" w:lineRule="auto"/>
        <w:jc w:val="both"/>
        <w:rPr>
          <w:szCs w:val="20"/>
        </w:rPr>
      </w:pPr>
      <w:r w:rsidRPr="00D26A5D">
        <w:rPr>
          <w:b/>
          <w:szCs w:val="20"/>
        </w:rPr>
        <w:t>REFERENCES</w:t>
      </w:r>
    </w:p>
    <w:p w:rsidR="00D64F16" w:rsidRDefault="00D64F16" w:rsidP="0074513D">
      <w:pPr>
        <w:spacing w:line="360" w:lineRule="auto"/>
        <w:jc w:val="both"/>
      </w:pPr>
    </w:p>
    <w:p w:rsidR="0074513D" w:rsidRDefault="0074513D" w:rsidP="0074513D">
      <w:pPr>
        <w:spacing w:line="360" w:lineRule="auto"/>
        <w:jc w:val="both"/>
      </w:pPr>
      <w:r>
        <w:t xml:space="preserve">[1] J. Wu, Z. Zhang, Y. Hong, and Y. Wen, “Cloud radio access network (c-ran): a primer,” IEEE Network, vol. 29, no. 1, pp. 35–41, 2015. </w:t>
      </w:r>
    </w:p>
    <w:p w:rsidR="00D64F16" w:rsidRDefault="00D64F16" w:rsidP="0074513D">
      <w:pPr>
        <w:spacing w:line="360" w:lineRule="auto"/>
        <w:jc w:val="both"/>
      </w:pPr>
    </w:p>
    <w:p w:rsidR="0074513D" w:rsidRDefault="0074513D" w:rsidP="0074513D">
      <w:pPr>
        <w:spacing w:line="360" w:lineRule="auto"/>
        <w:jc w:val="both"/>
      </w:pPr>
      <w:r>
        <w:t xml:space="preserve">[2] A. Jindal, V. Podolskiy, and M. Gerndt, “Multilayered cloud applications auto scaling performance estimation,” in 2017 IEEE 7th International Symposium on Cloud and Service Computing (SC2). IEEE, 2017, pp. 24–31. </w:t>
      </w:r>
    </w:p>
    <w:p w:rsidR="00D64F16" w:rsidRDefault="00D64F16" w:rsidP="0074513D">
      <w:pPr>
        <w:spacing w:line="360" w:lineRule="auto"/>
        <w:jc w:val="both"/>
      </w:pPr>
    </w:p>
    <w:p w:rsidR="0074513D" w:rsidRDefault="0074513D" w:rsidP="0074513D">
      <w:pPr>
        <w:spacing w:line="360" w:lineRule="auto"/>
        <w:jc w:val="both"/>
      </w:pPr>
      <w:r>
        <w:t xml:space="preserve">[3] X. Zhou, Z. Zhao, R. Li, Y. Zhou, and H. Zhang, “The predictability of cellular networks traffic,” in 2012 International Symposium on Communications and Information Technologies (ISCIT). IEEE, 2012, pp. 973–978. </w:t>
      </w:r>
    </w:p>
    <w:p w:rsidR="00D64F16" w:rsidRDefault="00D64F16" w:rsidP="0074513D">
      <w:pPr>
        <w:spacing w:line="360" w:lineRule="auto"/>
        <w:jc w:val="both"/>
      </w:pPr>
    </w:p>
    <w:p w:rsidR="0074513D" w:rsidRDefault="0074513D" w:rsidP="0074513D">
      <w:pPr>
        <w:spacing w:line="360" w:lineRule="auto"/>
        <w:jc w:val="both"/>
      </w:pPr>
      <w:r>
        <w:lastRenderedPageBreak/>
        <w:t xml:space="preserve">[4] D. Zhou, Z. Yan, Y. Fu, and Z. Yao, “A survey on network data collection,” Journal of Network and Computer Applications, vol. 116, pp. 9–23, 2018. </w:t>
      </w:r>
    </w:p>
    <w:p w:rsidR="00D64F16" w:rsidRDefault="00D64F16" w:rsidP="0074513D">
      <w:pPr>
        <w:spacing w:line="360" w:lineRule="auto"/>
        <w:jc w:val="both"/>
      </w:pPr>
    </w:p>
    <w:p w:rsidR="0074513D" w:rsidRDefault="0074513D" w:rsidP="0074513D">
      <w:pPr>
        <w:spacing w:line="360" w:lineRule="auto"/>
        <w:jc w:val="both"/>
      </w:pPr>
      <w:r>
        <w:t xml:space="preserve">[5] G. C. Chow, A.-l. Lin et al., Best linear unbiased interpolation, distribution, and extrapolation of time series by related series. Princeton University., 1971. </w:t>
      </w:r>
    </w:p>
    <w:p w:rsidR="00D64F16" w:rsidRDefault="00D64F16" w:rsidP="0074513D">
      <w:pPr>
        <w:spacing w:line="360" w:lineRule="auto"/>
        <w:jc w:val="both"/>
      </w:pPr>
    </w:p>
    <w:p w:rsidR="0074513D" w:rsidRDefault="0074513D" w:rsidP="0074513D">
      <w:pPr>
        <w:spacing w:line="360" w:lineRule="auto"/>
        <w:jc w:val="both"/>
      </w:pPr>
      <w:r>
        <w:t xml:space="preserve">[6] F. T. Denton, “Adjustment of monthly or quarterly series to annual totals: an approach based on quadratic minimization,” Journal of the American Statistical Association, vol. 66, no. 333, pp. 99–102, 1971. </w:t>
      </w:r>
    </w:p>
    <w:p w:rsidR="00D64F16" w:rsidRDefault="00D64F16" w:rsidP="0074513D">
      <w:pPr>
        <w:spacing w:line="360" w:lineRule="auto"/>
        <w:jc w:val="both"/>
      </w:pPr>
    </w:p>
    <w:p w:rsidR="0074513D" w:rsidRDefault="0074513D" w:rsidP="0074513D">
      <w:pPr>
        <w:spacing w:line="360" w:lineRule="auto"/>
        <w:jc w:val="both"/>
      </w:pPr>
      <w:r>
        <w:t xml:space="preserve">[7] J. Casals, M. Jerez, and S. Sotoca, “Modelling and forecasting time series sampled at different frequencies,” Journal of Forecasting, vol. 28, no. 4, pp. 316–342, 2009. </w:t>
      </w:r>
    </w:p>
    <w:p w:rsidR="00D64F16" w:rsidRDefault="00D64F16" w:rsidP="0074513D">
      <w:pPr>
        <w:spacing w:line="360" w:lineRule="auto"/>
        <w:jc w:val="both"/>
      </w:pPr>
    </w:p>
    <w:p w:rsidR="0074513D" w:rsidRDefault="0074513D" w:rsidP="0074513D">
      <w:pPr>
        <w:spacing w:line="360" w:lineRule="auto"/>
        <w:jc w:val="both"/>
      </w:pPr>
      <w:r>
        <w:t xml:space="preserve">[8] H. Wheater, V. Isham, D. Cox, R. Chandler, A. Kakou, P. Northrop, L. Oh, C. Onof, and I. Rodriguez-Iturbe, “Spatial-temporal rainfall fields: modelling and statistical aspects,” Hydrology and Earth System Sciences Discussions, vol. 4, no. 4, pp. 581–601, 2000. </w:t>
      </w:r>
    </w:p>
    <w:p w:rsidR="00D64F16" w:rsidRDefault="00D64F16" w:rsidP="0074513D">
      <w:pPr>
        <w:spacing w:line="360" w:lineRule="auto"/>
        <w:jc w:val="both"/>
      </w:pPr>
    </w:p>
    <w:p w:rsidR="0074513D" w:rsidRDefault="0074513D" w:rsidP="0074513D">
      <w:pPr>
        <w:spacing w:line="360" w:lineRule="auto"/>
        <w:jc w:val="both"/>
      </w:pPr>
      <w:r>
        <w:t xml:space="preserve">[9] R. R. Andrawis, A. F. Atiya, and H. El-Shishiny, “Combination of long term and short term forecasts, with application to tourism demand forecasting,” International Journal of Forecasting, vol. 27, no. 3, pp. 870–886, 2011. </w:t>
      </w:r>
    </w:p>
    <w:p w:rsidR="00D64F16" w:rsidRDefault="00D64F16" w:rsidP="0074513D">
      <w:pPr>
        <w:spacing w:line="360" w:lineRule="auto"/>
        <w:jc w:val="both"/>
      </w:pPr>
    </w:p>
    <w:p w:rsidR="00DE2D0A" w:rsidRPr="00D26A5D" w:rsidRDefault="0074513D" w:rsidP="0074513D">
      <w:pPr>
        <w:spacing w:line="360" w:lineRule="auto"/>
        <w:jc w:val="both"/>
      </w:pPr>
      <w:r>
        <w:t xml:space="preserve">[10] N. Bui, M. Cesana, S. A. Hosseini, Q. Liao, I. Malanchini, and J. Widmer, “A survey of anticipatory mobile networking: Context-based classification, prediction methodologies, and optimization </w:t>
      </w:r>
      <w:r>
        <w:lastRenderedPageBreak/>
        <w:t>techniques,” IEEE Communications Surveys &amp; Tutorials, vol. 19, no. 3, pp. 1790– 1821, 2017.</w:t>
      </w:r>
    </w:p>
    <w:p w:rsidR="00DE2D0A" w:rsidRPr="00D26A5D" w:rsidRDefault="00DE2D0A" w:rsidP="00111F53">
      <w:pPr>
        <w:spacing w:line="360" w:lineRule="auto"/>
        <w:jc w:val="both"/>
      </w:pPr>
    </w:p>
    <w:p w:rsidR="004B557E" w:rsidRPr="00D26A5D" w:rsidRDefault="004B557E" w:rsidP="00111F53">
      <w:pPr>
        <w:spacing w:line="360" w:lineRule="auto"/>
        <w:jc w:val="both"/>
      </w:pP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6250" w:rsidRDefault="00E46250" w:rsidP="00D57631">
      <w:r>
        <w:separator/>
      </w:r>
    </w:p>
  </w:endnote>
  <w:endnote w:type="continuationSeparator" w:id="1">
    <w:p w:rsidR="00E46250" w:rsidRDefault="00E46250" w:rsidP="00D576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4D1029">
        <w:pPr>
          <w:pStyle w:val="Footer"/>
          <w:jc w:val="center"/>
        </w:pPr>
        <w:fldSimple w:instr=" PAGE   \* MERGEFORMAT ">
          <w:r w:rsidR="00D64F16">
            <w:rPr>
              <w:noProof/>
            </w:rPr>
            <w:t>5</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6250" w:rsidRDefault="00E46250" w:rsidP="00D57631">
      <w:r>
        <w:separator/>
      </w:r>
    </w:p>
  </w:footnote>
  <w:footnote w:type="continuationSeparator" w:id="1">
    <w:p w:rsidR="00E46250" w:rsidRDefault="00E46250"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723017" w:rsidRDefault="00D70B3A" w:rsidP="00723017">
    <w:pPr>
      <w:pStyle w:val="Footer"/>
      <w:jc w:val="center"/>
      <w:rPr>
        <w:b/>
        <w:sz w:val="36"/>
        <w:szCs w:val="28"/>
      </w:rPr>
    </w:pPr>
    <w:r>
      <w:rPr>
        <w:b/>
        <w:color w:val="002060"/>
        <w:sz w:val="24"/>
      </w:rPr>
      <w:t xml:space="preserve">International Journal </w:t>
    </w:r>
    <w:r w:rsidR="00723017">
      <w:rPr>
        <w:b/>
        <w:color w:val="002060"/>
        <w:sz w:val="24"/>
      </w:rPr>
      <w:t xml:space="preserve">for </w:t>
    </w:r>
    <w:r>
      <w:rPr>
        <w:b/>
        <w:color w:val="002060"/>
        <w:sz w:val="24"/>
      </w:rPr>
      <w:t>Computer Science &amp; Electronics (IJCSE)</w:t>
    </w:r>
    <w:r>
      <w:rPr>
        <w:b/>
        <w:sz w:val="36"/>
        <w:szCs w:val="28"/>
      </w:rPr>
      <w:t xml:space="preserve"> </w:t>
    </w:r>
    <w:r w:rsidR="00DB672B">
      <w:rPr>
        <w:b/>
        <w:color w:val="002060"/>
        <w:sz w:val="24"/>
      </w:rPr>
      <w:t>Volume 12</w:t>
    </w:r>
    <w:r>
      <w:rPr>
        <w:b/>
        <w:color w:val="002060"/>
        <w:sz w:val="24"/>
      </w:rPr>
      <w:t xml:space="preserve"> Issue </w:t>
    </w:r>
    <w:r w:rsidR="00DB672B">
      <w:rPr>
        <w:b/>
        <w:color w:val="002060"/>
        <w:sz w:val="24"/>
      </w:rPr>
      <w:t>01</w:t>
    </w:r>
    <w:r>
      <w:rPr>
        <w:b/>
        <w:color w:val="002060"/>
        <w:sz w:val="24"/>
      </w:rPr>
      <w:t xml:space="preserve"> – </w:t>
    </w:r>
    <w:r w:rsidR="00826757">
      <w:rPr>
        <w:b/>
        <w:color w:val="002060"/>
        <w:sz w:val="24"/>
      </w:rPr>
      <w:t>MAY</w:t>
    </w:r>
    <w:r>
      <w:rPr>
        <w:b/>
        <w:color w:val="002060"/>
        <w:sz w:val="24"/>
      </w:rPr>
      <w:t xml:space="preserve"> </w:t>
    </w:r>
    <w:r w:rsidR="00826757">
      <w:rPr>
        <w:b/>
        <w:color w:val="002060"/>
        <w:sz w:val="24"/>
      </w:rPr>
      <w:t>2021</w:t>
    </w:r>
    <w:r>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150E6141"/>
    <w:multiLevelType w:val="hybridMultilevel"/>
    <w:tmpl w:val="2B5CD74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2"/>
  </w:num>
  <w:num w:numId="4">
    <w:abstractNumId w:val="1"/>
  </w:num>
  <w:num w:numId="5">
    <w:abstractNumId w:val="0"/>
  </w:num>
  <w:num w:numId="6">
    <w:abstractNumId w:val="7"/>
  </w:num>
  <w:num w:numId="7">
    <w:abstractNumId w:val="10"/>
  </w:num>
  <w:num w:numId="8">
    <w:abstractNumId w:val="8"/>
  </w:num>
  <w:num w:numId="9">
    <w:abstractNumId w:val="14"/>
  </w:num>
  <w:num w:numId="10">
    <w:abstractNumId w:val="15"/>
  </w:num>
  <w:num w:numId="11">
    <w:abstractNumId w:val="12"/>
  </w:num>
  <w:num w:numId="12">
    <w:abstractNumId w:val="11"/>
  </w:num>
  <w:num w:numId="13">
    <w:abstractNumId w:val="6"/>
  </w:num>
  <w:num w:numId="14">
    <w:abstractNumId w:val="13"/>
  </w:num>
  <w:num w:numId="15">
    <w:abstractNumId w:val="9"/>
  </w:num>
  <w:num w:numId="1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17787"/>
    <w:rsid w:val="00026CE5"/>
    <w:rsid w:val="00032D14"/>
    <w:rsid w:val="000444EA"/>
    <w:rsid w:val="000515F5"/>
    <w:rsid w:val="00054858"/>
    <w:rsid w:val="0005620C"/>
    <w:rsid w:val="00070B1E"/>
    <w:rsid w:val="00076A22"/>
    <w:rsid w:val="000947CF"/>
    <w:rsid w:val="00094DAD"/>
    <w:rsid w:val="000A0BFD"/>
    <w:rsid w:val="000B25E4"/>
    <w:rsid w:val="000B3011"/>
    <w:rsid w:val="000B601D"/>
    <w:rsid w:val="000D7EDC"/>
    <w:rsid w:val="00100420"/>
    <w:rsid w:val="0010736C"/>
    <w:rsid w:val="001078CA"/>
    <w:rsid w:val="00111F53"/>
    <w:rsid w:val="00120718"/>
    <w:rsid w:val="00123347"/>
    <w:rsid w:val="00126A34"/>
    <w:rsid w:val="00127CB7"/>
    <w:rsid w:val="00134CE3"/>
    <w:rsid w:val="001518A2"/>
    <w:rsid w:val="00161587"/>
    <w:rsid w:val="00173B6E"/>
    <w:rsid w:val="001C3B54"/>
    <w:rsid w:val="001D67F4"/>
    <w:rsid w:val="001F0DDA"/>
    <w:rsid w:val="001F3C11"/>
    <w:rsid w:val="001F6F30"/>
    <w:rsid w:val="001F7AEF"/>
    <w:rsid w:val="00205856"/>
    <w:rsid w:val="002142E9"/>
    <w:rsid w:val="00236B8B"/>
    <w:rsid w:val="00242691"/>
    <w:rsid w:val="00251117"/>
    <w:rsid w:val="00255E95"/>
    <w:rsid w:val="002710BC"/>
    <w:rsid w:val="00271D2A"/>
    <w:rsid w:val="00274CDC"/>
    <w:rsid w:val="0028133E"/>
    <w:rsid w:val="002A14B5"/>
    <w:rsid w:val="002B4CE6"/>
    <w:rsid w:val="002B7772"/>
    <w:rsid w:val="002C2841"/>
    <w:rsid w:val="002D153E"/>
    <w:rsid w:val="002F37E1"/>
    <w:rsid w:val="0030157F"/>
    <w:rsid w:val="00311143"/>
    <w:rsid w:val="00314CB1"/>
    <w:rsid w:val="00323F63"/>
    <w:rsid w:val="00333A11"/>
    <w:rsid w:val="0034507D"/>
    <w:rsid w:val="003617A5"/>
    <w:rsid w:val="003628DE"/>
    <w:rsid w:val="00370307"/>
    <w:rsid w:val="00374E81"/>
    <w:rsid w:val="003869F5"/>
    <w:rsid w:val="00395399"/>
    <w:rsid w:val="00395BA5"/>
    <w:rsid w:val="00396FDB"/>
    <w:rsid w:val="00397FFE"/>
    <w:rsid w:val="003D3CDC"/>
    <w:rsid w:val="003E3FCC"/>
    <w:rsid w:val="00401CED"/>
    <w:rsid w:val="00403826"/>
    <w:rsid w:val="00410813"/>
    <w:rsid w:val="0041528A"/>
    <w:rsid w:val="00416FBE"/>
    <w:rsid w:val="00422889"/>
    <w:rsid w:val="004523CE"/>
    <w:rsid w:val="00455FE3"/>
    <w:rsid w:val="0047329A"/>
    <w:rsid w:val="00475713"/>
    <w:rsid w:val="004827EA"/>
    <w:rsid w:val="00492C1F"/>
    <w:rsid w:val="004A66F3"/>
    <w:rsid w:val="004B557E"/>
    <w:rsid w:val="004D1029"/>
    <w:rsid w:val="004E1924"/>
    <w:rsid w:val="005078A8"/>
    <w:rsid w:val="005079FD"/>
    <w:rsid w:val="00513A4B"/>
    <w:rsid w:val="00534CE9"/>
    <w:rsid w:val="00547F62"/>
    <w:rsid w:val="00562DE6"/>
    <w:rsid w:val="005660B8"/>
    <w:rsid w:val="00591146"/>
    <w:rsid w:val="00597B41"/>
    <w:rsid w:val="005A74D9"/>
    <w:rsid w:val="005D1361"/>
    <w:rsid w:val="005D303E"/>
    <w:rsid w:val="006122C4"/>
    <w:rsid w:val="00626889"/>
    <w:rsid w:val="00627B93"/>
    <w:rsid w:val="00635A5D"/>
    <w:rsid w:val="00635A9C"/>
    <w:rsid w:val="00641CDD"/>
    <w:rsid w:val="00656C23"/>
    <w:rsid w:val="006647FD"/>
    <w:rsid w:val="00675AF5"/>
    <w:rsid w:val="006A2FBE"/>
    <w:rsid w:val="006B52E4"/>
    <w:rsid w:val="006C4540"/>
    <w:rsid w:val="006E0D63"/>
    <w:rsid w:val="006F0229"/>
    <w:rsid w:val="0071127A"/>
    <w:rsid w:val="0071355D"/>
    <w:rsid w:val="0071767C"/>
    <w:rsid w:val="00723017"/>
    <w:rsid w:val="0074513D"/>
    <w:rsid w:val="0077084E"/>
    <w:rsid w:val="007859EB"/>
    <w:rsid w:val="0079463B"/>
    <w:rsid w:val="007A69BA"/>
    <w:rsid w:val="007D4C87"/>
    <w:rsid w:val="007E7D56"/>
    <w:rsid w:val="007F16F2"/>
    <w:rsid w:val="008077AA"/>
    <w:rsid w:val="008249B0"/>
    <w:rsid w:val="00826757"/>
    <w:rsid w:val="00835F4E"/>
    <w:rsid w:val="00837638"/>
    <w:rsid w:val="008430BC"/>
    <w:rsid w:val="00855123"/>
    <w:rsid w:val="00867532"/>
    <w:rsid w:val="0088065C"/>
    <w:rsid w:val="00883CFE"/>
    <w:rsid w:val="00890E88"/>
    <w:rsid w:val="008B1904"/>
    <w:rsid w:val="008D06DD"/>
    <w:rsid w:val="008E3998"/>
    <w:rsid w:val="008E6626"/>
    <w:rsid w:val="008E751F"/>
    <w:rsid w:val="00902509"/>
    <w:rsid w:val="00923626"/>
    <w:rsid w:val="00923913"/>
    <w:rsid w:val="0092721B"/>
    <w:rsid w:val="009346F5"/>
    <w:rsid w:val="00950A8C"/>
    <w:rsid w:val="00960283"/>
    <w:rsid w:val="009634DE"/>
    <w:rsid w:val="00971B3A"/>
    <w:rsid w:val="00971D50"/>
    <w:rsid w:val="00975110"/>
    <w:rsid w:val="009A5EB9"/>
    <w:rsid w:val="009D5A4D"/>
    <w:rsid w:val="009D6DAC"/>
    <w:rsid w:val="00A0617D"/>
    <w:rsid w:val="00A06BDE"/>
    <w:rsid w:val="00A1174B"/>
    <w:rsid w:val="00A11874"/>
    <w:rsid w:val="00A2476E"/>
    <w:rsid w:val="00A269F8"/>
    <w:rsid w:val="00A45621"/>
    <w:rsid w:val="00A50C8B"/>
    <w:rsid w:val="00A62DBC"/>
    <w:rsid w:val="00AC49FB"/>
    <w:rsid w:val="00AD3B42"/>
    <w:rsid w:val="00AD5E6C"/>
    <w:rsid w:val="00AE2058"/>
    <w:rsid w:val="00AE29DA"/>
    <w:rsid w:val="00AF6BA2"/>
    <w:rsid w:val="00B04CB3"/>
    <w:rsid w:val="00B1037C"/>
    <w:rsid w:val="00B17A5C"/>
    <w:rsid w:val="00B608E9"/>
    <w:rsid w:val="00B67DCE"/>
    <w:rsid w:val="00BB1627"/>
    <w:rsid w:val="00BC7A95"/>
    <w:rsid w:val="00C00248"/>
    <w:rsid w:val="00C16E79"/>
    <w:rsid w:val="00C2352C"/>
    <w:rsid w:val="00C31E1E"/>
    <w:rsid w:val="00C36E04"/>
    <w:rsid w:val="00C579FA"/>
    <w:rsid w:val="00C7689C"/>
    <w:rsid w:val="00CA2999"/>
    <w:rsid w:val="00CB2C83"/>
    <w:rsid w:val="00CC128C"/>
    <w:rsid w:val="00CE0DF3"/>
    <w:rsid w:val="00CE270D"/>
    <w:rsid w:val="00CE47AC"/>
    <w:rsid w:val="00CF5C56"/>
    <w:rsid w:val="00D15ACB"/>
    <w:rsid w:val="00D26A5D"/>
    <w:rsid w:val="00D3113F"/>
    <w:rsid w:val="00D35F3A"/>
    <w:rsid w:val="00D41751"/>
    <w:rsid w:val="00D43869"/>
    <w:rsid w:val="00D537AE"/>
    <w:rsid w:val="00D57631"/>
    <w:rsid w:val="00D63F69"/>
    <w:rsid w:val="00D64F16"/>
    <w:rsid w:val="00D667C7"/>
    <w:rsid w:val="00D67A72"/>
    <w:rsid w:val="00D70B3A"/>
    <w:rsid w:val="00DB41CB"/>
    <w:rsid w:val="00DB6253"/>
    <w:rsid w:val="00DB672B"/>
    <w:rsid w:val="00DC5199"/>
    <w:rsid w:val="00DD25FF"/>
    <w:rsid w:val="00DD569C"/>
    <w:rsid w:val="00DD6F3D"/>
    <w:rsid w:val="00DD7350"/>
    <w:rsid w:val="00DE2D0A"/>
    <w:rsid w:val="00E025FA"/>
    <w:rsid w:val="00E11C76"/>
    <w:rsid w:val="00E20751"/>
    <w:rsid w:val="00E46250"/>
    <w:rsid w:val="00E83D40"/>
    <w:rsid w:val="00E8595D"/>
    <w:rsid w:val="00EA1E6F"/>
    <w:rsid w:val="00EA41FD"/>
    <w:rsid w:val="00EA4AD0"/>
    <w:rsid w:val="00EB36E6"/>
    <w:rsid w:val="00ED531F"/>
    <w:rsid w:val="00ED5A9F"/>
    <w:rsid w:val="00F17855"/>
    <w:rsid w:val="00F24D98"/>
    <w:rsid w:val="00F25DE1"/>
    <w:rsid w:val="00F44D5F"/>
    <w:rsid w:val="00F5574E"/>
    <w:rsid w:val="00F73A25"/>
    <w:rsid w:val="00F75B7B"/>
    <w:rsid w:val="00F91EEC"/>
    <w:rsid w:val="00FA164F"/>
    <w:rsid w:val="00FC7C94"/>
    <w:rsid w:val="00FE0C38"/>
    <w:rsid w:val="00FF6400"/>
    <w:rsid w:val="00FF7AED"/>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26626">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 w:type="character" w:customStyle="1" w:styleId="ff5">
    <w:name w:val="ff5"/>
    <w:basedOn w:val="DefaultParagraphFont"/>
    <w:rsid w:val="00F25DE1"/>
  </w:style>
</w:styles>
</file>

<file path=word/webSettings.xml><?xml version="1.0" encoding="utf-8"?>
<w:webSettings xmlns:r="http://schemas.openxmlformats.org/officeDocument/2006/relationships" xmlns:w="http://schemas.openxmlformats.org/wordprocessingml/2006/main">
  <w:divs>
    <w:div w:id="3754490">
      <w:bodyDiv w:val="1"/>
      <w:marLeft w:val="0"/>
      <w:marRight w:val="0"/>
      <w:marTop w:val="0"/>
      <w:marBottom w:val="0"/>
      <w:divBdr>
        <w:top w:val="none" w:sz="0" w:space="0" w:color="auto"/>
        <w:left w:val="none" w:sz="0" w:space="0" w:color="auto"/>
        <w:bottom w:val="none" w:sz="0" w:space="0" w:color="auto"/>
        <w:right w:val="none" w:sz="0" w:space="0" w:color="auto"/>
      </w:divBdr>
    </w:div>
    <w:div w:id="123619529">
      <w:bodyDiv w:val="1"/>
      <w:marLeft w:val="0"/>
      <w:marRight w:val="0"/>
      <w:marTop w:val="0"/>
      <w:marBottom w:val="0"/>
      <w:divBdr>
        <w:top w:val="none" w:sz="0" w:space="0" w:color="auto"/>
        <w:left w:val="none" w:sz="0" w:space="0" w:color="auto"/>
        <w:bottom w:val="none" w:sz="0" w:space="0" w:color="auto"/>
        <w:right w:val="none" w:sz="0" w:space="0" w:color="auto"/>
      </w:divBdr>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371424489">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779958181">
      <w:bodyDiv w:val="1"/>
      <w:marLeft w:val="0"/>
      <w:marRight w:val="0"/>
      <w:marTop w:val="0"/>
      <w:marBottom w:val="0"/>
      <w:divBdr>
        <w:top w:val="none" w:sz="0" w:space="0" w:color="auto"/>
        <w:left w:val="none" w:sz="0" w:space="0" w:color="auto"/>
        <w:bottom w:val="none" w:sz="0" w:space="0" w:color="auto"/>
        <w:right w:val="none" w:sz="0" w:space="0" w:color="auto"/>
      </w:divBdr>
    </w:div>
    <w:div w:id="870998191">
      <w:bodyDiv w:val="1"/>
      <w:marLeft w:val="0"/>
      <w:marRight w:val="0"/>
      <w:marTop w:val="0"/>
      <w:marBottom w:val="0"/>
      <w:divBdr>
        <w:top w:val="none" w:sz="0" w:space="0" w:color="auto"/>
        <w:left w:val="none" w:sz="0" w:space="0" w:color="auto"/>
        <w:bottom w:val="none" w:sz="0" w:space="0" w:color="auto"/>
        <w:right w:val="none" w:sz="0" w:space="0" w:color="auto"/>
      </w:divBdr>
    </w:div>
    <w:div w:id="1526098540">
      <w:bodyDiv w:val="1"/>
      <w:marLeft w:val="0"/>
      <w:marRight w:val="0"/>
      <w:marTop w:val="0"/>
      <w:marBottom w:val="0"/>
      <w:divBdr>
        <w:top w:val="none" w:sz="0" w:space="0" w:color="auto"/>
        <w:left w:val="none" w:sz="0" w:space="0" w:color="auto"/>
        <w:bottom w:val="none" w:sz="0" w:space="0" w:color="auto"/>
        <w:right w:val="none" w:sz="0" w:space="0" w:color="auto"/>
      </w:divBdr>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5</Pages>
  <Words>1448</Words>
  <Characters>8254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147</cp:revision>
  <cp:lastPrinted>2019-10-22T13:18:00Z</cp:lastPrinted>
  <dcterms:created xsi:type="dcterms:W3CDTF">2019-10-19T01:55:00Z</dcterms:created>
  <dcterms:modified xsi:type="dcterms:W3CDTF">2021-12-15T14:56:00Z</dcterms:modified>
</cp:coreProperties>
</file>