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190" w:rsidRDefault="008A7190" w:rsidP="00C36E04">
      <w:pPr>
        <w:spacing w:line="360" w:lineRule="auto"/>
        <w:jc w:val="center"/>
        <w:rPr>
          <w:b/>
          <w:szCs w:val="20"/>
        </w:rPr>
      </w:pPr>
      <w:r w:rsidRPr="008A7190">
        <w:rPr>
          <w:b/>
          <w:szCs w:val="20"/>
        </w:rPr>
        <w:t>S</w:t>
      </w:r>
      <w:r>
        <w:rPr>
          <w:b/>
          <w:szCs w:val="20"/>
        </w:rPr>
        <w:t>OLAR H8 INVERTER TO REDUCE LEAKAGE CURRENTS IN GRID CONNECTED APPLICATIONS</w:t>
      </w:r>
    </w:p>
    <w:p w:rsidR="00DD6F3D" w:rsidRPr="00D26A5D" w:rsidRDefault="00DD6F3D" w:rsidP="00C36E04">
      <w:pPr>
        <w:spacing w:line="360" w:lineRule="auto"/>
        <w:jc w:val="center"/>
        <w:rPr>
          <w:b/>
          <w:szCs w:val="20"/>
        </w:rPr>
      </w:pPr>
    </w:p>
    <w:p w:rsidR="00126A34" w:rsidRPr="00D26A5D" w:rsidRDefault="00126A34" w:rsidP="000D7EDC">
      <w:pPr>
        <w:spacing w:line="360" w:lineRule="auto"/>
        <w:rPr>
          <w:b/>
          <w:szCs w:val="20"/>
        </w:rPr>
      </w:pPr>
    </w:p>
    <w:p w:rsidR="000D7EDC" w:rsidRPr="00D26A5D" w:rsidRDefault="000D7EDC" w:rsidP="000D7EDC">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6308D1" w:rsidRDefault="008077AA" w:rsidP="00432240">
      <w:pPr>
        <w:autoSpaceDE w:val="0"/>
        <w:autoSpaceDN w:val="0"/>
        <w:adjustRightInd w:val="0"/>
        <w:spacing w:line="360" w:lineRule="auto"/>
        <w:jc w:val="both"/>
        <w:rPr>
          <w:b/>
          <w:szCs w:val="20"/>
        </w:rPr>
      </w:pPr>
      <w:r w:rsidRPr="00D26A5D">
        <w:rPr>
          <w:b/>
          <w:szCs w:val="20"/>
        </w:rPr>
        <w:lastRenderedPageBreak/>
        <w:t>ABSTRACT-</w:t>
      </w:r>
      <w:r w:rsidR="00126A34" w:rsidRPr="00D26A5D">
        <w:t xml:space="preserve"> </w:t>
      </w:r>
      <w:r w:rsidR="002B61C0">
        <w:t>Solar</w:t>
      </w:r>
      <w:r w:rsidR="002B61C0" w:rsidRPr="002B61C0">
        <w:t xml:space="preserve"> energy is a promising elective energy hotspot for a reasonable contamination free future. In any case, certain elements, for example, sun based light, absence of daylight during night hours and so forth corrupt or lessen the extent of sunlight based power. To address with this issue MPPT procedure is utilized here. Because of the prerequisites of high effectiveness, dependability, power thickness and minimal expense and decreased size, transformer less PV inverters can be used in a matrix associated sun oriented energy framework. Yet, the presence of transformer less framework will prompt spillage flows, which isn't at all satisfactory on account of lattice associated applications. So to diminish spillage flows the adjusted form of H6 inverters ie a H8 inverter is utilized in this paper. To synchronize H8 inverter and matrix PI regulators are utilized. This paper plans to use sun based energy and diminish the spillage flows created by transformer less inverter for network associated applications. This is finished by the combination of sun powered, transformer lessstep-up converter and h8 inverter. The idea is to use inexhaustible sources successfully which helps in diminishing the framework interest.</w:t>
      </w:r>
    </w:p>
    <w:p w:rsidR="006308D1" w:rsidRDefault="006308D1" w:rsidP="00397FFE">
      <w:pPr>
        <w:spacing w:line="360" w:lineRule="auto"/>
        <w:jc w:val="both"/>
        <w:rPr>
          <w:b/>
          <w:szCs w:val="20"/>
        </w:rPr>
      </w:pPr>
    </w:p>
    <w:p w:rsidR="004B557E" w:rsidRPr="00D26A5D" w:rsidRDefault="004B557E" w:rsidP="00397FFE">
      <w:pPr>
        <w:spacing w:line="360" w:lineRule="auto"/>
        <w:jc w:val="both"/>
        <w:rPr>
          <w:b/>
          <w:szCs w:val="20"/>
        </w:rPr>
      </w:pPr>
      <w:r w:rsidRPr="00D26A5D">
        <w:rPr>
          <w:b/>
          <w:szCs w:val="20"/>
        </w:rPr>
        <w:t>1. INTRODUCTION</w:t>
      </w:r>
    </w:p>
    <w:p w:rsidR="00070B1E" w:rsidRDefault="00070B1E" w:rsidP="001C3B54">
      <w:pPr>
        <w:pStyle w:val="ListParagraph"/>
        <w:autoSpaceDE w:val="0"/>
        <w:autoSpaceDN w:val="0"/>
        <w:adjustRightInd w:val="0"/>
        <w:spacing w:line="360" w:lineRule="auto"/>
        <w:ind w:left="0"/>
        <w:jc w:val="both"/>
        <w:rPr>
          <w:rStyle w:val="e24kjd"/>
        </w:rPr>
      </w:pPr>
    </w:p>
    <w:p w:rsidR="00B74498" w:rsidRPr="00B74498" w:rsidRDefault="00B74498" w:rsidP="00B74498">
      <w:pPr>
        <w:spacing w:line="360" w:lineRule="auto"/>
        <w:jc w:val="both"/>
        <w:rPr>
          <w:color w:val="000000"/>
        </w:rPr>
      </w:pPr>
      <w:r w:rsidRPr="00B74498">
        <w:rPr>
          <w:color w:val="000000"/>
        </w:rPr>
        <w:t>These days because of modern turn of events and populace development, worldwide energy request is expanding in a disturbing rate. Inferable from the exhaustion of petroleum derivatives, disseminated</w:t>
      </w:r>
      <w:r>
        <w:rPr>
          <w:color w:val="000000"/>
        </w:rPr>
        <w:t xml:space="preserve"> </w:t>
      </w:r>
      <w:r w:rsidRPr="00B74498">
        <w:rPr>
          <w:color w:val="000000"/>
        </w:rPr>
        <w:t xml:space="preserve">age, </w:t>
      </w:r>
      <w:r w:rsidRPr="00B74498">
        <w:rPr>
          <w:color w:val="000000"/>
        </w:rPr>
        <w:lastRenderedPageBreak/>
        <w:t>and neighborhood use, the photovoltaic (PV) power age framework has turned into the most encouraging sustainable power source. Be that as it may, certain variables, for example, sun powered illumination, inaccessibility of daylight during night hours and so forth reduces the extent of using daylight as a sustainable source. To manage this issue, MPPT (Maximum Power Point Tracking) method is presented, which is only a calculation to extricate the greatest power from the sunlight based chargers. The new progressions in power</w:t>
      </w:r>
      <w:r>
        <w:rPr>
          <w:color w:val="000000"/>
        </w:rPr>
        <w:t xml:space="preserve"> </w:t>
      </w:r>
      <w:r w:rsidRPr="00B74498">
        <w:rPr>
          <w:color w:val="000000"/>
        </w:rPr>
        <w:t>gadgets and sun powered innovation offers helpful admittance to sun based energy. These days government is likewise giving offers and duties, which advances the framework associated PV power frameworks. With the assistance of framework associated sort of PV framework</w:t>
      </w:r>
      <w:r>
        <w:rPr>
          <w:color w:val="000000"/>
        </w:rPr>
        <w:t xml:space="preserve"> </w:t>
      </w:r>
      <w:r w:rsidRPr="00B74498">
        <w:rPr>
          <w:color w:val="000000"/>
        </w:rPr>
        <w:t>the energy emergency can be stifled up to a specific level. Since the interest for electrical power is quickly expanding</w:t>
      </w:r>
      <w:r>
        <w:rPr>
          <w:color w:val="000000"/>
        </w:rPr>
        <w:t xml:space="preserve"> </w:t>
      </w:r>
      <w:r w:rsidRPr="00B74498">
        <w:rPr>
          <w:color w:val="000000"/>
        </w:rPr>
        <w:t xml:space="preserve">nowadays, any appropriate technique which can add to lessen this issue is adequate. A power molding unit(PCU) alongside a low-recurrence transformer on the AC side or a high-recurrence transformer on the DC side is for the most part expected To incorporate the PV source with the network. By utilizing transformers we can move forward the information voltage. Likewise it gives galvanic disconnection and maintains a strategic distance from DC current infusion into the matrix. Yet, these transformers are cumbersome, weighty, and costly and lessen the effectiveness of the general framework. Likewise, utilizing high-recurrence </w:t>
      </w:r>
      <w:r w:rsidRPr="00B74498">
        <w:rPr>
          <w:color w:val="000000"/>
        </w:rPr>
        <w:lastRenderedPageBreak/>
        <w:t>transformer, the PV frameworks for the most part comprise of a few power stages, which</w:t>
      </w:r>
      <w:r>
        <w:rPr>
          <w:color w:val="000000"/>
        </w:rPr>
        <w:t xml:space="preserve"> </w:t>
      </w:r>
      <w:r w:rsidRPr="00B74498">
        <w:rPr>
          <w:color w:val="000000"/>
        </w:rPr>
        <w:t>decrease the framework proficiency and increment the framework intricacy and cost. To manage this issues, transformer less PV geographies are presented which can arrive at their efficiencies up to 97%-98%. Notwithstanding, no detachment between PV sources and the matrix can cause various wellbeing issues,</w:t>
      </w:r>
      <w:r>
        <w:rPr>
          <w:color w:val="000000"/>
        </w:rPr>
        <w:t xml:space="preserve"> </w:t>
      </w:r>
      <w:r w:rsidRPr="00B74498">
        <w:rPr>
          <w:color w:val="000000"/>
        </w:rPr>
        <w:t>erosion in underground hardware, breakdown of sensors and appropriation transformer immersion under the impacts of spillage current and DC current infusion. The age of spillage flows is the serious issue looked by a network associated PV framework. The spillage current emerges due to varieties in AC normal mode voltage on stray capacitor between PV boards and ground; this wanderer</w:t>
      </w:r>
      <w:r>
        <w:rPr>
          <w:color w:val="000000"/>
        </w:rPr>
        <w:t xml:space="preserve"> </w:t>
      </w:r>
      <w:r w:rsidRPr="00B74498">
        <w:rPr>
          <w:color w:val="000000"/>
        </w:rPr>
        <w:t>capacitance can have a commonplace worth of 60-110 nF/kW for modules with glasslike silicon cells (monocrystalline, polycrystalline); and 100-160 nF for modules with slight film cells. The varieties of the wanderer capacitor voltage</w:t>
      </w:r>
      <w:r>
        <w:rPr>
          <w:color w:val="000000"/>
        </w:rPr>
        <w:t xml:space="preserve"> </w:t>
      </w:r>
      <w:r w:rsidRPr="00B74498">
        <w:rPr>
          <w:color w:val="000000"/>
        </w:rPr>
        <w:t>causes the spillage current. The spillage current ought to be totally restricted, since it can prompt security issues, expanded</w:t>
      </w:r>
    </w:p>
    <w:p w:rsidR="00640D21" w:rsidRPr="00B74498" w:rsidRDefault="00B74498" w:rsidP="00B74498">
      <w:pPr>
        <w:spacing w:line="360" w:lineRule="auto"/>
        <w:jc w:val="both"/>
        <w:rPr>
          <w:color w:val="000000"/>
        </w:rPr>
      </w:pPr>
      <w:r w:rsidRPr="00B74498">
        <w:rPr>
          <w:color w:val="000000"/>
        </w:rPr>
        <w:t>the absolute symphonious contortion (THD) of the infused flows, and furthermore electromagnetic obstruction (EMI) issues; all of which, may disregard the matrix norms. As per the VDE</w:t>
      </w:r>
      <w:r>
        <w:rPr>
          <w:color w:val="000000"/>
        </w:rPr>
        <w:t xml:space="preserve"> </w:t>
      </w:r>
      <w:r w:rsidRPr="00B74498">
        <w:rPr>
          <w:color w:val="000000"/>
        </w:rPr>
        <w:t>0126-01-01 norm, the RMS worth of the spillage current must be restricted under 300 mA. If there should arise an occurrence of the conventional full-span (FB) inverter (additionally named as B6-type inverter), the spillage current is more than as far as possible. There are two ways to deal with dispose of or decrease the</w:t>
      </w:r>
      <w:r>
        <w:rPr>
          <w:color w:val="000000"/>
        </w:rPr>
        <w:t xml:space="preserve"> </w:t>
      </w:r>
      <w:r w:rsidRPr="00B74498">
        <w:rPr>
          <w:color w:val="000000"/>
        </w:rPr>
        <w:t xml:space="preserve">spillage recent concern: one is to impede the spillage current and the other is to decrease the normal mode voltage </w:t>
      </w:r>
      <w:r w:rsidRPr="00B74498">
        <w:rPr>
          <w:color w:val="000000"/>
        </w:rPr>
        <w:lastRenderedPageBreak/>
        <w:t>varieties.</w:t>
      </w:r>
      <w:r>
        <w:rPr>
          <w:color w:val="000000"/>
        </w:rPr>
        <w:t xml:space="preserve"> </w:t>
      </w:r>
      <w:r w:rsidRPr="00B74498">
        <w:rPr>
          <w:color w:val="000000"/>
        </w:rPr>
        <w:t>The principal approach is accomplished by utilizing extra switches, which can successfully isolate the PV side from the</w:t>
      </w:r>
      <w:r>
        <w:rPr>
          <w:color w:val="000000"/>
        </w:rPr>
        <w:t xml:space="preserve"> </w:t>
      </w:r>
      <w:r w:rsidRPr="00B74498">
        <w:rPr>
          <w:color w:val="000000"/>
        </w:rPr>
        <w:t>network side at whatever point a zero-exchanging state is delivered. The subsequent methodology is to keep the normal mode voltage consistent throughout the time or lessen its varieties.</w:t>
      </w:r>
    </w:p>
    <w:p w:rsidR="002B61C0" w:rsidRDefault="002B61C0" w:rsidP="00397FFE">
      <w:pPr>
        <w:spacing w:line="360" w:lineRule="auto"/>
        <w:jc w:val="both"/>
        <w:rPr>
          <w:b/>
          <w:bCs/>
          <w:color w:val="000000"/>
          <w:sz w:val="24"/>
          <w:szCs w:val="24"/>
        </w:rPr>
      </w:pPr>
    </w:p>
    <w:p w:rsidR="004B557E" w:rsidRPr="00D26A5D" w:rsidRDefault="0005620C" w:rsidP="00397FFE">
      <w:pPr>
        <w:spacing w:line="360" w:lineRule="auto"/>
        <w:jc w:val="both"/>
        <w:rPr>
          <w:b/>
          <w:bCs/>
          <w:color w:val="000000"/>
          <w:sz w:val="24"/>
          <w:szCs w:val="24"/>
        </w:rPr>
      </w:pPr>
      <w:r>
        <w:rPr>
          <w:b/>
          <w:bCs/>
          <w:color w:val="000000"/>
          <w:sz w:val="24"/>
          <w:szCs w:val="24"/>
        </w:rPr>
        <w:t>3</w:t>
      </w:r>
      <w:r w:rsidR="00E11C76" w:rsidRPr="00D26A5D">
        <w:rPr>
          <w:b/>
          <w:bCs/>
          <w:color w:val="000000"/>
          <w:sz w:val="24"/>
          <w:szCs w:val="24"/>
        </w:rPr>
        <w:t>.</w:t>
      </w:r>
      <w:r w:rsidR="00A06BDE" w:rsidRPr="00D26A5D">
        <w:rPr>
          <w:b/>
          <w:bCs/>
          <w:color w:val="000000"/>
          <w:sz w:val="24"/>
          <w:szCs w:val="24"/>
        </w:rPr>
        <w:t>PROBLEM STATEMENT</w:t>
      </w:r>
      <w:r w:rsidR="00E11C76" w:rsidRPr="00D26A5D">
        <w:rPr>
          <w:b/>
          <w:bCs/>
          <w:color w:val="000000"/>
          <w:sz w:val="24"/>
          <w:szCs w:val="24"/>
        </w:rPr>
        <w:t xml:space="preserve"> :</w:t>
      </w:r>
    </w:p>
    <w:p w:rsidR="008727F7" w:rsidRDefault="008727F7" w:rsidP="00E20751">
      <w:pPr>
        <w:spacing w:line="360" w:lineRule="auto"/>
        <w:jc w:val="both"/>
        <w:rPr>
          <w:color w:val="222222"/>
          <w:shd w:val="clear" w:color="auto" w:fill="FFFFFF"/>
        </w:rPr>
      </w:pPr>
    </w:p>
    <w:p w:rsidR="00CE12B7" w:rsidRPr="00CE12B7" w:rsidRDefault="00CE12B7" w:rsidP="00CE12B7">
      <w:pPr>
        <w:spacing w:line="360" w:lineRule="auto"/>
        <w:jc w:val="both"/>
        <w:rPr>
          <w:bCs/>
          <w:szCs w:val="20"/>
        </w:rPr>
      </w:pPr>
      <w:r w:rsidRPr="00CE12B7">
        <w:rPr>
          <w:bCs/>
          <w:szCs w:val="20"/>
        </w:rPr>
        <w:t>In surface mines, power supply</w:t>
      </w:r>
      <w:r>
        <w:rPr>
          <w:bCs/>
          <w:szCs w:val="20"/>
        </w:rPr>
        <w:t xml:space="preserve"> </w:t>
      </w:r>
      <w:r w:rsidRPr="00CE12B7">
        <w:rPr>
          <w:bCs/>
          <w:szCs w:val="20"/>
        </w:rPr>
        <w:t>issues are tackled undeniably with most recent power electronic converters and sustainable power frameworks. As an illustration a boring machine with transformer-less PV</w:t>
      </w:r>
    </w:p>
    <w:p w:rsidR="00CE12B7" w:rsidRDefault="00CE12B7" w:rsidP="00397FFE">
      <w:pPr>
        <w:spacing w:line="360" w:lineRule="auto"/>
        <w:jc w:val="both"/>
        <w:rPr>
          <w:bCs/>
          <w:szCs w:val="20"/>
        </w:rPr>
      </w:pPr>
      <w:r w:rsidRPr="00CE12B7">
        <w:rPr>
          <w:bCs/>
          <w:szCs w:val="20"/>
        </w:rPr>
        <w:t>inverter is not difficult to convey and deal with in surface mines, where specialists are expected to cover wide region in a day. Spillage current issues are famously limited utilizing transformer less PV inverters. This geography gives galvanic seclusion (for example disengagement of burden and source by DC/AC coupling) between PV framework and the heap. With the expulsion of transformer just, the</w:t>
      </w:r>
      <w:r>
        <w:rPr>
          <w:bCs/>
          <w:szCs w:val="20"/>
        </w:rPr>
        <w:t xml:space="preserve"> spillage current issue emerge. The trouble of spillage </w:t>
      </w:r>
      <w:r w:rsidRPr="00CE12B7">
        <w:rPr>
          <w:bCs/>
          <w:szCs w:val="20"/>
        </w:rPr>
        <w:t>current issue with</w:t>
      </w:r>
      <w:r>
        <w:rPr>
          <w:bCs/>
          <w:szCs w:val="20"/>
        </w:rPr>
        <w:t xml:space="preserve"> customary sort </w:t>
      </w:r>
      <w:r w:rsidRPr="00CE12B7">
        <w:rPr>
          <w:bCs/>
          <w:szCs w:val="20"/>
        </w:rPr>
        <w:t>PV inverters are settled to fair degree. However, the end of zero vectors present the issue of voltage linearity, and consonant mutilation. This spillage current thely affect effectiveness of the PV framework and present undesirable signs at the result, increments symphonious mutilation.</w:t>
      </w:r>
    </w:p>
    <w:p w:rsidR="00CE12B7" w:rsidRPr="00CE12B7" w:rsidRDefault="00CE12B7" w:rsidP="00397FFE">
      <w:pPr>
        <w:spacing w:line="360" w:lineRule="auto"/>
        <w:jc w:val="both"/>
        <w:rPr>
          <w:bCs/>
          <w:szCs w:val="20"/>
        </w:rPr>
      </w:pPr>
    </w:p>
    <w:p w:rsidR="004B557E" w:rsidRPr="00D26A5D" w:rsidRDefault="000B25E4" w:rsidP="00397FFE">
      <w:pPr>
        <w:spacing w:line="360" w:lineRule="auto"/>
        <w:jc w:val="both"/>
        <w:rPr>
          <w:b/>
          <w:szCs w:val="20"/>
        </w:rPr>
      </w:pPr>
      <w:r w:rsidRPr="00D26A5D">
        <w:rPr>
          <w:b/>
          <w:szCs w:val="20"/>
        </w:rPr>
        <w:t>4</w:t>
      </w:r>
      <w:r w:rsidR="004B557E" w:rsidRPr="00D26A5D">
        <w:rPr>
          <w:b/>
          <w:szCs w:val="20"/>
        </w:rPr>
        <w:t>. LITERATURE REVIEW</w:t>
      </w:r>
    </w:p>
    <w:p w:rsidR="004B557E" w:rsidRDefault="004B557E" w:rsidP="00837638">
      <w:pPr>
        <w:spacing w:line="360" w:lineRule="auto"/>
        <w:jc w:val="both"/>
      </w:pPr>
    </w:p>
    <w:p w:rsidR="00273B0F" w:rsidRPr="004E7B97" w:rsidRDefault="00273B0F" w:rsidP="008F3A01">
      <w:pPr>
        <w:spacing w:line="360" w:lineRule="auto"/>
        <w:jc w:val="both"/>
        <w:rPr>
          <w:rFonts w:eastAsia="Calibri" w:cs="Latha"/>
        </w:rPr>
      </w:pPr>
      <w:r w:rsidRPr="004E7B97">
        <w:rPr>
          <w:rFonts w:eastAsia="Calibri" w:cs="Latha"/>
        </w:rPr>
        <w:t xml:space="preserve">Marcelo C. Cavalcanti, Alexandre M. de Farias, </w:t>
      </w:r>
    </w:p>
    <w:p w:rsidR="00CE12B7" w:rsidRPr="004E7B97" w:rsidRDefault="00273B0F" w:rsidP="008F3A01">
      <w:pPr>
        <w:spacing w:line="360" w:lineRule="auto"/>
        <w:jc w:val="both"/>
        <w:rPr>
          <w:rFonts w:eastAsia="Calibri" w:cs="Latha"/>
        </w:rPr>
      </w:pPr>
      <w:r w:rsidRPr="004E7B97">
        <w:rPr>
          <w:rFonts w:eastAsia="Calibri" w:cs="Latha"/>
        </w:rPr>
        <w:lastRenderedPageBreak/>
        <w:t>“Modulation Techniques to Eliminate Leakage Currents in Transformerless Three-Phase Photovoltaic Systems”</w:t>
      </w:r>
    </w:p>
    <w:p w:rsidR="00273B0F" w:rsidRPr="004E7B97" w:rsidRDefault="00445620" w:rsidP="008F3A01">
      <w:pPr>
        <w:spacing w:line="360" w:lineRule="auto"/>
        <w:jc w:val="both"/>
        <w:rPr>
          <w:rFonts w:eastAsia="Calibri" w:cs="Latha"/>
        </w:rPr>
      </w:pPr>
      <w:r w:rsidRPr="004E7B97">
        <w:rPr>
          <w:rFonts w:eastAsia="Calibri" w:cs="Latha"/>
        </w:rPr>
        <w:t>In transformerless frameworks, the PV module parasitic capacitance can present spillage flows in which the abundancy relies upon the converter geography, on the pulsewidth balance, and on the thunderous circuit involved by the framework parts.</w:t>
      </w:r>
    </w:p>
    <w:p w:rsidR="00445620" w:rsidRPr="004E7B97" w:rsidRDefault="00445620" w:rsidP="008F3A01">
      <w:pPr>
        <w:spacing w:line="360" w:lineRule="auto"/>
        <w:jc w:val="both"/>
        <w:rPr>
          <w:rFonts w:eastAsia="Calibri" w:cs="Latha"/>
        </w:rPr>
      </w:pPr>
    </w:p>
    <w:p w:rsidR="00445620" w:rsidRPr="004E7B97" w:rsidRDefault="00445620" w:rsidP="008F3A01">
      <w:pPr>
        <w:spacing w:line="360" w:lineRule="auto"/>
        <w:jc w:val="both"/>
        <w:rPr>
          <w:rFonts w:eastAsia="Calibri" w:cs="Latha"/>
        </w:rPr>
      </w:pPr>
      <w:r w:rsidRPr="004E7B97">
        <w:rPr>
          <w:rFonts w:eastAsia="Calibri" w:cs="Latha"/>
        </w:rPr>
        <w:t>Francisco D. Freijedo, Alejandro G. Yepes,</w:t>
      </w:r>
    </w:p>
    <w:p w:rsidR="00445620" w:rsidRPr="004E7B97" w:rsidRDefault="00F0794D" w:rsidP="008F3A01">
      <w:pPr>
        <w:spacing w:line="360" w:lineRule="auto"/>
        <w:jc w:val="both"/>
        <w:rPr>
          <w:rFonts w:eastAsia="Calibri" w:cs="Latha"/>
        </w:rPr>
      </w:pPr>
      <w:r w:rsidRPr="004E7B97">
        <w:rPr>
          <w:rFonts w:eastAsia="Calibri" w:cs="Latha"/>
        </w:rPr>
        <w:t>“Three Phase Inverter Topologies for Grid-Connected Photovoltaic Applications”</w:t>
      </w:r>
    </w:p>
    <w:p w:rsidR="00F0794D" w:rsidRPr="004E7B97" w:rsidRDefault="00F0794D" w:rsidP="008F3A01">
      <w:pPr>
        <w:spacing w:line="360" w:lineRule="auto"/>
        <w:jc w:val="both"/>
        <w:rPr>
          <w:rFonts w:eastAsia="Calibri" w:cs="Latha"/>
        </w:rPr>
      </w:pPr>
      <w:r w:rsidRPr="004E7B97">
        <w:rPr>
          <w:rFonts w:eastAsia="Calibri" w:cs="Latha"/>
        </w:rPr>
        <w:t>The assessment of geographies depend on datasheet boundaries and logical outcomes are accommodated 50 kW, 100 kW, and 200 kW power appraisals.</w:t>
      </w:r>
    </w:p>
    <w:p w:rsidR="00F0794D" w:rsidRPr="004E7B97" w:rsidRDefault="00F0794D" w:rsidP="008F3A01">
      <w:pPr>
        <w:spacing w:line="360" w:lineRule="auto"/>
        <w:jc w:val="both"/>
        <w:rPr>
          <w:rFonts w:eastAsia="Calibri" w:cs="Latha"/>
        </w:rPr>
      </w:pPr>
    </w:p>
    <w:p w:rsidR="00F0794D" w:rsidRPr="004E7B97" w:rsidRDefault="00F0794D" w:rsidP="008F3A01">
      <w:pPr>
        <w:spacing w:line="360" w:lineRule="auto"/>
        <w:jc w:val="both"/>
        <w:rPr>
          <w:rFonts w:eastAsia="Calibri" w:cs="Latha"/>
        </w:rPr>
      </w:pPr>
      <w:r w:rsidRPr="004E7B97">
        <w:rPr>
          <w:rFonts w:eastAsia="Calibri" w:cs="Latha"/>
        </w:rPr>
        <w:t>Shameem Ahmad, Md. Tanvir Rashid</w:t>
      </w:r>
    </w:p>
    <w:p w:rsidR="00F0794D" w:rsidRPr="004E7B97" w:rsidRDefault="00F0794D" w:rsidP="008F3A01">
      <w:pPr>
        <w:spacing w:line="360" w:lineRule="auto"/>
        <w:jc w:val="both"/>
        <w:rPr>
          <w:rFonts w:eastAsia="Calibri" w:cs="Latha"/>
        </w:rPr>
      </w:pPr>
      <w:r w:rsidRPr="004E7B97">
        <w:rPr>
          <w:rFonts w:eastAsia="Calibri" w:cs="Latha"/>
        </w:rPr>
        <w:lastRenderedPageBreak/>
        <w:t>“A Technical Comparison Among Different PV-MPPT Algorithms to Observe the Effect of Fast Changing Solar Irradiation”</w:t>
      </w:r>
    </w:p>
    <w:p w:rsidR="00F0794D" w:rsidRPr="004E7B97" w:rsidRDefault="00F0794D" w:rsidP="008F3A01">
      <w:pPr>
        <w:spacing w:line="360" w:lineRule="auto"/>
        <w:jc w:val="both"/>
        <w:rPr>
          <w:rFonts w:eastAsia="Calibri" w:cs="Latha"/>
        </w:rPr>
      </w:pPr>
      <w:r w:rsidRPr="004E7B97">
        <w:rPr>
          <w:rFonts w:eastAsia="Calibri" w:cs="Latha"/>
        </w:rPr>
        <w:t>The most extreme power point following (MPPT) strategy empowers amplification of the energy creation of photovoltaic sources during stochastically changing sunlight based light and surrounding temperature conditions.</w:t>
      </w:r>
    </w:p>
    <w:p w:rsidR="003B6BBD" w:rsidRPr="004E7B97" w:rsidRDefault="003B6BBD" w:rsidP="008F3A01">
      <w:pPr>
        <w:spacing w:line="360" w:lineRule="auto"/>
        <w:jc w:val="both"/>
        <w:rPr>
          <w:rFonts w:eastAsia="Calibri" w:cs="Latha"/>
        </w:rPr>
      </w:pPr>
    </w:p>
    <w:p w:rsidR="003B6BBD" w:rsidRPr="004E7B97" w:rsidRDefault="004E7B97" w:rsidP="008F3A01">
      <w:pPr>
        <w:spacing w:line="360" w:lineRule="auto"/>
        <w:jc w:val="both"/>
        <w:rPr>
          <w:rFonts w:eastAsia="Calibri" w:cs="Latha"/>
        </w:rPr>
      </w:pPr>
      <w:r w:rsidRPr="004E7B97">
        <w:rPr>
          <w:rFonts w:eastAsia="Calibri" w:cs="Latha"/>
        </w:rPr>
        <w:t>Amresh Kumar Singh, Ikhlaq Hussain</w:t>
      </w:r>
    </w:p>
    <w:p w:rsidR="004E7B97" w:rsidRPr="004E7B97" w:rsidRDefault="004E7B97" w:rsidP="008F3A01">
      <w:pPr>
        <w:spacing w:line="360" w:lineRule="auto"/>
        <w:jc w:val="both"/>
        <w:rPr>
          <w:rFonts w:eastAsia="Calibri" w:cs="Latha"/>
        </w:rPr>
      </w:pPr>
      <w:r w:rsidRPr="004E7B97">
        <w:rPr>
          <w:rFonts w:eastAsia="Calibri" w:cs="Latha"/>
        </w:rPr>
        <w:t>“An Improved P&amp;O MPPT Algorithm for Single Stage Three-Phase Grid Integrated Solar PV System”</w:t>
      </w:r>
    </w:p>
    <w:p w:rsidR="004E7B97" w:rsidRPr="004E7B97" w:rsidRDefault="004E7B97" w:rsidP="008F3A01">
      <w:pPr>
        <w:spacing w:line="360" w:lineRule="auto"/>
        <w:jc w:val="both"/>
        <w:rPr>
          <w:rFonts w:eastAsia="Calibri" w:cs="Latha"/>
        </w:rPr>
      </w:pPr>
      <w:r w:rsidRPr="004E7B97">
        <w:rPr>
          <w:rFonts w:eastAsia="Calibri" w:cs="Latha"/>
        </w:rPr>
        <w:t>Because of straightforward execution and effective following, the P&amp;O approach of extricating greatest power from a PV cluster is exceptionally famous and proficient following method among all MPPT procedures.</w:t>
      </w:r>
    </w:p>
    <w:p w:rsidR="00401CED" w:rsidRPr="000E43CA" w:rsidRDefault="00401CED" w:rsidP="007D4C87">
      <w:pPr>
        <w:spacing w:line="360" w:lineRule="auto"/>
        <w:jc w:val="both"/>
        <w:rPr>
          <w:lang w:val="en-IN"/>
        </w:rPr>
        <w:sectPr w:rsidR="00401CED" w:rsidRPr="000E43CA" w:rsidSect="00126A34">
          <w:type w:val="continuous"/>
          <w:pgSz w:w="11907" w:h="16839" w:code="9"/>
          <w:pgMar w:top="1620" w:right="686" w:bottom="2340" w:left="700" w:header="0" w:footer="0" w:gutter="0"/>
          <w:cols w:num="2" w:space="720"/>
          <w:docGrid w:linePitch="299"/>
        </w:sectPr>
      </w:pPr>
    </w:p>
    <w:p w:rsidR="004E7B97" w:rsidRDefault="004E7B97" w:rsidP="007D4C87">
      <w:pPr>
        <w:spacing w:line="360" w:lineRule="auto"/>
        <w:jc w:val="both"/>
        <w:rPr>
          <w:b/>
        </w:rPr>
      </w:pPr>
    </w:p>
    <w:p w:rsidR="004B752D" w:rsidRPr="00D26A5D" w:rsidRDefault="007D4C87" w:rsidP="007D4C87">
      <w:pPr>
        <w:spacing w:line="360" w:lineRule="auto"/>
        <w:jc w:val="both"/>
        <w:rPr>
          <w:b/>
        </w:rPr>
      </w:pPr>
      <w:r w:rsidRPr="00D26A5D">
        <w:rPr>
          <w:b/>
        </w:rPr>
        <w:t>5.SYSTEM ARCHITECTURE :</w:t>
      </w:r>
    </w:p>
    <w:p w:rsidR="007D4C87" w:rsidRDefault="007D4C87" w:rsidP="004B752D">
      <w:pPr>
        <w:jc w:val="center"/>
        <w:rPr>
          <w:rFonts w:eastAsia="Times New Roman"/>
          <w:b/>
          <w:bCs/>
          <w:noProof/>
          <w:sz w:val="24"/>
          <w:szCs w:val="24"/>
          <w:lang w:val="en-IN" w:eastAsia="en-IN" w:bidi="ta-IN"/>
        </w:rPr>
      </w:pPr>
    </w:p>
    <w:p w:rsidR="004E7B97" w:rsidRDefault="00BD53D2" w:rsidP="004B752D">
      <w:pPr>
        <w:jc w:val="center"/>
        <w:rPr>
          <w:rFonts w:eastAsia="Times New Roman"/>
          <w:b/>
          <w:bCs/>
          <w:sz w:val="24"/>
          <w:szCs w:val="24"/>
        </w:rPr>
      </w:pPr>
      <w:r w:rsidRPr="00BD53D2">
        <w:rPr>
          <w:rFonts w:eastAsia="Times New Roman"/>
          <w:b/>
          <w:bCs/>
          <w:sz w:val="24"/>
          <w:szCs w:val="24"/>
        </w:rPr>
        <w:drawing>
          <wp:inline distT="0" distB="0" distL="0" distR="0">
            <wp:extent cx="4905375" cy="19716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4905375" cy="1971675"/>
                    </a:xfrm>
                    <a:prstGeom prst="rect">
                      <a:avLst/>
                    </a:prstGeom>
                    <a:noFill/>
                    <a:ln w="9525">
                      <a:noFill/>
                      <a:miter lim="800000"/>
                      <a:headEnd/>
                      <a:tailEnd/>
                    </a:ln>
                  </pic:spPr>
                </pic:pic>
              </a:graphicData>
            </a:graphic>
          </wp:inline>
        </w:drawing>
      </w:r>
    </w:p>
    <w:p w:rsidR="00BD53D2" w:rsidRDefault="00BD53D2" w:rsidP="004B752D">
      <w:pPr>
        <w:jc w:val="center"/>
        <w:rPr>
          <w:rFonts w:eastAsia="Times New Roman"/>
          <w:b/>
          <w:bCs/>
          <w:sz w:val="24"/>
          <w:szCs w:val="24"/>
        </w:rPr>
      </w:pPr>
    </w:p>
    <w:p w:rsidR="00BD53D2" w:rsidRPr="00D26A5D" w:rsidRDefault="00BD53D2" w:rsidP="004B752D">
      <w:pPr>
        <w:jc w:val="center"/>
        <w:rPr>
          <w:rFonts w:eastAsia="Times New Roman"/>
          <w:b/>
          <w:bCs/>
          <w:sz w:val="24"/>
          <w:szCs w:val="24"/>
        </w:rPr>
        <w:sectPr w:rsidR="00BD53D2" w:rsidRPr="00D26A5D" w:rsidSect="00455FE3">
          <w:type w:val="continuous"/>
          <w:pgSz w:w="11907" w:h="16839" w:code="9"/>
          <w:pgMar w:top="1620" w:right="686" w:bottom="2340" w:left="700" w:header="0" w:footer="0" w:gutter="0"/>
          <w:cols w:space="720"/>
          <w:docGrid w:linePitch="299"/>
        </w:sectPr>
      </w:pPr>
    </w:p>
    <w:p w:rsidR="005850F5" w:rsidRDefault="005850F5" w:rsidP="00B608E9">
      <w:pPr>
        <w:jc w:val="both"/>
        <w:rPr>
          <w:rFonts w:eastAsia="Times New Roman"/>
          <w:b/>
          <w:bCs/>
          <w:sz w:val="24"/>
          <w:szCs w:val="24"/>
        </w:rPr>
      </w:pPr>
    </w:p>
    <w:p w:rsidR="00D57631" w:rsidRPr="00D26A5D" w:rsidRDefault="00CE0DF3" w:rsidP="00B608E9">
      <w:pPr>
        <w:jc w:val="both"/>
        <w:rPr>
          <w:rFonts w:eastAsia="Times New Roman"/>
          <w:b/>
          <w:bCs/>
          <w:sz w:val="24"/>
          <w:szCs w:val="24"/>
        </w:rPr>
      </w:pPr>
      <w:r w:rsidRPr="00D26A5D">
        <w:rPr>
          <w:rFonts w:eastAsia="Times New Roman"/>
          <w:b/>
          <w:bCs/>
          <w:sz w:val="24"/>
          <w:szCs w:val="24"/>
        </w:rPr>
        <w:t>6.</w:t>
      </w:r>
      <w:r w:rsidR="00D57631" w:rsidRPr="00D26A5D">
        <w:rPr>
          <w:rFonts w:eastAsia="Times New Roman"/>
          <w:b/>
          <w:bCs/>
          <w:sz w:val="24"/>
          <w:szCs w:val="24"/>
        </w:rPr>
        <w:t>EXISTING SYSTEM</w:t>
      </w:r>
    </w:p>
    <w:p w:rsidR="008077AA" w:rsidRDefault="008077AA" w:rsidP="00B608E9">
      <w:pPr>
        <w:shd w:val="clear" w:color="auto" w:fill="FFFFFF"/>
        <w:spacing w:line="360" w:lineRule="auto"/>
        <w:jc w:val="both"/>
        <w:rPr>
          <w:rFonts w:eastAsia="Times New Roman"/>
        </w:rPr>
      </w:pPr>
    </w:p>
    <w:p w:rsidR="008C2C3E" w:rsidRDefault="008D5D7B" w:rsidP="008D5D7B">
      <w:pPr>
        <w:shd w:val="clear" w:color="auto" w:fill="FFFFFF"/>
        <w:spacing w:line="360" w:lineRule="auto"/>
        <w:jc w:val="both"/>
        <w:rPr>
          <w:rFonts w:eastAsia="Times New Roman"/>
        </w:rPr>
      </w:pPr>
      <w:r w:rsidRPr="008D5D7B">
        <w:rPr>
          <w:rFonts w:eastAsia="Times New Roman"/>
        </w:rPr>
        <w:t>The current regulation based relief techniques are not fitting for Z-source family inverters because of the shoot-through states.</w:t>
      </w:r>
      <w:r>
        <w:rPr>
          <w:rFonts w:eastAsia="Times New Roman"/>
        </w:rPr>
        <w:t xml:space="preserve"> </w:t>
      </w:r>
      <w:r w:rsidRPr="008D5D7B">
        <w:rPr>
          <w:rFonts w:eastAsia="Times New Roman"/>
        </w:rPr>
        <w:t xml:space="preserve">In addition, the highfrequency </w:t>
      </w:r>
      <w:r w:rsidRPr="008D5D7B">
        <w:rPr>
          <w:rFonts w:eastAsia="Times New Roman"/>
        </w:rPr>
        <w:lastRenderedPageBreak/>
        <w:t>music of the spillage flows are disposed of by adding an indent channel to the qZSI.</w:t>
      </w:r>
      <w:r>
        <w:rPr>
          <w:rFonts w:eastAsia="Times New Roman"/>
        </w:rPr>
        <w:t xml:space="preserve"> </w:t>
      </w:r>
      <w:r w:rsidRPr="008D5D7B">
        <w:rPr>
          <w:rFonts w:eastAsia="Times New Roman"/>
        </w:rPr>
        <w:t xml:space="preserve">The current arrangements in light of adjusted geographies take on a somewhat huge number of additional parts, which lead to greater expense and possibly low unwavering </w:t>
      </w:r>
      <w:r w:rsidRPr="008D5D7B">
        <w:rPr>
          <w:rFonts w:eastAsia="Times New Roman"/>
        </w:rPr>
        <w:lastRenderedPageBreak/>
        <w:t>quality, and consequently the new changed geographies utilizing less parts is a promising answer for decrease the expense and work on the</w:t>
      </w:r>
      <w:r>
        <w:rPr>
          <w:rFonts w:eastAsia="Times New Roman"/>
        </w:rPr>
        <w:t xml:space="preserve"> dependability of the framework. </w:t>
      </w:r>
      <w:r w:rsidRPr="008D5D7B">
        <w:rPr>
          <w:rFonts w:eastAsia="Times New Roman"/>
        </w:rPr>
        <w:t>Moreover, it is important to propose new adjustment strategies, which are not difficult to be carried out in the advanced control framework contrasted and the current convoluted tweak techniques.</w:t>
      </w:r>
    </w:p>
    <w:p w:rsidR="008C2C3E" w:rsidRPr="00D26A5D" w:rsidRDefault="008C2C3E" w:rsidP="00B608E9">
      <w:pPr>
        <w:shd w:val="clear" w:color="auto" w:fill="FFFFFF"/>
        <w:spacing w:line="360" w:lineRule="auto"/>
        <w:jc w:val="both"/>
        <w:rPr>
          <w:rFonts w:eastAsia="Times New Roman"/>
        </w:rPr>
      </w:pPr>
    </w:p>
    <w:p w:rsidR="002D7B1E" w:rsidRPr="00BD266A" w:rsidRDefault="002D7B1E" w:rsidP="002D7B1E">
      <w:pPr>
        <w:spacing w:after="120" w:line="360" w:lineRule="auto"/>
        <w:jc w:val="both"/>
        <w:rPr>
          <w:b/>
          <w:sz w:val="24"/>
        </w:rPr>
      </w:pPr>
      <w:r w:rsidRPr="002D7B1E">
        <w:rPr>
          <w:b/>
          <w:sz w:val="24"/>
        </w:rPr>
        <w:t>7.DISADVANTAGE OF EXISTING SYSTEM:</w:t>
      </w:r>
    </w:p>
    <w:p w:rsidR="00BD266A" w:rsidRDefault="00130851" w:rsidP="00130851">
      <w:pPr>
        <w:spacing w:after="120" w:line="360" w:lineRule="auto"/>
        <w:jc w:val="both"/>
        <w:rPr>
          <w:bCs/>
          <w:szCs w:val="20"/>
          <w:lang w:val="en-IN"/>
        </w:rPr>
      </w:pPr>
      <w:r w:rsidRPr="00130851">
        <w:rPr>
          <w:bCs/>
          <w:szCs w:val="20"/>
          <w:lang w:val="en-IN"/>
        </w:rPr>
        <w:t>Because of the prerequisites of high effectiveness, dependability, power thickness and minimal expense and diminished size, transformer less PV inverters can be used in a framework associated sunlight based energy framework.</w:t>
      </w:r>
      <w:r>
        <w:rPr>
          <w:bCs/>
          <w:szCs w:val="20"/>
          <w:lang w:val="en-IN"/>
        </w:rPr>
        <w:t xml:space="preserve"> </w:t>
      </w:r>
      <w:r w:rsidRPr="00130851">
        <w:rPr>
          <w:bCs/>
          <w:szCs w:val="20"/>
          <w:lang w:val="en-IN"/>
        </w:rPr>
        <w:t>To manage this issue, MPPT (Maximum Power Point Tracking) procedure is presented, which is only a calculation to extricate the most extreme power from the sunlight based chargers.</w:t>
      </w:r>
      <w:r>
        <w:rPr>
          <w:bCs/>
          <w:szCs w:val="20"/>
          <w:lang w:val="en-IN"/>
        </w:rPr>
        <w:t xml:space="preserve"> </w:t>
      </w:r>
      <w:r w:rsidRPr="00130851">
        <w:rPr>
          <w:bCs/>
          <w:szCs w:val="20"/>
          <w:lang w:val="en-IN"/>
        </w:rPr>
        <w:t>The age of spillage flows is the serious issue looked by a lattice associated PV framework.</w:t>
      </w:r>
      <w:r>
        <w:rPr>
          <w:bCs/>
          <w:szCs w:val="20"/>
          <w:lang w:val="en-IN"/>
        </w:rPr>
        <w:t xml:space="preserve"> </w:t>
      </w:r>
      <w:r w:rsidRPr="00130851">
        <w:rPr>
          <w:bCs/>
          <w:szCs w:val="20"/>
          <w:lang w:val="en-IN"/>
        </w:rPr>
        <w:t>The spillage current ought to be completely restricted, since it can prompt wellbeing issues, expanded the all out consonant bending (THD) of the infused flows, and furthermore electromagnetic impedance (EMI) issues; all of which, may abuse the matrix guidelines.</w:t>
      </w:r>
    </w:p>
    <w:p w:rsidR="00867532" w:rsidRPr="00BD53D2" w:rsidRDefault="002D7B1E" w:rsidP="0092721B">
      <w:pPr>
        <w:spacing w:after="120" w:line="360" w:lineRule="auto"/>
        <w:jc w:val="both"/>
        <w:rPr>
          <w:b/>
          <w:sz w:val="24"/>
        </w:rPr>
      </w:pPr>
      <w:r w:rsidRPr="00BD53D2">
        <w:rPr>
          <w:b/>
          <w:sz w:val="24"/>
        </w:rPr>
        <w:t>8</w:t>
      </w:r>
      <w:r w:rsidR="004B557E" w:rsidRPr="00BD53D2">
        <w:rPr>
          <w:b/>
          <w:sz w:val="24"/>
        </w:rPr>
        <w:t>. PROPOSED METHODOLOGY</w:t>
      </w:r>
      <w:r w:rsidR="00867532" w:rsidRPr="00BD53D2">
        <w:rPr>
          <w:b/>
          <w:sz w:val="24"/>
        </w:rPr>
        <w:t xml:space="preserve"> </w:t>
      </w:r>
    </w:p>
    <w:p w:rsidR="00011F88" w:rsidRDefault="00747D60" w:rsidP="00747D60">
      <w:pPr>
        <w:spacing w:after="120" w:line="360" w:lineRule="auto"/>
        <w:jc w:val="both"/>
        <w:rPr>
          <w:szCs w:val="20"/>
          <w:lang w:val="en-IN"/>
        </w:rPr>
      </w:pPr>
      <w:r w:rsidRPr="00747D60">
        <w:rPr>
          <w:szCs w:val="20"/>
          <w:lang w:val="en-IN"/>
        </w:rPr>
        <w:t>To address this, different alleviation methodologies were proposed by altering the geographies or balance strategies to keep a steady normal mode voltage (CMV) and diminishing the normal mode current (CMC).</w:t>
      </w:r>
      <w:r>
        <w:rPr>
          <w:szCs w:val="20"/>
          <w:lang w:val="en-IN"/>
        </w:rPr>
        <w:t xml:space="preserve"> </w:t>
      </w:r>
      <w:r w:rsidRPr="00747D60">
        <w:rPr>
          <w:szCs w:val="20"/>
          <w:lang w:val="en-IN"/>
        </w:rPr>
        <w:t xml:space="preserve">In , a geography got from the single-stage zero-voltage state rectifier was proposed, which can accomplish a consistent CMV to dispose of the spillage </w:t>
      </w:r>
      <w:r w:rsidRPr="00747D60">
        <w:rPr>
          <w:szCs w:val="20"/>
          <w:lang w:val="en-IN"/>
        </w:rPr>
        <w:lastRenderedPageBreak/>
        <w:t>current.</w:t>
      </w:r>
      <w:r>
        <w:rPr>
          <w:szCs w:val="20"/>
          <w:lang w:val="en-IN"/>
        </w:rPr>
        <w:t xml:space="preserve"> </w:t>
      </w:r>
      <w:r w:rsidRPr="00747D60">
        <w:rPr>
          <w:szCs w:val="20"/>
          <w:lang w:val="en-IN"/>
        </w:rPr>
        <w:t>In , the dynamic zero state beat width balance (PW) was proposed in view of two dynamic vectors supplanting the conventional zero states in inverse bearings, where the pinnacle worth of the CMV is decreased.</w:t>
      </w:r>
      <w:r>
        <w:rPr>
          <w:szCs w:val="20"/>
          <w:lang w:val="en-IN"/>
        </w:rPr>
        <w:t xml:space="preserve"> </w:t>
      </w:r>
      <w:r w:rsidRPr="00747D60">
        <w:rPr>
          <w:szCs w:val="20"/>
          <w:lang w:val="en-IN"/>
        </w:rPr>
        <w:t>In , the remote state PWM was proposed where just the even vectors or odd vectors are utilized. Subsequently, the CMV stays steady.</w:t>
      </w:r>
    </w:p>
    <w:p w:rsidR="002D7B1E" w:rsidRPr="002D7B1E" w:rsidRDefault="002D7B1E" w:rsidP="002D7B1E">
      <w:pPr>
        <w:spacing w:after="120" w:line="360" w:lineRule="auto"/>
        <w:jc w:val="both"/>
        <w:rPr>
          <w:b/>
          <w:bCs/>
          <w:sz w:val="24"/>
          <w:lang w:val="en-IN"/>
        </w:rPr>
      </w:pPr>
      <w:r w:rsidRPr="002D7B1E">
        <w:rPr>
          <w:b/>
          <w:bCs/>
          <w:sz w:val="24"/>
          <w:lang w:val="en-IN"/>
        </w:rPr>
        <w:t>ADVANTAGE:</w:t>
      </w:r>
    </w:p>
    <w:p w:rsidR="00011F88" w:rsidRPr="007D6E03" w:rsidRDefault="007D6E03" w:rsidP="007D6E03">
      <w:pPr>
        <w:autoSpaceDE w:val="0"/>
        <w:autoSpaceDN w:val="0"/>
        <w:adjustRightInd w:val="0"/>
        <w:spacing w:line="360" w:lineRule="auto"/>
        <w:jc w:val="both"/>
        <w:rPr>
          <w:rFonts w:eastAsia="Calibri"/>
        </w:rPr>
      </w:pPr>
      <w:r w:rsidRPr="007D6E03">
        <w:rPr>
          <w:rFonts w:eastAsia="Calibri"/>
        </w:rPr>
        <w:t>The proposed new transporter based regulation method guarantees great execution as far as result current with low THD.</w:t>
      </w:r>
      <w:r>
        <w:rPr>
          <w:rFonts w:eastAsia="Calibri"/>
        </w:rPr>
        <w:t xml:space="preserve"> </w:t>
      </w:r>
      <w:r w:rsidRPr="007D6E03">
        <w:rPr>
          <w:rFonts w:eastAsia="Calibri"/>
        </w:rPr>
        <w:t>This paper explored and examined the presentation of 3-stage transformer less PV inverters joined with PWM strategies to decrease the spillage flows.</w:t>
      </w:r>
      <w:r>
        <w:rPr>
          <w:rFonts w:eastAsia="Calibri"/>
        </w:rPr>
        <w:t xml:space="preserve"> </w:t>
      </w:r>
      <w:r w:rsidRPr="007D6E03">
        <w:rPr>
          <w:rFonts w:eastAsia="Calibri"/>
        </w:rPr>
        <w:t>The voltage got from the PV boards with the assistance of MPPT is the fed to a move forward converter to help the voltage level.</w:t>
      </w:r>
      <w:r>
        <w:rPr>
          <w:rFonts w:eastAsia="Calibri"/>
        </w:rPr>
        <w:t xml:space="preserve"> </w:t>
      </w:r>
      <w:r w:rsidRPr="007D6E03">
        <w:rPr>
          <w:rFonts w:eastAsia="Calibri"/>
        </w:rPr>
        <w:t>Help converter is utilized here due to its straightforward construction and simplicity of control. H8 inverter is utilized here due to its capacity to stifle the spillage flows.</w:t>
      </w:r>
    </w:p>
    <w:p w:rsidR="00747D60" w:rsidRDefault="00747D60" w:rsidP="00960283">
      <w:pPr>
        <w:autoSpaceDE w:val="0"/>
        <w:autoSpaceDN w:val="0"/>
        <w:adjustRightInd w:val="0"/>
        <w:jc w:val="both"/>
        <w:rPr>
          <w:rFonts w:eastAsia="Calibri"/>
          <w:b/>
          <w:bCs/>
        </w:rPr>
      </w:pPr>
    </w:p>
    <w:p w:rsidR="00DC5199" w:rsidRPr="00BD53D2" w:rsidRDefault="005218E3" w:rsidP="00960283">
      <w:pPr>
        <w:autoSpaceDE w:val="0"/>
        <w:autoSpaceDN w:val="0"/>
        <w:adjustRightInd w:val="0"/>
        <w:jc w:val="both"/>
        <w:rPr>
          <w:rFonts w:eastAsia="Calibri"/>
          <w:b/>
          <w:bCs/>
          <w:sz w:val="24"/>
          <w:szCs w:val="24"/>
        </w:rPr>
      </w:pPr>
      <w:r w:rsidRPr="00BD53D2">
        <w:rPr>
          <w:rFonts w:eastAsia="Calibri"/>
          <w:b/>
          <w:bCs/>
          <w:sz w:val="24"/>
          <w:szCs w:val="24"/>
        </w:rPr>
        <w:t>CONCLUSION</w:t>
      </w:r>
      <w:r w:rsidR="00DC5199" w:rsidRPr="00BD53D2">
        <w:rPr>
          <w:rFonts w:eastAsia="Calibri"/>
          <w:b/>
          <w:bCs/>
          <w:sz w:val="24"/>
          <w:szCs w:val="24"/>
        </w:rPr>
        <w:t xml:space="preserve"> :</w:t>
      </w:r>
    </w:p>
    <w:p w:rsidR="006B52E4" w:rsidRPr="00BD53D2" w:rsidRDefault="006B52E4" w:rsidP="002D7B1E">
      <w:pPr>
        <w:autoSpaceDE w:val="0"/>
        <w:autoSpaceDN w:val="0"/>
        <w:adjustRightInd w:val="0"/>
        <w:spacing w:line="360" w:lineRule="auto"/>
        <w:jc w:val="both"/>
        <w:rPr>
          <w:rFonts w:eastAsia="Calibri"/>
          <w:sz w:val="24"/>
          <w:szCs w:val="24"/>
        </w:rPr>
      </w:pPr>
    </w:p>
    <w:p w:rsidR="00011F88" w:rsidRPr="00527726" w:rsidRDefault="00527726" w:rsidP="00527726">
      <w:pPr>
        <w:autoSpaceDE w:val="0"/>
        <w:autoSpaceDN w:val="0"/>
        <w:adjustRightInd w:val="0"/>
        <w:spacing w:line="360" w:lineRule="auto"/>
        <w:jc w:val="both"/>
        <w:rPr>
          <w:rFonts w:eastAsia="Calibri"/>
        </w:rPr>
      </w:pPr>
      <w:r w:rsidRPr="00527726">
        <w:rPr>
          <w:rFonts w:eastAsia="Calibri"/>
        </w:rPr>
        <w:t>This paper explored and examined the exhibition of 3-stage transformer less PV inverters joined with PWM strategies to decrease the spillage flows. The result waveform of H8 inverter is without swell. When contrasted with past inverter geography like H6 inverter, the spillage current is decreased. The result waveform is the evidence that spillage current is diminished extensively. The control plot is a lot of straightforward contrasted with existing frameworks.</w:t>
      </w:r>
    </w:p>
    <w:p w:rsidR="007D6E03" w:rsidRPr="00527726" w:rsidRDefault="007D6E03" w:rsidP="00527726">
      <w:pPr>
        <w:autoSpaceDE w:val="0"/>
        <w:autoSpaceDN w:val="0"/>
        <w:adjustRightInd w:val="0"/>
        <w:spacing w:line="360" w:lineRule="auto"/>
        <w:jc w:val="both"/>
        <w:rPr>
          <w:rFonts w:eastAsia="Calibri"/>
        </w:rPr>
      </w:pPr>
    </w:p>
    <w:p w:rsidR="00527726" w:rsidRDefault="00527726" w:rsidP="00B608E9">
      <w:pPr>
        <w:spacing w:line="360" w:lineRule="auto"/>
        <w:jc w:val="both"/>
        <w:rPr>
          <w:b/>
          <w:sz w:val="24"/>
        </w:rPr>
      </w:pPr>
    </w:p>
    <w:p w:rsidR="004B557E" w:rsidRPr="00BD53D2" w:rsidRDefault="004B557E" w:rsidP="00B608E9">
      <w:pPr>
        <w:spacing w:line="360" w:lineRule="auto"/>
        <w:jc w:val="both"/>
        <w:rPr>
          <w:sz w:val="24"/>
        </w:rPr>
      </w:pPr>
      <w:r w:rsidRPr="00BD53D2">
        <w:rPr>
          <w:b/>
          <w:sz w:val="24"/>
        </w:rPr>
        <w:lastRenderedPageBreak/>
        <w:t>REFERENCES</w:t>
      </w:r>
    </w:p>
    <w:p w:rsidR="008E3998" w:rsidRPr="00BD53D2" w:rsidRDefault="008E3998" w:rsidP="00333A11">
      <w:pPr>
        <w:spacing w:line="360" w:lineRule="auto"/>
        <w:jc w:val="both"/>
        <w:rPr>
          <w:sz w:val="24"/>
          <w:szCs w:val="24"/>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[1]Marcelo C. Cavalcanti, Alexandre M. de Farias, “Modulation Techniques to Eliminate Leakage Currents in Transformerless Three-Phase Photovoltaic Systems” , IEEE Transactions on Industrial Electronics, vol. 57, NO. 4, APRIL 2010.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[2] Francisco D. Freijedo, Alejandro G. Yepes, “Three Phase Inverter Topologies for Grid-Connected Photovoltaic Applications”, ," IEEE Transactions on Industrial Electronics, vol. 60, pp. 3602-3618, 2014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[3] Shameem Ahmad, Md. Tanvir Rashid “A Technical Comparison Among Different PV-MPPT Algorithms to Observe the Effect of Fast Changing Solar Irradiation” , IEEE International WIE Conference on Electrical and Computer Engineering, pp. no. 155-158, 2015 April.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[4] Amresh Kumar Singh, Ikhlaq Hussain “An Improved P&amp;O MPPT Algorithm for Single Stage Three-Phase Grid Integrated Solar PV System”, IEEE Transactions on Industrial Electronicsvol. 81, APRIL 2016.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[5] Ahmad Syed, S.Tara Kalyani, “Three-Phase Eight Switch Inverter with Reduced Common mode voltage for Transformerless Photovoltaic Systems”, International Conference on Electrical, Electronics, and Optimization Techniques (ICEEOT), vol.64, pp.no. 2840-2844, 2016 March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[6] R. R. Karasani, V. B. Borghate, P. M. Meshram, </w:t>
      </w:r>
      <w:r w:rsidRPr="004D6605">
        <w:rPr>
          <w:rFonts w:eastAsia="Calibri" w:cs="Latha"/>
        </w:rPr>
        <w:lastRenderedPageBreak/>
        <w:t xml:space="preserve">H. M. Suryawanshi, and S. Sabyasachi, "A Three-Phase Hybrid Cascaded Modular Multilevel Inverter for Renewable Energy Environment," IEEE Trans. Power Electron., vol. 32, no. 2, pp. 1070-1087, 2017.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[7] E. Afshari, G. R. Moradi, R. Rahimi, B. Farhangi, Y. Yang, F. Blaabjerg, and S. Farhangi, "Control Strategy for Three-Phase Grid Connected PV Inverters Enabling Current Limitation under Unbalanced Faults," IEEE Trans. Ind. Electron., vol. PP, no. 99, pp. 1-10, 2017.</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[8] E. S. Sreeraj, K. Chatterjee, and S. Bandyopadhyay, “Onecyclecontrolled single-stage single-phase voltage-sensorless grid-connected pv system,” IEEE Trans. Ind. Electron., vol. 60, no. 3, pp. 1216-1224, Mar. 2013.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 xml:space="preserve">[9] T. Kerekes, R. Teodorescu, M. Liserre, C. Klumpner, and M. Sumner, “Evaluation of three-phase transformerless photovoltaic inverter topologies,” IEEE Trans. Power Electron., vol. 24, no. 9, pp. 2202- 2211, Sept. 2009. </w:t>
      </w:r>
    </w:p>
    <w:p w:rsidR="004D6605" w:rsidRDefault="004D6605" w:rsidP="004D6605">
      <w:pPr>
        <w:widowControl w:val="0"/>
        <w:autoSpaceDE w:val="0"/>
        <w:autoSpaceDN w:val="0"/>
        <w:adjustRightInd w:val="0"/>
        <w:spacing w:line="360" w:lineRule="auto"/>
        <w:ind w:right="66"/>
        <w:jc w:val="both"/>
        <w:rPr>
          <w:rFonts w:eastAsia="Calibri" w:cs="Latha"/>
        </w:rPr>
      </w:pPr>
    </w:p>
    <w:p w:rsidR="004D6605" w:rsidRPr="004D6605" w:rsidRDefault="004D6605" w:rsidP="004D6605">
      <w:pPr>
        <w:widowControl w:val="0"/>
        <w:autoSpaceDE w:val="0"/>
        <w:autoSpaceDN w:val="0"/>
        <w:adjustRightInd w:val="0"/>
        <w:spacing w:line="360" w:lineRule="auto"/>
        <w:ind w:right="66"/>
        <w:jc w:val="both"/>
        <w:rPr>
          <w:rFonts w:eastAsia="Calibri" w:cs="Latha"/>
        </w:rPr>
      </w:pPr>
      <w:r w:rsidRPr="004D6605">
        <w:rPr>
          <w:rFonts w:eastAsia="Calibri" w:cs="Latha"/>
        </w:rPr>
        <w:t>[10] H. AbdEl-Gawad and V. K. Sood; “Overview of connection topologies for grid-connected PV systems,” in proc. IEEE Canadian conf. on Electrical and Computer Engineering, Toronto, ON, 2014, pp. 1-8.</w:t>
      </w:r>
    </w:p>
    <w:p w:rsidR="004D6605" w:rsidRDefault="004D6605" w:rsidP="004D6605">
      <w:pPr>
        <w:pStyle w:val="BodyText"/>
        <w:rPr>
          <w:sz w:val="32"/>
          <w:szCs w:val="32"/>
        </w:rPr>
      </w:pPr>
    </w:p>
    <w:p w:rsidR="004B557E" w:rsidRPr="00D26A5D" w:rsidRDefault="004B557E" w:rsidP="00DE2D0A">
      <w:pPr>
        <w:spacing w:line="360" w:lineRule="auto"/>
        <w:jc w:val="both"/>
      </w:pPr>
    </w:p>
    <w:sectPr w:rsidR="004B557E" w:rsidRPr="00D26A5D"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5AEF" w:rsidRDefault="00415AEF" w:rsidP="00D57631">
      <w:r>
        <w:separator/>
      </w:r>
    </w:p>
  </w:endnote>
  <w:endnote w:type="continuationSeparator" w:id="1">
    <w:p w:rsidR="00415AEF" w:rsidRDefault="00415AEF" w:rsidP="00D57631">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002A1C">
        <w:pPr>
          <w:pStyle w:val="Footer"/>
          <w:jc w:val="center"/>
        </w:pPr>
        <w:fldSimple w:instr=" PAGE   \* MERGEFORMAT ">
          <w:r w:rsidR="004D6605">
            <w:rPr>
              <w:noProof/>
            </w:rPr>
            <w:t>5</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5AEF" w:rsidRDefault="00415AEF" w:rsidP="00D57631">
      <w:r>
        <w:separator/>
      </w:r>
    </w:p>
  </w:footnote>
  <w:footnote w:type="continuationSeparator" w:id="1">
    <w:p w:rsidR="00415AEF" w:rsidRDefault="00415AEF"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831639" w:rsidRDefault="00831639" w:rsidP="00831639">
    <w:pPr>
      <w:pStyle w:val="Footer"/>
      <w:jc w:val="center"/>
      <w:rPr>
        <w:b/>
        <w:sz w:val="36"/>
        <w:szCs w:val="28"/>
      </w:rPr>
    </w:pPr>
    <w:r>
      <w:rPr>
        <w:b/>
        <w:color w:val="002060"/>
        <w:sz w:val="24"/>
      </w:rPr>
      <w:t>International Journal for</w:t>
    </w:r>
    <w:r w:rsidR="00D70B3A">
      <w:rPr>
        <w:b/>
        <w:color w:val="002060"/>
        <w:sz w:val="24"/>
      </w:rPr>
      <w:t xml:space="preserve"> Comp</w:t>
    </w:r>
    <w:r>
      <w:rPr>
        <w:b/>
        <w:color w:val="002060"/>
        <w:sz w:val="24"/>
      </w:rPr>
      <w:t>uter Science &amp; Electronics (IJ</w:t>
    </w:r>
    <w:r w:rsidR="00D70B3A">
      <w:rPr>
        <w:b/>
        <w:color w:val="002060"/>
        <w:sz w:val="24"/>
      </w:rPr>
      <w:t>CSE)</w:t>
    </w:r>
    <w:r w:rsidR="00D70B3A">
      <w:rPr>
        <w:b/>
        <w:bCs/>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183301F6"/>
    <w:multiLevelType w:val="hybridMultilevel"/>
    <w:tmpl w:val="F0E4EE3C"/>
    <w:lvl w:ilvl="0" w:tplc="1E0AA77E">
      <w:start w:val="1"/>
      <w:numFmt w:val="bullet"/>
      <w:lvlText w:val=""/>
      <w:lvlJc w:val="left"/>
      <w:pPr>
        <w:tabs>
          <w:tab w:val="num" w:pos="720"/>
        </w:tabs>
        <w:ind w:left="720" w:hanging="360"/>
      </w:pPr>
      <w:rPr>
        <w:rFonts w:ascii="Wingdings 2" w:hAnsi="Wingdings 2" w:hint="default"/>
      </w:rPr>
    </w:lvl>
    <w:lvl w:ilvl="1" w:tplc="0BEEE6F6" w:tentative="1">
      <w:start w:val="1"/>
      <w:numFmt w:val="bullet"/>
      <w:lvlText w:val=""/>
      <w:lvlJc w:val="left"/>
      <w:pPr>
        <w:tabs>
          <w:tab w:val="num" w:pos="1440"/>
        </w:tabs>
        <w:ind w:left="1440" w:hanging="360"/>
      </w:pPr>
      <w:rPr>
        <w:rFonts w:ascii="Wingdings 2" w:hAnsi="Wingdings 2" w:hint="default"/>
      </w:rPr>
    </w:lvl>
    <w:lvl w:ilvl="2" w:tplc="F12E3210" w:tentative="1">
      <w:start w:val="1"/>
      <w:numFmt w:val="bullet"/>
      <w:lvlText w:val=""/>
      <w:lvlJc w:val="left"/>
      <w:pPr>
        <w:tabs>
          <w:tab w:val="num" w:pos="2160"/>
        </w:tabs>
        <w:ind w:left="2160" w:hanging="360"/>
      </w:pPr>
      <w:rPr>
        <w:rFonts w:ascii="Wingdings 2" w:hAnsi="Wingdings 2" w:hint="default"/>
      </w:rPr>
    </w:lvl>
    <w:lvl w:ilvl="3" w:tplc="DCCAAB68" w:tentative="1">
      <w:start w:val="1"/>
      <w:numFmt w:val="bullet"/>
      <w:lvlText w:val=""/>
      <w:lvlJc w:val="left"/>
      <w:pPr>
        <w:tabs>
          <w:tab w:val="num" w:pos="2880"/>
        </w:tabs>
        <w:ind w:left="2880" w:hanging="360"/>
      </w:pPr>
      <w:rPr>
        <w:rFonts w:ascii="Wingdings 2" w:hAnsi="Wingdings 2" w:hint="default"/>
      </w:rPr>
    </w:lvl>
    <w:lvl w:ilvl="4" w:tplc="2DAC76C6" w:tentative="1">
      <w:start w:val="1"/>
      <w:numFmt w:val="bullet"/>
      <w:lvlText w:val=""/>
      <w:lvlJc w:val="left"/>
      <w:pPr>
        <w:tabs>
          <w:tab w:val="num" w:pos="3600"/>
        </w:tabs>
        <w:ind w:left="3600" w:hanging="360"/>
      </w:pPr>
      <w:rPr>
        <w:rFonts w:ascii="Wingdings 2" w:hAnsi="Wingdings 2" w:hint="default"/>
      </w:rPr>
    </w:lvl>
    <w:lvl w:ilvl="5" w:tplc="263C47C2" w:tentative="1">
      <w:start w:val="1"/>
      <w:numFmt w:val="bullet"/>
      <w:lvlText w:val=""/>
      <w:lvlJc w:val="left"/>
      <w:pPr>
        <w:tabs>
          <w:tab w:val="num" w:pos="4320"/>
        </w:tabs>
        <w:ind w:left="4320" w:hanging="360"/>
      </w:pPr>
      <w:rPr>
        <w:rFonts w:ascii="Wingdings 2" w:hAnsi="Wingdings 2" w:hint="default"/>
      </w:rPr>
    </w:lvl>
    <w:lvl w:ilvl="6" w:tplc="2C2CF6EA" w:tentative="1">
      <w:start w:val="1"/>
      <w:numFmt w:val="bullet"/>
      <w:lvlText w:val=""/>
      <w:lvlJc w:val="left"/>
      <w:pPr>
        <w:tabs>
          <w:tab w:val="num" w:pos="5040"/>
        </w:tabs>
        <w:ind w:left="5040" w:hanging="360"/>
      </w:pPr>
      <w:rPr>
        <w:rFonts w:ascii="Wingdings 2" w:hAnsi="Wingdings 2" w:hint="default"/>
      </w:rPr>
    </w:lvl>
    <w:lvl w:ilvl="7" w:tplc="254EAB46" w:tentative="1">
      <w:start w:val="1"/>
      <w:numFmt w:val="bullet"/>
      <w:lvlText w:val=""/>
      <w:lvlJc w:val="left"/>
      <w:pPr>
        <w:tabs>
          <w:tab w:val="num" w:pos="5760"/>
        </w:tabs>
        <w:ind w:left="5760" w:hanging="360"/>
      </w:pPr>
      <w:rPr>
        <w:rFonts w:ascii="Wingdings 2" w:hAnsi="Wingdings 2" w:hint="default"/>
      </w:rPr>
    </w:lvl>
    <w:lvl w:ilvl="8" w:tplc="28745BA2" w:tentative="1">
      <w:start w:val="1"/>
      <w:numFmt w:val="bullet"/>
      <w:lvlText w:val=""/>
      <w:lvlJc w:val="left"/>
      <w:pPr>
        <w:tabs>
          <w:tab w:val="num" w:pos="6480"/>
        </w:tabs>
        <w:ind w:left="6480" w:hanging="360"/>
      </w:pPr>
      <w:rPr>
        <w:rFonts w:ascii="Wingdings 2" w:hAnsi="Wingdings 2" w:hint="default"/>
      </w:rPr>
    </w:lvl>
  </w:abstractNum>
  <w:abstractNum w:abstractNumId="6">
    <w:nsid w:val="184F4D2A"/>
    <w:multiLevelType w:val="hybridMultilevel"/>
    <w:tmpl w:val="3386ED5A"/>
    <w:lvl w:ilvl="0" w:tplc="1E2A9EC8">
      <w:start w:val="1"/>
      <w:numFmt w:val="bullet"/>
      <w:lvlText w:val=""/>
      <w:lvlJc w:val="left"/>
      <w:pPr>
        <w:tabs>
          <w:tab w:val="num" w:pos="720"/>
        </w:tabs>
        <w:ind w:left="720" w:hanging="360"/>
      </w:pPr>
      <w:rPr>
        <w:rFonts w:ascii="Wingdings 2" w:hAnsi="Wingdings 2" w:hint="default"/>
      </w:rPr>
    </w:lvl>
    <w:lvl w:ilvl="1" w:tplc="D3E4799A" w:tentative="1">
      <w:start w:val="1"/>
      <w:numFmt w:val="bullet"/>
      <w:lvlText w:val=""/>
      <w:lvlJc w:val="left"/>
      <w:pPr>
        <w:tabs>
          <w:tab w:val="num" w:pos="1440"/>
        </w:tabs>
        <w:ind w:left="1440" w:hanging="360"/>
      </w:pPr>
      <w:rPr>
        <w:rFonts w:ascii="Wingdings 2" w:hAnsi="Wingdings 2" w:hint="default"/>
      </w:rPr>
    </w:lvl>
    <w:lvl w:ilvl="2" w:tplc="AB68466E" w:tentative="1">
      <w:start w:val="1"/>
      <w:numFmt w:val="bullet"/>
      <w:lvlText w:val=""/>
      <w:lvlJc w:val="left"/>
      <w:pPr>
        <w:tabs>
          <w:tab w:val="num" w:pos="2160"/>
        </w:tabs>
        <w:ind w:left="2160" w:hanging="360"/>
      </w:pPr>
      <w:rPr>
        <w:rFonts w:ascii="Wingdings 2" w:hAnsi="Wingdings 2" w:hint="default"/>
      </w:rPr>
    </w:lvl>
    <w:lvl w:ilvl="3" w:tplc="6310D760" w:tentative="1">
      <w:start w:val="1"/>
      <w:numFmt w:val="bullet"/>
      <w:lvlText w:val=""/>
      <w:lvlJc w:val="left"/>
      <w:pPr>
        <w:tabs>
          <w:tab w:val="num" w:pos="2880"/>
        </w:tabs>
        <w:ind w:left="2880" w:hanging="360"/>
      </w:pPr>
      <w:rPr>
        <w:rFonts w:ascii="Wingdings 2" w:hAnsi="Wingdings 2" w:hint="default"/>
      </w:rPr>
    </w:lvl>
    <w:lvl w:ilvl="4" w:tplc="2BCCA250" w:tentative="1">
      <w:start w:val="1"/>
      <w:numFmt w:val="bullet"/>
      <w:lvlText w:val=""/>
      <w:lvlJc w:val="left"/>
      <w:pPr>
        <w:tabs>
          <w:tab w:val="num" w:pos="3600"/>
        </w:tabs>
        <w:ind w:left="3600" w:hanging="360"/>
      </w:pPr>
      <w:rPr>
        <w:rFonts w:ascii="Wingdings 2" w:hAnsi="Wingdings 2" w:hint="default"/>
      </w:rPr>
    </w:lvl>
    <w:lvl w:ilvl="5" w:tplc="5F1AF414" w:tentative="1">
      <w:start w:val="1"/>
      <w:numFmt w:val="bullet"/>
      <w:lvlText w:val=""/>
      <w:lvlJc w:val="left"/>
      <w:pPr>
        <w:tabs>
          <w:tab w:val="num" w:pos="4320"/>
        </w:tabs>
        <w:ind w:left="4320" w:hanging="360"/>
      </w:pPr>
      <w:rPr>
        <w:rFonts w:ascii="Wingdings 2" w:hAnsi="Wingdings 2" w:hint="default"/>
      </w:rPr>
    </w:lvl>
    <w:lvl w:ilvl="6" w:tplc="522E2D90" w:tentative="1">
      <w:start w:val="1"/>
      <w:numFmt w:val="bullet"/>
      <w:lvlText w:val=""/>
      <w:lvlJc w:val="left"/>
      <w:pPr>
        <w:tabs>
          <w:tab w:val="num" w:pos="5040"/>
        </w:tabs>
        <w:ind w:left="5040" w:hanging="360"/>
      </w:pPr>
      <w:rPr>
        <w:rFonts w:ascii="Wingdings 2" w:hAnsi="Wingdings 2" w:hint="default"/>
      </w:rPr>
    </w:lvl>
    <w:lvl w:ilvl="7" w:tplc="74B4B86E" w:tentative="1">
      <w:start w:val="1"/>
      <w:numFmt w:val="bullet"/>
      <w:lvlText w:val=""/>
      <w:lvlJc w:val="left"/>
      <w:pPr>
        <w:tabs>
          <w:tab w:val="num" w:pos="5760"/>
        </w:tabs>
        <w:ind w:left="5760" w:hanging="360"/>
      </w:pPr>
      <w:rPr>
        <w:rFonts w:ascii="Wingdings 2" w:hAnsi="Wingdings 2" w:hint="default"/>
      </w:rPr>
    </w:lvl>
    <w:lvl w:ilvl="8" w:tplc="D5B08148" w:tentative="1">
      <w:start w:val="1"/>
      <w:numFmt w:val="bullet"/>
      <w:lvlText w:val=""/>
      <w:lvlJc w:val="left"/>
      <w:pPr>
        <w:tabs>
          <w:tab w:val="num" w:pos="6480"/>
        </w:tabs>
        <w:ind w:left="6480" w:hanging="360"/>
      </w:pPr>
      <w:rPr>
        <w:rFonts w:ascii="Wingdings 2" w:hAnsi="Wingdings 2" w:hint="default"/>
      </w:rPr>
    </w:lvl>
  </w:abstractNum>
  <w:abstractNum w:abstractNumId="7">
    <w:nsid w:val="2210742C"/>
    <w:multiLevelType w:val="hybridMultilevel"/>
    <w:tmpl w:val="1130E3E4"/>
    <w:lvl w:ilvl="0" w:tplc="A7804D8E">
      <w:start w:val="1"/>
      <w:numFmt w:val="bullet"/>
      <w:lvlText w:val="•"/>
      <w:lvlJc w:val="left"/>
      <w:pPr>
        <w:tabs>
          <w:tab w:val="num" w:pos="720"/>
        </w:tabs>
        <w:ind w:left="720" w:hanging="360"/>
      </w:pPr>
      <w:rPr>
        <w:rFonts w:ascii="Times New Roman" w:hAnsi="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4C1F0A"/>
    <w:multiLevelType w:val="hybridMultilevel"/>
    <w:tmpl w:val="FA60FA4E"/>
    <w:lvl w:ilvl="0" w:tplc="2A766550">
      <w:start w:val="1"/>
      <w:numFmt w:val="bullet"/>
      <w:lvlText w:val=""/>
      <w:lvlJc w:val="left"/>
      <w:pPr>
        <w:tabs>
          <w:tab w:val="num" w:pos="720"/>
        </w:tabs>
        <w:ind w:left="720" w:hanging="360"/>
      </w:pPr>
      <w:rPr>
        <w:rFonts w:ascii="Wingdings 2" w:hAnsi="Wingdings 2" w:hint="default"/>
      </w:rPr>
    </w:lvl>
    <w:lvl w:ilvl="1" w:tplc="4896F822" w:tentative="1">
      <w:start w:val="1"/>
      <w:numFmt w:val="bullet"/>
      <w:lvlText w:val=""/>
      <w:lvlJc w:val="left"/>
      <w:pPr>
        <w:tabs>
          <w:tab w:val="num" w:pos="1440"/>
        </w:tabs>
        <w:ind w:left="1440" w:hanging="360"/>
      </w:pPr>
      <w:rPr>
        <w:rFonts w:ascii="Wingdings 2" w:hAnsi="Wingdings 2" w:hint="default"/>
      </w:rPr>
    </w:lvl>
    <w:lvl w:ilvl="2" w:tplc="B9A6A37C" w:tentative="1">
      <w:start w:val="1"/>
      <w:numFmt w:val="bullet"/>
      <w:lvlText w:val=""/>
      <w:lvlJc w:val="left"/>
      <w:pPr>
        <w:tabs>
          <w:tab w:val="num" w:pos="2160"/>
        </w:tabs>
        <w:ind w:left="2160" w:hanging="360"/>
      </w:pPr>
      <w:rPr>
        <w:rFonts w:ascii="Wingdings 2" w:hAnsi="Wingdings 2" w:hint="default"/>
      </w:rPr>
    </w:lvl>
    <w:lvl w:ilvl="3" w:tplc="6C300B94" w:tentative="1">
      <w:start w:val="1"/>
      <w:numFmt w:val="bullet"/>
      <w:lvlText w:val=""/>
      <w:lvlJc w:val="left"/>
      <w:pPr>
        <w:tabs>
          <w:tab w:val="num" w:pos="2880"/>
        </w:tabs>
        <w:ind w:left="2880" w:hanging="360"/>
      </w:pPr>
      <w:rPr>
        <w:rFonts w:ascii="Wingdings 2" w:hAnsi="Wingdings 2" w:hint="default"/>
      </w:rPr>
    </w:lvl>
    <w:lvl w:ilvl="4" w:tplc="ACBC5ACA" w:tentative="1">
      <w:start w:val="1"/>
      <w:numFmt w:val="bullet"/>
      <w:lvlText w:val=""/>
      <w:lvlJc w:val="left"/>
      <w:pPr>
        <w:tabs>
          <w:tab w:val="num" w:pos="3600"/>
        </w:tabs>
        <w:ind w:left="3600" w:hanging="360"/>
      </w:pPr>
      <w:rPr>
        <w:rFonts w:ascii="Wingdings 2" w:hAnsi="Wingdings 2" w:hint="default"/>
      </w:rPr>
    </w:lvl>
    <w:lvl w:ilvl="5" w:tplc="72D278B6" w:tentative="1">
      <w:start w:val="1"/>
      <w:numFmt w:val="bullet"/>
      <w:lvlText w:val=""/>
      <w:lvlJc w:val="left"/>
      <w:pPr>
        <w:tabs>
          <w:tab w:val="num" w:pos="4320"/>
        </w:tabs>
        <w:ind w:left="4320" w:hanging="360"/>
      </w:pPr>
      <w:rPr>
        <w:rFonts w:ascii="Wingdings 2" w:hAnsi="Wingdings 2" w:hint="default"/>
      </w:rPr>
    </w:lvl>
    <w:lvl w:ilvl="6" w:tplc="7CC03EB6" w:tentative="1">
      <w:start w:val="1"/>
      <w:numFmt w:val="bullet"/>
      <w:lvlText w:val=""/>
      <w:lvlJc w:val="left"/>
      <w:pPr>
        <w:tabs>
          <w:tab w:val="num" w:pos="5040"/>
        </w:tabs>
        <w:ind w:left="5040" w:hanging="360"/>
      </w:pPr>
      <w:rPr>
        <w:rFonts w:ascii="Wingdings 2" w:hAnsi="Wingdings 2" w:hint="default"/>
      </w:rPr>
    </w:lvl>
    <w:lvl w:ilvl="7" w:tplc="23B2E062" w:tentative="1">
      <w:start w:val="1"/>
      <w:numFmt w:val="bullet"/>
      <w:lvlText w:val=""/>
      <w:lvlJc w:val="left"/>
      <w:pPr>
        <w:tabs>
          <w:tab w:val="num" w:pos="5760"/>
        </w:tabs>
        <w:ind w:left="5760" w:hanging="360"/>
      </w:pPr>
      <w:rPr>
        <w:rFonts w:ascii="Wingdings 2" w:hAnsi="Wingdings 2" w:hint="default"/>
      </w:rPr>
    </w:lvl>
    <w:lvl w:ilvl="8" w:tplc="CCAA1CCE" w:tentative="1">
      <w:start w:val="1"/>
      <w:numFmt w:val="bullet"/>
      <w:lvlText w:val=""/>
      <w:lvlJc w:val="left"/>
      <w:pPr>
        <w:tabs>
          <w:tab w:val="num" w:pos="6480"/>
        </w:tabs>
        <w:ind w:left="6480" w:hanging="360"/>
      </w:pPr>
      <w:rPr>
        <w:rFonts w:ascii="Wingdings 2" w:hAnsi="Wingdings 2" w:hint="default"/>
      </w:rPr>
    </w:lvl>
  </w:abstractNum>
  <w:abstractNum w:abstractNumId="11">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9ED0848"/>
    <w:multiLevelType w:val="hybridMultilevel"/>
    <w:tmpl w:val="B80E9F0E"/>
    <w:lvl w:ilvl="0" w:tplc="548E3560">
      <w:start w:val="1"/>
      <w:numFmt w:val="bullet"/>
      <w:lvlText w:val=""/>
      <w:lvlJc w:val="left"/>
      <w:pPr>
        <w:tabs>
          <w:tab w:val="num" w:pos="720"/>
        </w:tabs>
        <w:ind w:left="720" w:hanging="360"/>
      </w:pPr>
      <w:rPr>
        <w:rFonts w:ascii="Wingdings 2" w:hAnsi="Wingdings 2" w:hint="default"/>
      </w:rPr>
    </w:lvl>
    <w:lvl w:ilvl="1" w:tplc="ECC264E0" w:tentative="1">
      <w:start w:val="1"/>
      <w:numFmt w:val="bullet"/>
      <w:lvlText w:val=""/>
      <w:lvlJc w:val="left"/>
      <w:pPr>
        <w:tabs>
          <w:tab w:val="num" w:pos="1440"/>
        </w:tabs>
        <w:ind w:left="1440" w:hanging="360"/>
      </w:pPr>
      <w:rPr>
        <w:rFonts w:ascii="Wingdings 2" w:hAnsi="Wingdings 2" w:hint="default"/>
      </w:rPr>
    </w:lvl>
    <w:lvl w:ilvl="2" w:tplc="6A665EB4" w:tentative="1">
      <w:start w:val="1"/>
      <w:numFmt w:val="bullet"/>
      <w:lvlText w:val=""/>
      <w:lvlJc w:val="left"/>
      <w:pPr>
        <w:tabs>
          <w:tab w:val="num" w:pos="2160"/>
        </w:tabs>
        <w:ind w:left="2160" w:hanging="360"/>
      </w:pPr>
      <w:rPr>
        <w:rFonts w:ascii="Wingdings 2" w:hAnsi="Wingdings 2" w:hint="default"/>
      </w:rPr>
    </w:lvl>
    <w:lvl w:ilvl="3" w:tplc="A27E39D0" w:tentative="1">
      <w:start w:val="1"/>
      <w:numFmt w:val="bullet"/>
      <w:lvlText w:val=""/>
      <w:lvlJc w:val="left"/>
      <w:pPr>
        <w:tabs>
          <w:tab w:val="num" w:pos="2880"/>
        </w:tabs>
        <w:ind w:left="2880" w:hanging="360"/>
      </w:pPr>
      <w:rPr>
        <w:rFonts w:ascii="Wingdings 2" w:hAnsi="Wingdings 2" w:hint="default"/>
      </w:rPr>
    </w:lvl>
    <w:lvl w:ilvl="4" w:tplc="56B273D0" w:tentative="1">
      <w:start w:val="1"/>
      <w:numFmt w:val="bullet"/>
      <w:lvlText w:val=""/>
      <w:lvlJc w:val="left"/>
      <w:pPr>
        <w:tabs>
          <w:tab w:val="num" w:pos="3600"/>
        </w:tabs>
        <w:ind w:left="3600" w:hanging="360"/>
      </w:pPr>
      <w:rPr>
        <w:rFonts w:ascii="Wingdings 2" w:hAnsi="Wingdings 2" w:hint="default"/>
      </w:rPr>
    </w:lvl>
    <w:lvl w:ilvl="5" w:tplc="4E06C426" w:tentative="1">
      <w:start w:val="1"/>
      <w:numFmt w:val="bullet"/>
      <w:lvlText w:val=""/>
      <w:lvlJc w:val="left"/>
      <w:pPr>
        <w:tabs>
          <w:tab w:val="num" w:pos="4320"/>
        </w:tabs>
        <w:ind w:left="4320" w:hanging="360"/>
      </w:pPr>
      <w:rPr>
        <w:rFonts w:ascii="Wingdings 2" w:hAnsi="Wingdings 2" w:hint="default"/>
      </w:rPr>
    </w:lvl>
    <w:lvl w:ilvl="6" w:tplc="5A2A770C" w:tentative="1">
      <w:start w:val="1"/>
      <w:numFmt w:val="bullet"/>
      <w:lvlText w:val=""/>
      <w:lvlJc w:val="left"/>
      <w:pPr>
        <w:tabs>
          <w:tab w:val="num" w:pos="5040"/>
        </w:tabs>
        <w:ind w:left="5040" w:hanging="360"/>
      </w:pPr>
      <w:rPr>
        <w:rFonts w:ascii="Wingdings 2" w:hAnsi="Wingdings 2" w:hint="default"/>
      </w:rPr>
    </w:lvl>
    <w:lvl w:ilvl="7" w:tplc="946A16CA" w:tentative="1">
      <w:start w:val="1"/>
      <w:numFmt w:val="bullet"/>
      <w:lvlText w:val=""/>
      <w:lvlJc w:val="left"/>
      <w:pPr>
        <w:tabs>
          <w:tab w:val="num" w:pos="5760"/>
        </w:tabs>
        <w:ind w:left="5760" w:hanging="360"/>
      </w:pPr>
      <w:rPr>
        <w:rFonts w:ascii="Wingdings 2" w:hAnsi="Wingdings 2" w:hint="default"/>
      </w:rPr>
    </w:lvl>
    <w:lvl w:ilvl="8" w:tplc="8AD698AA" w:tentative="1">
      <w:start w:val="1"/>
      <w:numFmt w:val="bullet"/>
      <w:lvlText w:val=""/>
      <w:lvlJc w:val="left"/>
      <w:pPr>
        <w:tabs>
          <w:tab w:val="num" w:pos="6480"/>
        </w:tabs>
        <w:ind w:left="6480" w:hanging="360"/>
      </w:pPr>
      <w:rPr>
        <w:rFonts w:ascii="Wingdings 2" w:hAnsi="Wingdings 2" w:hint="default"/>
      </w:rPr>
    </w:lvl>
  </w:abstractNum>
  <w:abstractNum w:abstractNumId="13">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CA19D4"/>
    <w:multiLevelType w:val="hybridMultilevel"/>
    <w:tmpl w:val="054CAA7C"/>
    <w:lvl w:ilvl="0" w:tplc="EE608BB4">
      <w:start w:val="1"/>
      <w:numFmt w:val="bullet"/>
      <w:lvlText w:val=""/>
      <w:lvlJc w:val="left"/>
      <w:pPr>
        <w:tabs>
          <w:tab w:val="num" w:pos="720"/>
        </w:tabs>
        <w:ind w:left="720" w:hanging="360"/>
      </w:pPr>
      <w:rPr>
        <w:rFonts w:ascii="Wingdings 2" w:hAnsi="Wingdings 2" w:hint="default"/>
      </w:rPr>
    </w:lvl>
    <w:lvl w:ilvl="1" w:tplc="FBFC86F4" w:tentative="1">
      <w:start w:val="1"/>
      <w:numFmt w:val="bullet"/>
      <w:lvlText w:val=""/>
      <w:lvlJc w:val="left"/>
      <w:pPr>
        <w:tabs>
          <w:tab w:val="num" w:pos="1440"/>
        </w:tabs>
        <w:ind w:left="1440" w:hanging="360"/>
      </w:pPr>
      <w:rPr>
        <w:rFonts w:ascii="Wingdings 2" w:hAnsi="Wingdings 2" w:hint="default"/>
      </w:rPr>
    </w:lvl>
    <w:lvl w:ilvl="2" w:tplc="DBD4F7D0" w:tentative="1">
      <w:start w:val="1"/>
      <w:numFmt w:val="bullet"/>
      <w:lvlText w:val=""/>
      <w:lvlJc w:val="left"/>
      <w:pPr>
        <w:tabs>
          <w:tab w:val="num" w:pos="2160"/>
        </w:tabs>
        <w:ind w:left="2160" w:hanging="360"/>
      </w:pPr>
      <w:rPr>
        <w:rFonts w:ascii="Wingdings 2" w:hAnsi="Wingdings 2" w:hint="default"/>
      </w:rPr>
    </w:lvl>
    <w:lvl w:ilvl="3" w:tplc="73E22DC2" w:tentative="1">
      <w:start w:val="1"/>
      <w:numFmt w:val="bullet"/>
      <w:lvlText w:val=""/>
      <w:lvlJc w:val="left"/>
      <w:pPr>
        <w:tabs>
          <w:tab w:val="num" w:pos="2880"/>
        </w:tabs>
        <w:ind w:left="2880" w:hanging="360"/>
      </w:pPr>
      <w:rPr>
        <w:rFonts w:ascii="Wingdings 2" w:hAnsi="Wingdings 2" w:hint="default"/>
      </w:rPr>
    </w:lvl>
    <w:lvl w:ilvl="4" w:tplc="DAAC8D66" w:tentative="1">
      <w:start w:val="1"/>
      <w:numFmt w:val="bullet"/>
      <w:lvlText w:val=""/>
      <w:lvlJc w:val="left"/>
      <w:pPr>
        <w:tabs>
          <w:tab w:val="num" w:pos="3600"/>
        </w:tabs>
        <w:ind w:left="3600" w:hanging="360"/>
      </w:pPr>
      <w:rPr>
        <w:rFonts w:ascii="Wingdings 2" w:hAnsi="Wingdings 2" w:hint="default"/>
      </w:rPr>
    </w:lvl>
    <w:lvl w:ilvl="5" w:tplc="074410D4" w:tentative="1">
      <w:start w:val="1"/>
      <w:numFmt w:val="bullet"/>
      <w:lvlText w:val=""/>
      <w:lvlJc w:val="left"/>
      <w:pPr>
        <w:tabs>
          <w:tab w:val="num" w:pos="4320"/>
        </w:tabs>
        <w:ind w:left="4320" w:hanging="360"/>
      </w:pPr>
      <w:rPr>
        <w:rFonts w:ascii="Wingdings 2" w:hAnsi="Wingdings 2" w:hint="default"/>
      </w:rPr>
    </w:lvl>
    <w:lvl w:ilvl="6" w:tplc="DD3E4868" w:tentative="1">
      <w:start w:val="1"/>
      <w:numFmt w:val="bullet"/>
      <w:lvlText w:val=""/>
      <w:lvlJc w:val="left"/>
      <w:pPr>
        <w:tabs>
          <w:tab w:val="num" w:pos="5040"/>
        </w:tabs>
        <w:ind w:left="5040" w:hanging="360"/>
      </w:pPr>
      <w:rPr>
        <w:rFonts w:ascii="Wingdings 2" w:hAnsi="Wingdings 2" w:hint="default"/>
      </w:rPr>
    </w:lvl>
    <w:lvl w:ilvl="7" w:tplc="3CE45E56" w:tentative="1">
      <w:start w:val="1"/>
      <w:numFmt w:val="bullet"/>
      <w:lvlText w:val=""/>
      <w:lvlJc w:val="left"/>
      <w:pPr>
        <w:tabs>
          <w:tab w:val="num" w:pos="5760"/>
        </w:tabs>
        <w:ind w:left="5760" w:hanging="360"/>
      </w:pPr>
      <w:rPr>
        <w:rFonts w:ascii="Wingdings 2" w:hAnsi="Wingdings 2" w:hint="default"/>
      </w:rPr>
    </w:lvl>
    <w:lvl w:ilvl="8" w:tplc="91D2B688" w:tentative="1">
      <w:start w:val="1"/>
      <w:numFmt w:val="bullet"/>
      <w:lvlText w:val=""/>
      <w:lvlJc w:val="left"/>
      <w:pPr>
        <w:tabs>
          <w:tab w:val="num" w:pos="6480"/>
        </w:tabs>
        <w:ind w:left="6480" w:hanging="360"/>
      </w:pPr>
      <w:rPr>
        <w:rFonts w:ascii="Wingdings 2" w:hAnsi="Wingdings 2" w:hint="default"/>
      </w:rPr>
    </w:lvl>
  </w:abstractNum>
  <w:abstractNum w:abstractNumId="15">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D3F48D1"/>
    <w:multiLevelType w:val="hybridMultilevel"/>
    <w:tmpl w:val="5FD0022A"/>
    <w:lvl w:ilvl="0" w:tplc="701AED88">
      <w:start w:val="1"/>
      <w:numFmt w:val="bullet"/>
      <w:lvlText w:val=""/>
      <w:lvlJc w:val="left"/>
      <w:pPr>
        <w:tabs>
          <w:tab w:val="num" w:pos="720"/>
        </w:tabs>
        <w:ind w:left="720" w:hanging="360"/>
      </w:pPr>
      <w:rPr>
        <w:rFonts w:ascii="Wingdings 2" w:hAnsi="Wingdings 2" w:hint="default"/>
      </w:rPr>
    </w:lvl>
    <w:lvl w:ilvl="1" w:tplc="0908E498" w:tentative="1">
      <w:start w:val="1"/>
      <w:numFmt w:val="bullet"/>
      <w:lvlText w:val=""/>
      <w:lvlJc w:val="left"/>
      <w:pPr>
        <w:tabs>
          <w:tab w:val="num" w:pos="1440"/>
        </w:tabs>
        <w:ind w:left="1440" w:hanging="360"/>
      </w:pPr>
      <w:rPr>
        <w:rFonts w:ascii="Wingdings 2" w:hAnsi="Wingdings 2" w:hint="default"/>
      </w:rPr>
    </w:lvl>
    <w:lvl w:ilvl="2" w:tplc="31CA8E8E" w:tentative="1">
      <w:start w:val="1"/>
      <w:numFmt w:val="bullet"/>
      <w:lvlText w:val=""/>
      <w:lvlJc w:val="left"/>
      <w:pPr>
        <w:tabs>
          <w:tab w:val="num" w:pos="2160"/>
        </w:tabs>
        <w:ind w:left="2160" w:hanging="360"/>
      </w:pPr>
      <w:rPr>
        <w:rFonts w:ascii="Wingdings 2" w:hAnsi="Wingdings 2" w:hint="default"/>
      </w:rPr>
    </w:lvl>
    <w:lvl w:ilvl="3" w:tplc="65EC830A" w:tentative="1">
      <w:start w:val="1"/>
      <w:numFmt w:val="bullet"/>
      <w:lvlText w:val=""/>
      <w:lvlJc w:val="left"/>
      <w:pPr>
        <w:tabs>
          <w:tab w:val="num" w:pos="2880"/>
        </w:tabs>
        <w:ind w:left="2880" w:hanging="360"/>
      </w:pPr>
      <w:rPr>
        <w:rFonts w:ascii="Wingdings 2" w:hAnsi="Wingdings 2" w:hint="default"/>
      </w:rPr>
    </w:lvl>
    <w:lvl w:ilvl="4" w:tplc="C0B67FAA" w:tentative="1">
      <w:start w:val="1"/>
      <w:numFmt w:val="bullet"/>
      <w:lvlText w:val=""/>
      <w:lvlJc w:val="left"/>
      <w:pPr>
        <w:tabs>
          <w:tab w:val="num" w:pos="3600"/>
        </w:tabs>
        <w:ind w:left="3600" w:hanging="360"/>
      </w:pPr>
      <w:rPr>
        <w:rFonts w:ascii="Wingdings 2" w:hAnsi="Wingdings 2" w:hint="default"/>
      </w:rPr>
    </w:lvl>
    <w:lvl w:ilvl="5" w:tplc="FE989894" w:tentative="1">
      <w:start w:val="1"/>
      <w:numFmt w:val="bullet"/>
      <w:lvlText w:val=""/>
      <w:lvlJc w:val="left"/>
      <w:pPr>
        <w:tabs>
          <w:tab w:val="num" w:pos="4320"/>
        </w:tabs>
        <w:ind w:left="4320" w:hanging="360"/>
      </w:pPr>
      <w:rPr>
        <w:rFonts w:ascii="Wingdings 2" w:hAnsi="Wingdings 2" w:hint="default"/>
      </w:rPr>
    </w:lvl>
    <w:lvl w:ilvl="6" w:tplc="F7C610C6" w:tentative="1">
      <w:start w:val="1"/>
      <w:numFmt w:val="bullet"/>
      <w:lvlText w:val=""/>
      <w:lvlJc w:val="left"/>
      <w:pPr>
        <w:tabs>
          <w:tab w:val="num" w:pos="5040"/>
        </w:tabs>
        <w:ind w:left="5040" w:hanging="360"/>
      </w:pPr>
      <w:rPr>
        <w:rFonts w:ascii="Wingdings 2" w:hAnsi="Wingdings 2" w:hint="default"/>
      </w:rPr>
    </w:lvl>
    <w:lvl w:ilvl="7" w:tplc="E3E8F742" w:tentative="1">
      <w:start w:val="1"/>
      <w:numFmt w:val="bullet"/>
      <w:lvlText w:val=""/>
      <w:lvlJc w:val="left"/>
      <w:pPr>
        <w:tabs>
          <w:tab w:val="num" w:pos="5760"/>
        </w:tabs>
        <w:ind w:left="5760" w:hanging="360"/>
      </w:pPr>
      <w:rPr>
        <w:rFonts w:ascii="Wingdings 2" w:hAnsi="Wingdings 2" w:hint="default"/>
      </w:rPr>
    </w:lvl>
    <w:lvl w:ilvl="8" w:tplc="62C8E70E" w:tentative="1">
      <w:start w:val="1"/>
      <w:numFmt w:val="bullet"/>
      <w:lvlText w:val=""/>
      <w:lvlJc w:val="left"/>
      <w:pPr>
        <w:tabs>
          <w:tab w:val="num" w:pos="6480"/>
        </w:tabs>
        <w:ind w:left="6480" w:hanging="360"/>
      </w:pPr>
      <w:rPr>
        <w:rFonts w:ascii="Wingdings 2" w:hAnsi="Wingdings 2" w:hint="default"/>
      </w:rPr>
    </w:lvl>
  </w:abstractNum>
  <w:abstractNum w:abstractNumId="20">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2091B5D"/>
    <w:multiLevelType w:val="hybridMultilevel"/>
    <w:tmpl w:val="CF5471BA"/>
    <w:lvl w:ilvl="0" w:tplc="4AC026A0">
      <w:start w:val="1"/>
      <w:numFmt w:val="bullet"/>
      <w:lvlText w:val=""/>
      <w:lvlJc w:val="left"/>
      <w:pPr>
        <w:tabs>
          <w:tab w:val="num" w:pos="720"/>
        </w:tabs>
        <w:ind w:left="720" w:hanging="360"/>
      </w:pPr>
      <w:rPr>
        <w:rFonts w:ascii="Wingdings 2" w:hAnsi="Wingdings 2" w:hint="default"/>
      </w:rPr>
    </w:lvl>
    <w:lvl w:ilvl="1" w:tplc="40F420DC" w:tentative="1">
      <w:start w:val="1"/>
      <w:numFmt w:val="bullet"/>
      <w:lvlText w:val=""/>
      <w:lvlJc w:val="left"/>
      <w:pPr>
        <w:tabs>
          <w:tab w:val="num" w:pos="1440"/>
        </w:tabs>
        <w:ind w:left="1440" w:hanging="360"/>
      </w:pPr>
      <w:rPr>
        <w:rFonts w:ascii="Wingdings 2" w:hAnsi="Wingdings 2" w:hint="default"/>
      </w:rPr>
    </w:lvl>
    <w:lvl w:ilvl="2" w:tplc="E4FA04CE" w:tentative="1">
      <w:start w:val="1"/>
      <w:numFmt w:val="bullet"/>
      <w:lvlText w:val=""/>
      <w:lvlJc w:val="left"/>
      <w:pPr>
        <w:tabs>
          <w:tab w:val="num" w:pos="2160"/>
        </w:tabs>
        <w:ind w:left="2160" w:hanging="360"/>
      </w:pPr>
      <w:rPr>
        <w:rFonts w:ascii="Wingdings 2" w:hAnsi="Wingdings 2" w:hint="default"/>
      </w:rPr>
    </w:lvl>
    <w:lvl w:ilvl="3" w:tplc="A94C36F0" w:tentative="1">
      <w:start w:val="1"/>
      <w:numFmt w:val="bullet"/>
      <w:lvlText w:val=""/>
      <w:lvlJc w:val="left"/>
      <w:pPr>
        <w:tabs>
          <w:tab w:val="num" w:pos="2880"/>
        </w:tabs>
        <w:ind w:left="2880" w:hanging="360"/>
      </w:pPr>
      <w:rPr>
        <w:rFonts w:ascii="Wingdings 2" w:hAnsi="Wingdings 2" w:hint="default"/>
      </w:rPr>
    </w:lvl>
    <w:lvl w:ilvl="4" w:tplc="06C6367C" w:tentative="1">
      <w:start w:val="1"/>
      <w:numFmt w:val="bullet"/>
      <w:lvlText w:val=""/>
      <w:lvlJc w:val="left"/>
      <w:pPr>
        <w:tabs>
          <w:tab w:val="num" w:pos="3600"/>
        </w:tabs>
        <w:ind w:left="3600" w:hanging="360"/>
      </w:pPr>
      <w:rPr>
        <w:rFonts w:ascii="Wingdings 2" w:hAnsi="Wingdings 2" w:hint="default"/>
      </w:rPr>
    </w:lvl>
    <w:lvl w:ilvl="5" w:tplc="ADC4A58E" w:tentative="1">
      <w:start w:val="1"/>
      <w:numFmt w:val="bullet"/>
      <w:lvlText w:val=""/>
      <w:lvlJc w:val="left"/>
      <w:pPr>
        <w:tabs>
          <w:tab w:val="num" w:pos="4320"/>
        </w:tabs>
        <w:ind w:left="4320" w:hanging="360"/>
      </w:pPr>
      <w:rPr>
        <w:rFonts w:ascii="Wingdings 2" w:hAnsi="Wingdings 2" w:hint="default"/>
      </w:rPr>
    </w:lvl>
    <w:lvl w:ilvl="6" w:tplc="E7BE0596" w:tentative="1">
      <w:start w:val="1"/>
      <w:numFmt w:val="bullet"/>
      <w:lvlText w:val=""/>
      <w:lvlJc w:val="left"/>
      <w:pPr>
        <w:tabs>
          <w:tab w:val="num" w:pos="5040"/>
        </w:tabs>
        <w:ind w:left="5040" w:hanging="360"/>
      </w:pPr>
      <w:rPr>
        <w:rFonts w:ascii="Wingdings 2" w:hAnsi="Wingdings 2" w:hint="default"/>
      </w:rPr>
    </w:lvl>
    <w:lvl w:ilvl="7" w:tplc="96888E72" w:tentative="1">
      <w:start w:val="1"/>
      <w:numFmt w:val="bullet"/>
      <w:lvlText w:val=""/>
      <w:lvlJc w:val="left"/>
      <w:pPr>
        <w:tabs>
          <w:tab w:val="num" w:pos="5760"/>
        </w:tabs>
        <w:ind w:left="5760" w:hanging="360"/>
      </w:pPr>
      <w:rPr>
        <w:rFonts w:ascii="Wingdings 2" w:hAnsi="Wingdings 2" w:hint="default"/>
      </w:rPr>
    </w:lvl>
    <w:lvl w:ilvl="8" w:tplc="3F7A9F4A" w:tentative="1">
      <w:start w:val="1"/>
      <w:numFmt w:val="bullet"/>
      <w:lvlText w:val=""/>
      <w:lvlJc w:val="left"/>
      <w:pPr>
        <w:tabs>
          <w:tab w:val="num" w:pos="6480"/>
        </w:tabs>
        <w:ind w:left="6480" w:hanging="360"/>
      </w:pPr>
      <w:rPr>
        <w:rFonts w:ascii="Wingdings 2" w:hAnsi="Wingdings 2" w:hint="default"/>
      </w:rPr>
    </w:lvl>
  </w:abstractNum>
  <w:abstractNum w:abstractNumId="23">
    <w:nsid w:val="78A6523D"/>
    <w:multiLevelType w:val="hybridMultilevel"/>
    <w:tmpl w:val="9000D02C"/>
    <w:lvl w:ilvl="0" w:tplc="AE78B5C8">
      <w:start w:val="1"/>
      <w:numFmt w:val="bullet"/>
      <w:lvlText w:val=""/>
      <w:lvlJc w:val="left"/>
      <w:pPr>
        <w:tabs>
          <w:tab w:val="num" w:pos="720"/>
        </w:tabs>
        <w:ind w:left="720" w:hanging="360"/>
      </w:pPr>
      <w:rPr>
        <w:rFonts w:ascii="Wingdings 2" w:hAnsi="Wingdings 2" w:hint="default"/>
      </w:rPr>
    </w:lvl>
    <w:lvl w:ilvl="1" w:tplc="69C4EDB2" w:tentative="1">
      <w:start w:val="1"/>
      <w:numFmt w:val="bullet"/>
      <w:lvlText w:val=""/>
      <w:lvlJc w:val="left"/>
      <w:pPr>
        <w:tabs>
          <w:tab w:val="num" w:pos="1440"/>
        </w:tabs>
        <w:ind w:left="1440" w:hanging="360"/>
      </w:pPr>
      <w:rPr>
        <w:rFonts w:ascii="Wingdings 2" w:hAnsi="Wingdings 2" w:hint="default"/>
      </w:rPr>
    </w:lvl>
    <w:lvl w:ilvl="2" w:tplc="88C2E7BA" w:tentative="1">
      <w:start w:val="1"/>
      <w:numFmt w:val="bullet"/>
      <w:lvlText w:val=""/>
      <w:lvlJc w:val="left"/>
      <w:pPr>
        <w:tabs>
          <w:tab w:val="num" w:pos="2160"/>
        </w:tabs>
        <w:ind w:left="2160" w:hanging="360"/>
      </w:pPr>
      <w:rPr>
        <w:rFonts w:ascii="Wingdings 2" w:hAnsi="Wingdings 2" w:hint="default"/>
      </w:rPr>
    </w:lvl>
    <w:lvl w:ilvl="3" w:tplc="67163A6C" w:tentative="1">
      <w:start w:val="1"/>
      <w:numFmt w:val="bullet"/>
      <w:lvlText w:val=""/>
      <w:lvlJc w:val="left"/>
      <w:pPr>
        <w:tabs>
          <w:tab w:val="num" w:pos="2880"/>
        </w:tabs>
        <w:ind w:left="2880" w:hanging="360"/>
      </w:pPr>
      <w:rPr>
        <w:rFonts w:ascii="Wingdings 2" w:hAnsi="Wingdings 2" w:hint="default"/>
      </w:rPr>
    </w:lvl>
    <w:lvl w:ilvl="4" w:tplc="BE648DCA" w:tentative="1">
      <w:start w:val="1"/>
      <w:numFmt w:val="bullet"/>
      <w:lvlText w:val=""/>
      <w:lvlJc w:val="left"/>
      <w:pPr>
        <w:tabs>
          <w:tab w:val="num" w:pos="3600"/>
        </w:tabs>
        <w:ind w:left="3600" w:hanging="360"/>
      </w:pPr>
      <w:rPr>
        <w:rFonts w:ascii="Wingdings 2" w:hAnsi="Wingdings 2" w:hint="default"/>
      </w:rPr>
    </w:lvl>
    <w:lvl w:ilvl="5" w:tplc="1F22CA22" w:tentative="1">
      <w:start w:val="1"/>
      <w:numFmt w:val="bullet"/>
      <w:lvlText w:val=""/>
      <w:lvlJc w:val="left"/>
      <w:pPr>
        <w:tabs>
          <w:tab w:val="num" w:pos="4320"/>
        </w:tabs>
        <w:ind w:left="4320" w:hanging="360"/>
      </w:pPr>
      <w:rPr>
        <w:rFonts w:ascii="Wingdings 2" w:hAnsi="Wingdings 2" w:hint="default"/>
      </w:rPr>
    </w:lvl>
    <w:lvl w:ilvl="6" w:tplc="08BA4CC4" w:tentative="1">
      <w:start w:val="1"/>
      <w:numFmt w:val="bullet"/>
      <w:lvlText w:val=""/>
      <w:lvlJc w:val="left"/>
      <w:pPr>
        <w:tabs>
          <w:tab w:val="num" w:pos="5040"/>
        </w:tabs>
        <w:ind w:left="5040" w:hanging="360"/>
      </w:pPr>
      <w:rPr>
        <w:rFonts w:ascii="Wingdings 2" w:hAnsi="Wingdings 2" w:hint="default"/>
      </w:rPr>
    </w:lvl>
    <w:lvl w:ilvl="7" w:tplc="7938F0C0" w:tentative="1">
      <w:start w:val="1"/>
      <w:numFmt w:val="bullet"/>
      <w:lvlText w:val=""/>
      <w:lvlJc w:val="left"/>
      <w:pPr>
        <w:tabs>
          <w:tab w:val="num" w:pos="5760"/>
        </w:tabs>
        <w:ind w:left="5760" w:hanging="360"/>
      </w:pPr>
      <w:rPr>
        <w:rFonts w:ascii="Wingdings 2" w:hAnsi="Wingdings 2" w:hint="default"/>
      </w:rPr>
    </w:lvl>
    <w:lvl w:ilvl="8" w:tplc="9FD88FB6" w:tentative="1">
      <w:start w:val="1"/>
      <w:numFmt w:val="bullet"/>
      <w:lvlText w:val=""/>
      <w:lvlJc w:val="left"/>
      <w:pPr>
        <w:tabs>
          <w:tab w:val="num" w:pos="6480"/>
        </w:tabs>
        <w:ind w:left="6480" w:hanging="360"/>
      </w:pPr>
      <w:rPr>
        <w:rFonts w:ascii="Wingdings 2" w:hAnsi="Wingdings 2" w:hint="default"/>
      </w:rPr>
    </w:lvl>
  </w:abstractNum>
  <w:abstractNum w:abstractNumId="24">
    <w:nsid w:val="7F80302D"/>
    <w:multiLevelType w:val="hybridMultilevel"/>
    <w:tmpl w:val="BE8C761E"/>
    <w:lvl w:ilvl="0" w:tplc="E8C8059A">
      <w:start w:val="1"/>
      <w:numFmt w:val="bullet"/>
      <w:lvlText w:val=""/>
      <w:lvlJc w:val="left"/>
      <w:pPr>
        <w:tabs>
          <w:tab w:val="num" w:pos="720"/>
        </w:tabs>
        <w:ind w:left="720" w:hanging="360"/>
      </w:pPr>
      <w:rPr>
        <w:rFonts w:ascii="Wingdings 2" w:hAnsi="Wingdings 2" w:hint="default"/>
      </w:rPr>
    </w:lvl>
    <w:lvl w:ilvl="1" w:tplc="2BFE32B8" w:tentative="1">
      <w:start w:val="1"/>
      <w:numFmt w:val="bullet"/>
      <w:lvlText w:val=""/>
      <w:lvlJc w:val="left"/>
      <w:pPr>
        <w:tabs>
          <w:tab w:val="num" w:pos="1440"/>
        </w:tabs>
        <w:ind w:left="1440" w:hanging="360"/>
      </w:pPr>
      <w:rPr>
        <w:rFonts w:ascii="Wingdings 2" w:hAnsi="Wingdings 2" w:hint="default"/>
      </w:rPr>
    </w:lvl>
    <w:lvl w:ilvl="2" w:tplc="4E2A1E18" w:tentative="1">
      <w:start w:val="1"/>
      <w:numFmt w:val="bullet"/>
      <w:lvlText w:val=""/>
      <w:lvlJc w:val="left"/>
      <w:pPr>
        <w:tabs>
          <w:tab w:val="num" w:pos="2160"/>
        </w:tabs>
        <w:ind w:left="2160" w:hanging="360"/>
      </w:pPr>
      <w:rPr>
        <w:rFonts w:ascii="Wingdings 2" w:hAnsi="Wingdings 2" w:hint="default"/>
      </w:rPr>
    </w:lvl>
    <w:lvl w:ilvl="3" w:tplc="E89EB482" w:tentative="1">
      <w:start w:val="1"/>
      <w:numFmt w:val="bullet"/>
      <w:lvlText w:val=""/>
      <w:lvlJc w:val="left"/>
      <w:pPr>
        <w:tabs>
          <w:tab w:val="num" w:pos="2880"/>
        </w:tabs>
        <w:ind w:left="2880" w:hanging="360"/>
      </w:pPr>
      <w:rPr>
        <w:rFonts w:ascii="Wingdings 2" w:hAnsi="Wingdings 2" w:hint="default"/>
      </w:rPr>
    </w:lvl>
    <w:lvl w:ilvl="4" w:tplc="79949864" w:tentative="1">
      <w:start w:val="1"/>
      <w:numFmt w:val="bullet"/>
      <w:lvlText w:val=""/>
      <w:lvlJc w:val="left"/>
      <w:pPr>
        <w:tabs>
          <w:tab w:val="num" w:pos="3600"/>
        </w:tabs>
        <w:ind w:left="3600" w:hanging="360"/>
      </w:pPr>
      <w:rPr>
        <w:rFonts w:ascii="Wingdings 2" w:hAnsi="Wingdings 2" w:hint="default"/>
      </w:rPr>
    </w:lvl>
    <w:lvl w:ilvl="5" w:tplc="B4385F1A" w:tentative="1">
      <w:start w:val="1"/>
      <w:numFmt w:val="bullet"/>
      <w:lvlText w:val=""/>
      <w:lvlJc w:val="left"/>
      <w:pPr>
        <w:tabs>
          <w:tab w:val="num" w:pos="4320"/>
        </w:tabs>
        <w:ind w:left="4320" w:hanging="360"/>
      </w:pPr>
      <w:rPr>
        <w:rFonts w:ascii="Wingdings 2" w:hAnsi="Wingdings 2" w:hint="default"/>
      </w:rPr>
    </w:lvl>
    <w:lvl w:ilvl="6" w:tplc="E490F688" w:tentative="1">
      <w:start w:val="1"/>
      <w:numFmt w:val="bullet"/>
      <w:lvlText w:val=""/>
      <w:lvlJc w:val="left"/>
      <w:pPr>
        <w:tabs>
          <w:tab w:val="num" w:pos="5040"/>
        </w:tabs>
        <w:ind w:left="5040" w:hanging="360"/>
      </w:pPr>
      <w:rPr>
        <w:rFonts w:ascii="Wingdings 2" w:hAnsi="Wingdings 2" w:hint="default"/>
      </w:rPr>
    </w:lvl>
    <w:lvl w:ilvl="7" w:tplc="69627490" w:tentative="1">
      <w:start w:val="1"/>
      <w:numFmt w:val="bullet"/>
      <w:lvlText w:val=""/>
      <w:lvlJc w:val="left"/>
      <w:pPr>
        <w:tabs>
          <w:tab w:val="num" w:pos="5760"/>
        </w:tabs>
        <w:ind w:left="5760" w:hanging="360"/>
      </w:pPr>
      <w:rPr>
        <w:rFonts w:ascii="Wingdings 2" w:hAnsi="Wingdings 2" w:hint="default"/>
      </w:rPr>
    </w:lvl>
    <w:lvl w:ilvl="8" w:tplc="4FC81662" w:tentative="1">
      <w:start w:val="1"/>
      <w:numFmt w:val="bullet"/>
      <w:lvlText w:val=""/>
      <w:lvlJc w:val="left"/>
      <w:pPr>
        <w:tabs>
          <w:tab w:val="num" w:pos="6480"/>
        </w:tabs>
        <w:ind w:left="6480" w:hanging="360"/>
      </w:pPr>
      <w:rPr>
        <w:rFonts w:ascii="Wingdings 2" w:hAnsi="Wingdings 2" w:hint="default"/>
      </w:rPr>
    </w:lvl>
  </w:abstractNum>
  <w:num w:numId="1">
    <w:abstractNumId w:val="4"/>
  </w:num>
  <w:num w:numId="2">
    <w:abstractNumId w:val="3"/>
  </w:num>
  <w:num w:numId="3">
    <w:abstractNumId w:val="2"/>
  </w:num>
  <w:num w:numId="4">
    <w:abstractNumId w:val="1"/>
  </w:num>
  <w:num w:numId="5">
    <w:abstractNumId w:val="0"/>
  </w:num>
  <w:num w:numId="6">
    <w:abstractNumId w:val="9"/>
  </w:num>
  <w:num w:numId="7">
    <w:abstractNumId w:val="15"/>
  </w:num>
  <w:num w:numId="8">
    <w:abstractNumId w:val="11"/>
  </w:num>
  <w:num w:numId="9">
    <w:abstractNumId w:val="20"/>
  </w:num>
  <w:num w:numId="10">
    <w:abstractNumId w:val="21"/>
  </w:num>
  <w:num w:numId="11">
    <w:abstractNumId w:val="17"/>
  </w:num>
  <w:num w:numId="12">
    <w:abstractNumId w:val="16"/>
  </w:num>
  <w:num w:numId="13">
    <w:abstractNumId w:val="8"/>
  </w:num>
  <w:num w:numId="14">
    <w:abstractNumId w:val="18"/>
  </w:num>
  <w:num w:numId="15">
    <w:abstractNumId w:val="13"/>
  </w:num>
  <w:num w:numId="16">
    <w:abstractNumId w:val="23"/>
  </w:num>
  <w:num w:numId="17">
    <w:abstractNumId w:val="14"/>
  </w:num>
  <w:num w:numId="18">
    <w:abstractNumId w:val="6"/>
  </w:num>
  <w:num w:numId="19">
    <w:abstractNumId w:val="22"/>
  </w:num>
  <w:num w:numId="20">
    <w:abstractNumId w:val="24"/>
  </w:num>
  <w:num w:numId="21">
    <w:abstractNumId w:val="12"/>
  </w:num>
  <w:num w:numId="22">
    <w:abstractNumId w:val="10"/>
  </w:num>
  <w:num w:numId="23">
    <w:abstractNumId w:val="19"/>
  </w:num>
  <w:num w:numId="24">
    <w:abstractNumId w:val="5"/>
  </w:num>
  <w:num w:numId="2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2A1C"/>
    <w:rsid w:val="00006F12"/>
    <w:rsid w:val="00011F88"/>
    <w:rsid w:val="00026CE5"/>
    <w:rsid w:val="000444EA"/>
    <w:rsid w:val="000515F5"/>
    <w:rsid w:val="00054858"/>
    <w:rsid w:val="0005620C"/>
    <w:rsid w:val="00070B1E"/>
    <w:rsid w:val="00076A22"/>
    <w:rsid w:val="00094DAD"/>
    <w:rsid w:val="000A0BFD"/>
    <w:rsid w:val="000A3858"/>
    <w:rsid w:val="000B1613"/>
    <w:rsid w:val="000B25E4"/>
    <w:rsid w:val="000B3011"/>
    <w:rsid w:val="000D7EDC"/>
    <w:rsid w:val="000E43CA"/>
    <w:rsid w:val="00100420"/>
    <w:rsid w:val="0010738E"/>
    <w:rsid w:val="00120718"/>
    <w:rsid w:val="00123347"/>
    <w:rsid w:val="00126A34"/>
    <w:rsid w:val="00127CB7"/>
    <w:rsid w:val="00130851"/>
    <w:rsid w:val="00134CE3"/>
    <w:rsid w:val="00173B6E"/>
    <w:rsid w:val="001A4C68"/>
    <w:rsid w:val="001C3B54"/>
    <w:rsid w:val="001D67F4"/>
    <w:rsid w:val="001F3C11"/>
    <w:rsid w:val="001F6F30"/>
    <w:rsid w:val="001F7AEF"/>
    <w:rsid w:val="00205856"/>
    <w:rsid w:val="00251117"/>
    <w:rsid w:val="00271D2A"/>
    <w:rsid w:val="00273B0F"/>
    <w:rsid w:val="0028133E"/>
    <w:rsid w:val="00286A94"/>
    <w:rsid w:val="002A14B5"/>
    <w:rsid w:val="002B4CE6"/>
    <w:rsid w:val="002B61C0"/>
    <w:rsid w:val="002C2841"/>
    <w:rsid w:val="002D153E"/>
    <w:rsid w:val="002D7B1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B6BBD"/>
    <w:rsid w:val="003C57DE"/>
    <w:rsid w:val="003D3CDC"/>
    <w:rsid w:val="003E3FCC"/>
    <w:rsid w:val="00401CED"/>
    <w:rsid w:val="00403826"/>
    <w:rsid w:val="00410813"/>
    <w:rsid w:val="0041528A"/>
    <w:rsid w:val="00415AEF"/>
    <w:rsid w:val="00416FBE"/>
    <w:rsid w:val="00422889"/>
    <w:rsid w:val="00432240"/>
    <w:rsid w:val="00445620"/>
    <w:rsid w:val="004523CE"/>
    <w:rsid w:val="00455FE3"/>
    <w:rsid w:val="0047329A"/>
    <w:rsid w:val="00492C1F"/>
    <w:rsid w:val="004A66F3"/>
    <w:rsid w:val="004B557E"/>
    <w:rsid w:val="004B752D"/>
    <w:rsid w:val="004D6605"/>
    <w:rsid w:val="004E7B97"/>
    <w:rsid w:val="0050504C"/>
    <w:rsid w:val="005078A8"/>
    <w:rsid w:val="005079FD"/>
    <w:rsid w:val="00513A4B"/>
    <w:rsid w:val="005218E3"/>
    <w:rsid w:val="00527726"/>
    <w:rsid w:val="00547F62"/>
    <w:rsid w:val="005660B8"/>
    <w:rsid w:val="005850F5"/>
    <w:rsid w:val="00591146"/>
    <w:rsid w:val="00597B41"/>
    <w:rsid w:val="005D1361"/>
    <w:rsid w:val="005D303E"/>
    <w:rsid w:val="006122C4"/>
    <w:rsid w:val="00626889"/>
    <w:rsid w:val="00627B93"/>
    <w:rsid w:val="006308D1"/>
    <w:rsid w:val="00635A5D"/>
    <w:rsid w:val="00640D21"/>
    <w:rsid w:val="00641CDD"/>
    <w:rsid w:val="00656C23"/>
    <w:rsid w:val="006647FD"/>
    <w:rsid w:val="00675AF5"/>
    <w:rsid w:val="006A2FBE"/>
    <w:rsid w:val="006B52E4"/>
    <w:rsid w:val="006C13D3"/>
    <w:rsid w:val="006C4540"/>
    <w:rsid w:val="006E0D63"/>
    <w:rsid w:val="006E5EE2"/>
    <w:rsid w:val="006F0229"/>
    <w:rsid w:val="006F1E5D"/>
    <w:rsid w:val="0071355D"/>
    <w:rsid w:val="00747D60"/>
    <w:rsid w:val="0077084E"/>
    <w:rsid w:val="007859EB"/>
    <w:rsid w:val="00793E2E"/>
    <w:rsid w:val="0079463B"/>
    <w:rsid w:val="007D4C87"/>
    <w:rsid w:val="007D6E03"/>
    <w:rsid w:val="007E7D56"/>
    <w:rsid w:val="007F16F2"/>
    <w:rsid w:val="008077AA"/>
    <w:rsid w:val="00826757"/>
    <w:rsid w:val="00831639"/>
    <w:rsid w:val="00835F4E"/>
    <w:rsid w:val="00837638"/>
    <w:rsid w:val="008430BC"/>
    <w:rsid w:val="00855123"/>
    <w:rsid w:val="00867532"/>
    <w:rsid w:val="008727F7"/>
    <w:rsid w:val="00890E88"/>
    <w:rsid w:val="008A7190"/>
    <w:rsid w:val="008C2C3E"/>
    <w:rsid w:val="008D06DD"/>
    <w:rsid w:val="008D5D7B"/>
    <w:rsid w:val="008E3998"/>
    <w:rsid w:val="008E6626"/>
    <w:rsid w:val="008F3A01"/>
    <w:rsid w:val="008F753B"/>
    <w:rsid w:val="00902509"/>
    <w:rsid w:val="00923626"/>
    <w:rsid w:val="00923913"/>
    <w:rsid w:val="0092721B"/>
    <w:rsid w:val="009346F5"/>
    <w:rsid w:val="00950A8C"/>
    <w:rsid w:val="00960283"/>
    <w:rsid w:val="009634DE"/>
    <w:rsid w:val="00971B3A"/>
    <w:rsid w:val="00971D50"/>
    <w:rsid w:val="00975110"/>
    <w:rsid w:val="009D5A27"/>
    <w:rsid w:val="009D5A4D"/>
    <w:rsid w:val="009F73D0"/>
    <w:rsid w:val="00A0617D"/>
    <w:rsid w:val="00A06BDE"/>
    <w:rsid w:val="00A1174B"/>
    <w:rsid w:val="00A11874"/>
    <w:rsid w:val="00A2476E"/>
    <w:rsid w:val="00A269F8"/>
    <w:rsid w:val="00A45621"/>
    <w:rsid w:val="00A50C8B"/>
    <w:rsid w:val="00A62DBC"/>
    <w:rsid w:val="00AC49FB"/>
    <w:rsid w:val="00AC7F62"/>
    <w:rsid w:val="00AD3B42"/>
    <w:rsid w:val="00AD5E6C"/>
    <w:rsid w:val="00AE2058"/>
    <w:rsid w:val="00AE21EE"/>
    <w:rsid w:val="00AE29DA"/>
    <w:rsid w:val="00B04CB3"/>
    <w:rsid w:val="00B55012"/>
    <w:rsid w:val="00B608E9"/>
    <w:rsid w:val="00B67DCE"/>
    <w:rsid w:val="00B74498"/>
    <w:rsid w:val="00BB1627"/>
    <w:rsid w:val="00BC7A95"/>
    <w:rsid w:val="00BD266A"/>
    <w:rsid w:val="00BD53D2"/>
    <w:rsid w:val="00C00248"/>
    <w:rsid w:val="00C0750F"/>
    <w:rsid w:val="00C16E79"/>
    <w:rsid w:val="00C2352C"/>
    <w:rsid w:val="00C36E04"/>
    <w:rsid w:val="00C579FA"/>
    <w:rsid w:val="00C71CF2"/>
    <w:rsid w:val="00C7689C"/>
    <w:rsid w:val="00CA2999"/>
    <w:rsid w:val="00CB2C83"/>
    <w:rsid w:val="00CC128C"/>
    <w:rsid w:val="00CE0DF3"/>
    <w:rsid w:val="00CE12B7"/>
    <w:rsid w:val="00CE270D"/>
    <w:rsid w:val="00CE47AC"/>
    <w:rsid w:val="00CF5C56"/>
    <w:rsid w:val="00D26A5D"/>
    <w:rsid w:val="00D3113F"/>
    <w:rsid w:val="00D43869"/>
    <w:rsid w:val="00D537AE"/>
    <w:rsid w:val="00D57631"/>
    <w:rsid w:val="00D63F69"/>
    <w:rsid w:val="00D67A72"/>
    <w:rsid w:val="00D70B3A"/>
    <w:rsid w:val="00DB41CB"/>
    <w:rsid w:val="00DB6253"/>
    <w:rsid w:val="00DB672B"/>
    <w:rsid w:val="00DC5199"/>
    <w:rsid w:val="00DD25FF"/>
    <w:rsid w:val="00DD569C"/>
    <w:rsid w:val="00DD6F3D"/>
    <w:rsid w:val="00DD7350"/>
    <w:rsid w:val="00DE2D0A"/>
    <w:rsid w:val="00E025FA"/>
    <w:rsid w:val="00E063DC"/>
    <w:rsid w:val="00E11C76"/>
    <w:rsid w:val="00E20751"/>
    <w:rsid w:val="00E83D40"/>
    <w:rsid w:val="00EA41FD"/>
    <w:rsid w:val="00EA4AD0"/>
    <w:rsid w:val="00ED531F"/>
    <w:rsid w:val="00ED5A9F"/>
    <w:rsid w:val="00F0794D"/>
    <w:rsid w:val="00F24D98"/>
    <w:rsid w:val="00F75B7B"/>
    <w:rsid w:val="00FA164F"/>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9458">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styleId="BodyText">
    <w:name w:val="Body Text"/>
    <w:basedOn w:val="Normal"/>
    <w:link w:val="BodyTextChar"/>
    <w:rsid w:val="004D6605"/>
    <w:pPr>
      <w:spacing w:line="360" w:lineRule="auto"/>
      <w:jc w:val="both"/>
    </w:pPr>
    <w:rPr>
      <w:rFonts w:eastAsia="Times New Roman"/>
      <w:sz w:val="20"/>
      <w:szCs w:val="20"/>
    </w:rPr>
  </w:style>
  <w:style w:type="character" w:customStyle="1" w:styleId="BodyTextChar">
    <w:name w:val="Body Text Char"/>
    <w:basedOn w:val="DefaultParagraphFont"/>
    <w:link w:val="BodyText"/>
    <w:rsid w:val="004D6605"/>
    <w:rPr>
      <w:rFonts w:eastAsia="Times New Roman"/>
      <w:sz w:val="20"/>
      <w:szCs w:val="20"/>
    </w:rPr>
  </w:style>
</w:styles>
</file>

<file path=word/webSettings.xml><?xml version="1.0" encoding="utf-8"?>
<w:webSettings xmlns:r="http://schemas.openxmlformats.org/officeDocument/2006/relationships" xmlns:w="http://schemas.openxmlformats.org/wordprocessingml/2006/main">
  <w:divs>
    <w:div w:id="54089519">
      <w:bodyDiv w:val="1"/>
      <w:marLeft w:val="0"/>
      <w:marRight w:val="0"/>
      <w:marTop w:val="0"/>
      <w:marBottom w:val="0"/>
      <w:divBdr>
        <w:top w:val="none" w:sz="0" w:space="0" w:color="auto"/>
        <w:left w:val="none" w:sz="0" w:space="0" w:color="auto"/>
        <w:bottom w:val="none" w:sz="0" w:space="0" w:color="auto"/>
        <w:right w:val="none" w:sz="0" w:space="0" w:color="auto"/>
      </w:divBdr>
      <w:divsChild>
        <w:div w:id="541750391">
          <w:marLeft w:val="576"/>
          <w:marRight w:val="0"/>
          <w:marTop w:val="120"/>
          <w:marBottom w:val="0"/>
          <w:divBdr>
            <w:top w:val="none" w:sz="0" w:space="0" w:color="auto"/>
            <w:left w:val="none" w:sz="0" w:space="0" w:color="auto"/>
            <w:bottom w:val="none" w:sz="0" w:space="0" w:color="auto"/>
            <w:right w:val="none" w:sz="0" w:space="0" w:color="auto"/>
          </w:divBdr>
        </w:div>
        <w:div w:id="627275496">
          <w:marLeft w:val="576"/>
          <w:marRight w:val="0"/>
          <w:marTop w:val="120"/>
          <w:marBottom w:val="0"/>
          <w:divBdr>
            <w:top w:val="none" w:sz="0" w:space="0" w:color="auto"/>
            <w:left w:val="none" w:sz="0" w:space="0" w:color="auto"/>
            <w:bottom w:val="none" w:sz="0" w:space="0" w:color="auto"/>
            <w:right w:val="none" w:sz="0" w:space="0" w:color="auto"/>
          </w:divBdr>
        </w:div>
        <w:div w:id="1456943479">
          <w:marLeft w:val="576"/>
          <w:marRight w:val="0"/>
          <w:marTop w:val="120"/>
          <w:marBottom w:val="0"/>
          <w:divBdr>
            <w:top w:val="none" w:sz="0" w:space="0" w:color="auto"/>
            <w:left w:val="none" w:sz="0" w:space="0" w:color="auto"/>
            <w:bottom w:val="none" w:sz="0" w:space="0" w:color="auto"/>
            <w:right w:val="none" w:sz="0" w:space="0" w:color="auto"/>
          </w:divBdr>
        </w:div>
        <w:div w:id="1050886615">
          <w:marLeft w:val="576"/>
          <w:marRight w:val="0"/>
          <w:marTop w:val="120"/>
          <w:marBottom w:val="0"/>
          <w:divBdr>
            <w:top w:val="none" w:sz="0" w:space="0" w:color="auto"/>
            <w:left w:val="none" w:sz="0" w:space="0" w:color="auto"/>
            <w:bottom w:val="none" w:sz="0" w:space="0" w:color="auto"/>
            <w:right w:val="none" w:sz="0" w:space="0" w:color="auto"/>
          </w:divBdr>
        </w:div>
      </w:divsChild>
    </w:div>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212041594">
      <w:bodyDiv w:val="1"/>
      <w:marLeft w:val="0"/>
      <w:marRight w:val="0"/>
      <w:marTop w:val="0"/>
      <w:marBottom w:val="0"/>
      <w:divBdr>
        <w:top w:val="none" w:sz="0" w:space="0" w:color="auto"/>
        <w:left w:val="none" w:sz="0" w:space="0" w:color="auto"/>
        <w:bottom w:val="none" w:sz="0" w:space="0" w:color="auto"/>
        <w:right w:val="none" w:sz="0" w:space="0" w:color="auto"/>
      </w:divBdr>
    </w:div>
    <w:div w:id="217937234">
      <w:bodyDiv w:val="1"/>
      <w:marLeft w:val="0"/>
      <w:marRight w:val="0"/>
      <w:marTop w:val="0"/>
      <w:marBottom w:val="0"/>
      <w:divBdr>
        <w:top w:val="none" w:sz="0" w:space="0" w:color="auto"/>
        <w:left w:val="none" w:sz="0" w:space="0" w:color="auto"/>
        <w:bottom w:val="none" w:sz="0" w:space="0" w:color="auto"/>
        <w:right w:val="none" w:sz="0" w:space="0" w:color="auto"/>
      </w:divBdr>
      <w:divsChild>
        <w:div w:id="1655643034">
          <w:marLeft w:val="576"/>
          <w:marRight w:val="0"/>
          <w:marTop w:val="120"/>
          <w:marBottom w:val="0"/>
          <w:divBdr>
            <w:top w:val="none" w:sz="0" w:space="0" w:color="auto"/>
            <w:left w:val="none" w:sz="0" w:space="0" w:color="auto"/>
            <w:bottom w:val="none" w:sz="0" w:space="0" w:color="auto"/>
            <w:right w:val="none" w:sz="0" w:space="0" w:color="auto"/>
          </w:divBdr>
        </w:div>
        <w:div w:id="71897496">
          <w:marLeft w:val="576"/>
          <w:marRight w:val="0"/>
          <w:marTop w:val="120"/>
          <w:marBottom w:val="0"/>
          <w:divBdr>
            <w:top w:val="none" w:sz="0" w:space="0" w:color="auto"/>
            <w:left w:val="none" w:sz="0" w:space="0" w:color="auto"/>
            <w:bottom w:val="none" w:sz="0" w:space="0" w:color="auto"/>
            <w:right w:val="none" w:sz="0" w:space="0" w:color="auto"/>
          </w:divBdr>
        </w:div>
        <w:div w:id="143275989">
          <w:marLeft w:val="576"/>
          <w:marRight w:val="0"/>
          <w:marTop w:val="120"/>
          <w:marBottom w:val="0"/>
          <w:divBdr>
            <w:top w:val="none" w:sz="0" w:space="0" w:color="auto"/>
            <w:left w:val="none" w:sz="0" w:space="0" w:color="auto"/>
            <w:bottom w:val="none" w:sz="0" w:space="0" w:color="auto"/>
            <w:right w:val="none" w:sz="0" w:space="0" w:color="auto"/>
          </w:divBdr>
        </w:div>
        <w:div w:id="2061198727">
          <w:marLeft w:val="576"/>
          <w:marRight w:val="0"/>
          <w:marTop w:val="120"/>
          <w:marBottom w:val="0"/>
          <w:divBdr>
            <w:top w:val="none" w:sz="0" w:space="0" w:color="auto"/>
            <w:left w:val="none" w:sz="0" w:space="0" w:color="auto"/>
            <w:bottom w:val="none" w:sz="0" w:space="0" w:color="auto"/>
            <w:right w:val="none" w:sz="0" w:space="0" w:color="auto"/>
          </w:divBdr>
        </w:div>
        <w:div w:id="175004275">
          <w:marLeft w:val="576"/>
          <w:marRight w:val="0"/>
          <w:marTop w:val="120"/>
          <w:marBottom w:val="0"/>
          <w:divBdr>
            <w:top w:val="none" w:sz="0" w:space="0" w:color="auto"/>
            <w:left w:val="none" w:sz="0" w:space="0" w:color="auto"/>
            <w:bottom w:val="none" w:sz="0" w:space="0" w:color="auto"/>
            <w:right w:val="none" w:sz="0" w:space="0" w:color="auto"/>
          </w:divBdr>
        </w:div>
      </w:divsChild>
    </w:div>
    <w:div w:id="264968005">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517738611">
      <w:bodyDiv w:val="1"/>
      <w:marLeft w:val="0"/>
      <w:marRight w:val="0"/>
      <w:marTop w:val="0"/>
      <w:marBottom w:val="0"/>
      <w:divBdr>
        <w:top w:val="none" w:sz="0" w:space="0" w:color="auto"/>
        <w:left w:val="none" w:sz="0" w:space="0" w:color="auto"/>
        <w:bottom w:val="none" w:sz="0" w:space="0" w:color="auto"/>
        <w:right w:val="none" w:sz="0" w:space="0" w:color="auto"/>
      </w:divBdr>
    </w:div>
    <w:div w:id="648095577">
      <w:bodyDiv w:val="1"/>
      <w:marLeft w:val="0"/>
      <w:marRight w:val="0"/>
      <w:marTop w:val="0"/>
      <w:marBottom w:val="0"/>
      <w:divBdr>
        <w:top w:val="none" w:sz="0" w:space="0" w:color="auto"/>
        <w:left w:val="none" w:sz="0" w:space="0" w:color="auto"/>
        <w:bottom w:val="none" w:sz="0" w:space="0" w:color="auto"/>
        <w:right w:val="none" w:sz="0" w:space="0" w:color="auto"/>
      </w:divBdr>
      <w:divsChild>
        <w:div w:id="2040667710">
          <w:marLeft w:val="576"/>
          <w:marRight w:val="0"/>
          <w:marTop w:val="120"/>
          <w:marBottom w:val="0"/>
          <w:divBdr>
            <w:top w:val="none" w:sz="0" w:space="0" w:color="auto"/>
            <w:left w:val="none" w:sz="0" w:space="0" w:color="auto"/>
            <w:bottom w:val="none" w:sz="0" w:space="0" w:color="auto"/>
            <w:right w:val="none" w:sz="0" w:space="0" w:color="auto"/>
          </w:divBdr>
        </w:div>
        <w:div w:id="1145703137">
          <w:marLeft w:val="576"/>
          <w:marRight w:val="0"/>
          <w:marTop w:val="120"/>
          <w:marBottom w:val="0"/>
          <w:divBdr>
            <w:top w:val="none" w:sz="0" w:space="0" w:color="auto"/>
            <w:left w:val="none" w:sz="0" w:space="0" w:color="auto"/>
            <w:bottom w:val="none" w:sz="0" w:space="0" w:color="auto"/>
            <w:right w:val="none" w:sz="0" w:space="0" w:color="auto"/>
          </w:divBdr>
        </w:div>
        <w:div w:id="1915512218">
          <w:marLeft w:val="576"/>
          <w:marRight w:val="0"/>
          <w:marTop w:val="120"/>
          <w:marBottom w:val="0"/>
          <w:divBdr>
            <w:top w:val="none" w:sz="0" w:space="0" w:color="auto"/>
            <w:left w:val="none" w:sz="0" w:space="0" w:color="auto"/>
            <w:bottom w:val="none" w:sz="0" w:space="0" w:color="auto"/>
            <w:right w:val="none" w:sz="0" w:space="0" w:color="auto"/>
          </w:divBdr>
        </w:div>
        <w:div w:id="1941834840">
          <w:marLeft w:val="576"/>
          <w:marRight w:val="0"/>
          <w:marTop w:val="120"/>
          <w:marBottom w:val="0"/>
          <w:divBdr>
            <w:top w:val="none" w:sz="0" w:space="0" w:color="auto"/>
            <w:left w:val="none" w:sz="0" w:space="0" w:color="auto"/>
            <w:bottom w:val="none" w:sz="0" w:space="0" w:color="auto"/>
            <w:right w:val="none" w:sz="0" w:space="0" w:color="auto"/>
          </w:divBdr>
        </w:div>
      </w:divsChild>
    </w:div>
    <w:div w:id="649288674">
      <w:bodyDiv w:val="1"/>
      <w:marLeft w:val="0"/>
      <w:marRight w:val="0"/>
      <w:marTop w:val="0"/>
      <w:marBottom w:val="0"/>
      <w:divBdr>
        <w:top w:val="none" w:sz="0" w:space="0" w:color="auto"/>
        <w:left w:val="none" w:sz="0" w:space="0" w:color="auto"/>
        <w:bottom w:val="none" w:sz="0" w:space="0" w:color="auto"/>
        <w:right w:val="none" w:sz="0" w:space="0" w:color="auto"/>
      </w:divBdr>
      <w:divsChild>
        <w:div w:id="5794575">
          <w:marLeft w:val="576"/>
          <w:marRight w:val="0"/>
          <w:marTop w:val="120"/>
          <w:marBottom w:val="0"/>
          <w:divBdr>
            <w:top w:val="none" w:sz="0" w:space="0" w:color="auto"/>
            <w:left w:val="none" w:sz="0" w:space="0" w:color="auto"/>
            <w:bottom w:val="none" w:sz="0" w:space="0" w:color="auto"/>
            <w:right w:val="none" w:sz="0" w:space="0" w:color="auto"/>
          </w:divBdr>
        </w:div>
        <w:div w:id="1233932467">
          <w:marLeft w:val="576"/>
          <w:marRight w:val="0"/>
          <w:marTop w:val="120"/>
          <w:marBottom w:val="0"/>
          <w:divBdr>
            <w:top w:val="none" w:sz="0" w:space="0" w:color="auto"/>
            <w:left w:val="none" w:sz="0" w:space="0" w:color="auto"/>
            <w:bottom w:val="none" w:sz="0" w:space="0" w:color="auto"/>
            <w:right w:val="none" w:sz="0" w:space="0" w:color="auto"/>
          </w:divBdr>
        </w:div>
        <w:div w:id="38938405">
          <w:marLeft w:val="576"/>
          <w:marRight w:val="0"/>
          <w:marTop w:val="120"/>
          <w:marBottom w:val="0"/>
          <w:divBdr>
            <w:top w:val="none" w:sz="0" w:space="0" w:color="auto"/>
            <w:left w:val="none" w:sz="0" w:space="0" w:color="auto"/>
            <w:bottom w:val="none" w:sz="0" w:space="0" w:color="auto"/>
            <w:right w:val="none" w:sz="0" w:space="0" w:color="auto"/>
          </w:divBdr>
        </w:div>
        <w:div w:id="1485124713">
          <w:marLeft w:val="576"/>
          <w:marRight w:val="0"/>
          <w:marTop w:val="120"/>
          <w:marBottom w:val="0"/>
          <w:divBdr>
            <w:top w:val="none" w:sz="0" w:space="0" w:color="auto"/>
            <w:left w:val="none" w:sz="0" w:space="0" w:color="auto"/>
            <w:bottom w:val="none" w:sz="0" w:space="0" w:color="auto"/>
            <w:right w:val="none" w:sz="0" w:space="0" w:color="auto"/>
          </w:divBdr>
        </w:div>
      </w:divsChild>
    </w:div>
    <w:div w:id="703822650">
      <w:bodyDiv w:val="1"/>
      <w:marLeft w:val="0"/>
      <w:marRight w:val="0"/>
      <w:marTop w:val="0"/>
      <w:marBottom w:val="0"/>
      <w:divBdr>
        <w:top w:val="none" w:sz="0" w:space="0" w:color="auto"/>
        <w:left w:val="none" w:sz="0" w:space="0" w:color="auto"/>
        <w:bottom w:val="none" w:sz="0" w:space="0" w:color="auto"/>
        <w:right w:val="none" w:sz="0" w:space="0" w:color="auto"/>
      </w:divBdr>
    </w:div>
    <w:div w:id="720985468">
      <w:bodyDiv w:val="1"/>
      <w:marLeft w:val="0"/>
      <w:marRight w:val="0"/>
      <w:marTop w:val="0"/>
      <w:marBottom w:val="0"/>
      <w:divBdr>
        <w:top w:val="none" w:sz="0" w:space="0" w:color="auto"/>
        <w:left w:val="none" w:sz="0" w:space="0" w:color="auto"/>
        <w:bottom w:val="none" w:sz="0" w:space="0" w:color="auto"/>
        <w:right w:val="none" w:sz="0" w:space="0" w:color="auto"/>
      </w:divBdr>
      <w:divsChild>
        <w:div w:id="446512630">
          <w:marLeft w:val="576"/>
          <w:marRight w:val="0"/>
          <w:marTop w:val="120"/>
          <w:marBottom w:val="0"/>
          <w:divBdr>
            <w:top w:val="none" w:sz="0" w:space="0" w:color="auto"/>
            <w:left w:val="none" w:sz="0" w:space="0" w:color="auto"/>
            <w:bottom w:val="none" w:sz="0" w:space="0" w:color="auto"/>
            <w:right w:val="none" w:sz="0" w:space="0" w:color="auto"/>
          </w:divBdr>
        </w:div>
        <w:div w:id="574168512">
          <w:marLeft w:val="576"/>
          <w:marRight w:val="0"/>
          <w:marTop w:val="120"/>
          <w:marBottom w:val="0"/>
          <w:divBdr>
            <w:top w:val="none" w:sz="0" w:space="0" w:color="auto"/>
            <w:left w:val="none" w:sz="0" w:space="0" w:color="auto"/>
            <w:bottom w:val="none" w:sz="0" w:space="0" w:color="auto"/>
            <w:right w:val="none" w:sz="0" w:space="0" w:color="auto"/>
          </w:divBdr>
        </w:div>
        <w:div w:id="1587348354">
          <w:marLeft w:val="576"/>
          <w:marRight w:val="0"/>
          <w:marTop w:val="120"/>
          <w:marBottom w:val="0"/>
          <w:divBdr>
            <w:top w:val="none" w:sz="0" w:space="0" w:color="auto"/>
            <w:left w:val="none" w:sz="0" w:space="0" w:color="auto"/>
            <w:bottom w:val="none" w:sz="0" w:space="0" w:color="auto"/>
            <w:right w:val="none" w:sz="0" w:space="0" w:color="auto"/>
          </w:divBdr>
        </w:div>
      </w:divsChild>
    </w:div>
    <w:div w:id="730886009">
      <w:bodyDiv w:val="1"/>
      <w:marLeft w:val="0"/>
      <w:marRight w:val="0"/>
      <w:marTop w:val="0"/>
      <w:marBottom w:val="0"/>
      <w:divBdr>
        <w:top w:val="none" w:sz="0" w:space="0" w:color="auto"/>
        <w:left w:val="none" w:sz="0" w:space="0" w:color="auto"/>
        <w:bottom w:val="none" w:sz="0" w:space="0" w:color="auto"/>
        <w:right w:val="none" w:sz="0" w:space="0" w:color="auto"/>
      </w:divBdr>
      <w:divsChild>
        <w:div w:id="929433381">
          <w:marLeft w:val="576"/>
          <w:marRight w:val="0"/>
          <w:marTop w:val="120"/>
          <w:marBottom w:val="0"/>
          <w:divBdr>
            <w:top w:val="none" w:sz="0" w:space="0" w:color="auto"/>
            <w:left w:val="none" w:sz="0" w:space="0" w:color="auto"/>
            <w:bottom w:val="none" w:sz="0" w:space="0" w:color="auto"/>
            <w:right w:val="none" w:sz="0" w:space="0" w:color="auto"/>
          </w:divBdr>
        </w:div>
        <w:div w:id="408190565">
          <w:marLeft w:val="576"/>
          <w:marRight w:val="0"/>
          <w:marTop w:val="120"/>
          <w:marBottom w:val="0"/>
          <w:divBdr>
            <w:top w:val="none" w:sz="0" w:space="0" w:color="auto"/>
            <w:left w:val="none" w:sz="0" w:space="0" w:color="auto"/>
            <w:bottom w:val="none" w:sz="0" w:space="0" w:color="auto"/>
            <w:right w:val="none" w:sz="0" w:space="0" w:color="auto"/>
          </w:divBdr>
        </w:div>
        <w:div w:id="328294147">
          <w:marLeft w:val="576"/>
          <w:marRight w:val="0"/>
          <w:marTop w:val="120"/>
          <w:marBottom w:val="0"/>
          <w:divBdr>
            <w:top w:val="none" w:sz="0" w:space="0" w:color="auto"/>
            <w:left w:val="none" w:sz="0" w:space="0" w:color="auto"/>
            <w:bottom w:val="none" w:sz="0" w:space="0" w:color="auto"/>
            <w:right w:val="none" w:sz="0" w:space="0" w:color="auto"/>
          </w:divBdr>
        </w:div>
      </w:divsChild>
    </w:div>
    <w:div w:id="739333097">
      <w:bodyDiv w:val="1"/>
      <w:marLeft w:val="0"/>
      <w:marRight w:val="0"/>
      <w:marTop w:val="0"/>
      <w:marBottom w:val="0"/>
      <w:divBdr>
        <w:top w:val="none" w:sz="0" w:space="0" w:color="auto"/>
        <w:left w:val="none" w:sz="0" w:space="0" w:color="auto"/>
        <w:bottom w:val="none" w:sz="0" w:space="0" w:color="auto"/>
        <w:right w:val="none" w:sz="0" w:space="0" w:color="auto"/>
      </w:divBdr>
    </w:div>
    <w:div w:id="750353471">
      <w:bodyDiv w:val="1"/>
      <w:marLeft w:val="0"/>
      <w:marRight w:val="0"/>
      <w:marTop w:val="0"/>
      <w:marBottom w:val="0"/>
      <w:divBdr>
        <w:top w:val="none" w:sz="0" w:space="0" w:color="auto"/>
        <w:left w:val="none" w:sz="0" w:space="0" w:color="auto"/>
        <w:bottom w:val="none" w:sz="0" w:space="0" w:color="auto"/>
        <w:right w:val="none" w:sz="0" w:space="0" w:color="auto"/>
      </w:divBdr>
      <w:divsChild>
        <w:div w:id="520819637">
          <w:marLeft w:val="576"/>
          <w:marRight w:val="0"/>
          <w:marTop w:val="120"/>
          <w:marBottom w:val="0"/>
          <w:divBdr>
            <w:top w:val="none" w:sz="0" w:space="0" w:color="auto"/>
            <w:left w:val="none" w:sz="0" w:space="0" w:color="auto"/>
            <w:bottom w:val="none" w:sz="0" w:space="0" w:color="auto"/>
            <w:right w:val="none" w:sz="0" w:space="0" w:color="auto"/>
          </w:divBdr>
        </w:div>
        <w:div w:id="469325492">
          <w:marLeft w:val="576"/>
          <w:marRight w:val="0"/>
          <w:marTop w:val="120"/>
          <w:marBottom w:val="0"/>
          <w:divBdr>
            <w:top w:val="none" w:sz="0" w:space="0" w:color="auto"/>
            <w:left w:val="none" w:sz="0" w:space="0" w:color="auto"/>
            <w:bottom w:val="none" w:sz="0" w:space="0" w:color="auto"/>
            <w:right w:val="none" w:sz="0" w:space="0" w:color="auto"/>
          </w:divBdr>
        </w:div>
        <w:div w:id="1225677992">
          <w:marLeft w:val="576"/>
          <w:marRight w:val="0"/>
          <w:marTop w:val="120"/>
          <w:marBottom w:val="0"/>
          <w:divBdr>
            <w:top w:val="none" w:sz="0" w:space="0" w:color="auto"/>
            <w:left w:val="none" w:sz="0" w:space="0" w:color="auto"/>
            <w:bottom w:val="none" w:sz="0" w:space="0" w:color="auto"/>
            <w:right w:val="none" w:sz="0" w:space="0" w:color="auto"/>
          </w:divBdr>
        </w:div>
        <w:div w:id="765350769">
          <w:marLeft w:val="576"/>
          <w:marRight w:val="0"/>
          <w:marTop w:val="120"/>
          <w:marBottom w:val="0"/>
          <w:divBdr>
            <w:top w:val="none" w:sz="0" w:space="0" w:color="auto"/>
            <w:left w:val="none" w:sz="0" w:space="0" w:color="auto"/>
            <w:bottom w:val="none" w:sz="0" w:space="0" w:color="auto"/>
            <w:right w:val="none" w:sz="0" w:space="0" w:color="auto"/>
          </w:divBdr>
        </w:div>
      </w:divsChild>
    </w:div>
    <w:div w:id="912394437">
      <w:bodyDiv w:val="1"/>
      <w:marLeft w:val="0"/>
      <w:marRight w:val="0"/>
      <w:marTop w:val="0"/>
      <w:marBottom w:val="0"/>
      <w:divBdr>
        <w:top w:val="none" w:sz="0" w:space="0" w:color="auto"/>
        <w:left w:val="none" w:sz="0" w:space="0" w:color="auto"/>
        <w:bottom w:val="none" w:sz="0" w:space="0" w:color="auto"/>
        <w:right w:val="none" w:sz="0" w:space="0" w:color="auto"/>
      </w:divBdr>
      <w:divsChild>
        <w:div w:id="1917470268">
          <w:marLeft w:val="576"/>
          <w:marRight w:val="0"/>
          <w:marTop w:val="120"/>
          <w:marBottom w:val="0"/>
          <w:divBdr>
            <w:top w:val="none" w:sz="0" w:space="0" w:color="auto"/>
            <w:left w:val="none" w:sz="0" w:space="0" w:color="auto"/>
            <w:bottom w:val="none" w:sz="0" w:space="0" w:color="auto"/>
            <w:right w:val="none" w:sz="0" w:space="0" w:color="auto"/>
          </w:divBdr>
        </w:div>
        <w:div w:id="207422969">
          <w:marLeft w:val="576"/>
          <w:marRight w:val="0"/>
          <w:marTop w:val="120"/>
          <w:marBottom w:val="0"/>
          <w:divBdr>
            <w:top w:val="none" w:sz="0" w:space="0" w:color="auto"/>
            <w:left w:val="none" w:sz="0" w:space="0" w:color="auto"/>
            <w:bottom w:val="none" w:sz="0" w:space="0" w:color="auto"/>
            <w:right w:val="none" w:sz="0" w:space="0" w:color="auto"/>
          </w:divBdr>
        </w:div>
        <w:div w:id="922840910">
          <w:marLeft w:val="576"/>
          <w:marRight w:val="0"/>
          <w:marTop w:val="120"/>
          <w:marBottom w:val="0"/>
          <w:divBdr>
            <w:top w:val="none" w:sz="0" w:space="0" w:color="auto"/>
            <w:left w:val="none" w:sz="0" w:space="0" w:color="auto"/>
            <w:bottom w:val="none" w:sz="0" w:space="0" w:color="auto"/>
            <w:right w:val="none" w:sz="0" w:space="0" w:color="auto"/>
          </w:divBdr>
        </w:div>
        <w:div w:id="992834942">
          <w:marLeft w:val="576"/>
          <w:marRight w:val="0"/>
          <w:marTop w:val="120"/>
          <w:marBottom w:val="0"/>
          <w:divBdr>
            <w:top w:val="none" w:sz="0" w:space="0" w:color="auto"/>
            <w:left w:val="none" w:sz="0" w:space="0" w:color="auto"/>
            <w:bottom w:val="none" w:sz="0" w:space="0" w:color="auto"/>
            <w:right w:val="none" w:sz="0" w:space="0" w:color="auto"/>
          </w:divBdr>
        </w:div>
        <w:div w:id="123626554">
          <w:marLeft w:val="576"/>
          <w:marRight w:val="0"/>
          <w:marTop w:val="120"/>
          <w:marBottom w:val="0"/>
          <w:divBdr>
            <w:top w:val="none" w:sz="0" w:space="0" w:color="auto"/>
            <w:left w:val="none" w:sz="0" w:space="0" w:color="auto"/>
            <w:bottom w:val="none" w:sz="0" w:space="0" w:color="auto"/>
            <w:right w:val="none" w:sz="0" w:space="0" w:color="auto"/>
          </w:divBdr>
        </w:div>
      </w:divsChild>
    </w:div>
    <w:div w:id="1137840460">
      <w:bodyDiv w:val="1"/>
      <w:marLeft w:val="0"/>
      <w:marRight w:val="0"/>
      <w:marTop w:val="0"/>
      <w:marBottom w:val="0"/>
      <w:divBdr>
        <w:top w:val="none" w:sz="0" w:space="0" w:color="auto"/>
        <w:left w:val="none" w:sz="0" w:space="0" w:color="auto"/>
        <w:bottom w:val="none" w:sz="0" w:space="0" w:color="auto"/>
        <w:right w:val="none" w:sz="0" w:space="0" w:color="auto"/>
      </w:divBdr>
    </w:div>
    <w:div w:id="1153329979">
      <w:bodyDiv w:val="1"/>
      <w:marLeft w:val="0"/>
      <w:marRight w:val="0"/>
      <w:marTop w:val="0"/>
      <w:marBottom w:val="0"/>
      <w:divBdr>
        <w:top w:val="none" w:sz="0" w:space="0" w:color="auto"/>
        <w:left w:val="none" w:sz="0" w:space="0" w:color="auto"/>
        <w:bottom w:val="none" w:sz="0" w:space="0" w:color="auto"/>
        <w:right w:val="none" w:sz="0" w:space="0" w:color="auto"/>
      </w:divBdr>
    </w:div>
    <w:div w:id="1156916981">
      <w:bodyDiv w:val="1"/>
      <w:marLeft w:val="0"/>
      <w:marRight w:val="0"/>
      <w:marTop w:val="0"/>
      <w:marBottom w:val="0"/>
      <w:divBdr>
        <w:top w:val="none" w:sz="0" w:space="0" w:color="auto"/>
        <w:left w:val="none" w:sz="0" w:space="0" w:color="auto"/>
        <w:bottom w:val="none" w:sz="0" w:space="0" w:color="auto"/>
        <w:right w:val="none" w:sz="0" w:space="0" w:color="auto"/>
      </w:divBdr>
      <w:divsChild>
        <w:div w:id="810025232">
          <w:marLeft w:val="576"/>
          <w:marRight w:val="0"/>
          <w:marTop w:val="120"/>
          <w:marBottom w:val="0"/>
          <w:divBdr>
            <w:top w:val="none" w:sz="0" w:space="0" w:color="auto"/>
            <w:left w:val="none" w:sz="0" w:space="0" w:color="auto"/>
            <w:bottom w:val="none" w:sz="0" w:space="0" w:color="auto"/>
            <w:right w:val="none" w:sz="0" w:space="0" w:color="auto"/>
          </w:divBdr>
        </w:div>
        <w:div w:id="1477605963">
          <w:marLeft w:val="576"/>
          <w:marRight w:val="0"/>
          <w:marTop w:val="120"/>
          <w:marBottom w:val="0"/>
          <w:divBdr>
            <w:top w:val="none" w:sz="0" w:space="0" w:color="auto"/>
            <w:left w:val="none" w:sz="0" w:space="0" w:color="auto"/>
            <w:bottom w:val="none" w:sz="0" w:space="0" w:color="auto"/>
            <w:right w:val="none" w:sz="0" w:space="0" w:color="auto"/>
          </w:divBdr>
        </w:div>
        <w:div w:id="1203637571">
          <w:marLeft w:val="576"/>
          <w:marRight w:val="0"/>
          <w:marTop w:val="120"/>
          <w:marBottom w:val="0"/>
          <w:divBdr>
            <w:top w:val="none" w:sz="0" w:space="0" w:color="auto"/>
            <w:left w:val="none" w:sz="0" w:space="0" w:color="auto"/>
            <w:bottom w:val="none" w:sz="0" w:space="0" w:color="auto"/>
            <w:right w:val="none" w:sz="0" w:space="0" w:color="auto"/>
          </w:divBdr>
        </w:div>
        <w:div w:id="1250506784">
          <w:marLeft w:val="576"/>
          <w:marRight w:val="0"/>
          <w:marTop w:val="120"/>
          <w:marBottom w:val="0"/>
          <w:divBdr>
            <w:top w:val="none" w:sz="0" w:space="0" w:color="auto"/>
            <w:left w:val="none" w:sz="0" w:space="0" w:color="auto"/>
            <w:bottom w:val="none" w:sz="0" w:space="0" w:color="auto"/>
            <w:right w:val="none" w:sz="0" w:space="0" w:color="auto"/>
          </w:divBdr>
        </w:div>
      </w:divsChild>
    </w:div>
    <w:div w:id="1362130477">
      <w:bodyDiv w:val="1"/>
      <w:marLeft w:val="0"/>
      <w:marRight w:val="0"/>
      <w:marTop w:val="0"/>
      <w:marBottom w:val="0"/>
      <w:divBdr>
        <w:top w:val="none" w:sz="0" w:space="0" w:color="auto"/>
        <w:left w:val="none" w:sz="0" w:space="0" w:color="auto"/>
        <w:bottom w:val="none" w:sz="0" w:space="0" w:color="auto"/>
        <w:right w:val="none" w:sz="0" w:space="0" w:color="auto"/>
      </w:divBdr>
      <w:divsChild>
        <w:div w:id="67925961">
          <w:marLeft w:val="576"/>
          <w:marRight w:val="0"/>
          <w:marTop w:val="120"/>
          <w:marBottom w:val="0"/>
          <w:divBdr>
            <w:top w:val="none" w:sz="0" w:space="0" w:color="auto"/>
            <w:left w:val="none" w:sz="0" w:space="0" w:color="auto"/>
            <w:bottom w:val="none" w:sz="0" w:space="0" w:color="auto"/>
            <w:right w:val="none" w:sz="0" w:space="0" w:color="auto"/>
          </w:divBdr>
        </w:div>
        <w:div w:id="154565276">
          <w:marLeft w:val="576"/>
          <w:marRight w:val="0"/>
          <w:marTop w:val="120"/>
          <w:marBottom w:val="0"/>
          <w:divBdr>
            <w:top w:val="none" w:sz="0" w:space="0" w:color="auto"/>
            <w:left w:val="none" w:sz="0" w:space="0" w:color="auto"/>
            <w:bottom w:val="none" w:sz="0" w:space="0" w:color="auto"/>
            <w:right w:val="none" w:sz="0" w:space="0" w:color="auto"/>
          </w:divBdr>
        </w:div>
        <w:div w:id="1866551124">
          <w:marLeft w:val="576"/>
          <w:marRight w:val="0"/>
          <w:marTop w:val="120"/>
          <w:marBottom w:val="0"/>
          <w:divBdr>
            <w:top w:val="none" w:sz="0" w:space="0" w:color="auto"/>
            <w:left w:val="none" w:sz="0" w:space="0" w:color="auto"/>
            <w:bottom w:val="none" w:sz="0" w:space="0" w:color="auto"/>
            <w:right w:val="none" w:sz="0" w:space="0" w:color="auto"/>
          </w:divBdr>
        </w:div>
        <w:div w:id="1809543160">
          <w:marLeft w:val="576"/>
          <w:marRight w:val="0"/>
          <w:marTop w:val="120"/>
          <w:marBottom w:val="0"/>
          <w:divBdr>
            <w:top w:val="none" w:sz="0" w:space="0" w:color="auto"/>
            <w:left w:val="none" w:sz="0" w:space="0" w:color="auto"/>
            <w:bottom w:val="none" w:sz="0" w:space="0" w:color="auto"/>
            <w:right w:val="none" w:sz="0" w:space="0" w:color="auto"/>
          </w:divBdr>
        </w:div>
        <w:div w:id="900406429">
          <w:marLeft w:val="576"/>
          <w:marRight w:val="0"/>
          <w:marTop w:val="120"/>
          <w:marBottom w:val="0"/>
          <w:divBdr>
            <w:top w:val="none" w:sz="0" w:space="0" w:color="auto"/>
            <w:left w:val="none" w:sz="0" w:space="0" w:color="auto"/>
            <w:bottom w:val="none" w:sz="0" w:space="0" w:color="auto"/>
            <w:right w:val="none" w:sz="0" w:space="0" w:color="auto"/>
          </w:divBdr>
        </w:div>
      </w:divsChild>
    </w:div>
    <w:div w:id="1455176756">
      <w:bodyDiv w:val="1"/>
      <w:marLeft w:val="0"/>
      <w:marRight w:val="0"/>
      <w:marTop w:val="0"/>
      <w:marBottom w:val="0"/>
      <w:divBdr>
        <w:top w:val="none" w:sz="0" w:space="0" w:color="auto"/>
        <w:left w:val="none" w:sz="0" w:space="0" w:color="auto"/>
        <w:bottom w:val="none" w:sz="0" w:space="0" w:color="auto"/>
        <w:right w:val="none" w:sz="0" w:space="0" w:color="auto"/>
      </w:divBdr>
      <w:divsChild>
        <w:div w:id="508714308">
          <w:marLeft w:val="576"/>
          <w:marRight w:val="0"/>
          <w:marTop w:val="120"/>
          <w:marBottom w:val="0"/>
          <w:divBdr>
            <w:top w:val="none" w:sz="0" w:space="0" w:color="auto"/>
            <w:left w:val="none" w:sz="0" w:space="0" w:color="auto"/>
            <w:bottom w:val="none" w:sz="0" w:space="0" w:color="auto"/>
            <w:right w:val="none" w:sz="0" w:space="0" w:color="auto"/>
          </w:divBdr>
        </w:div>
        <w:div w:id="417095533">
          <w:marLeft w:val="576"/>
          <w:marRight w:val="0"/>
          <w:marTop w:val="120"/>
          <w:marBottom w:val="0"/>
          <w:divBdr>
            <w:top w:val="none" w:sz="0" w:space="0" w:color="auto"/>
            <w:left w:val="none" w:sz="0" w:space="0" w:color="auto"/>
            <w:bottom w:val="none" w:sz="0" w:space="0" w:color="auto"/>
            <w:right w:val="none" w:sz="0" w:space="0" w:color="auto"/>
          </w:divBdr>
        </w:div>
        <w:div w:id="64039009">
          <w:marLeft w:val="576"/>
          <w:marRight w:val="0"/>
          <w:marTop w:val="120"/>
          <w:marBottom w:val="0"/>
          <w:divBdr>
            <w:top w:val="none" w:sz="0" w:space="0" w:color="auto"/>
            <w:left w:val="none" w:sz="0" w:space="0" w:color="auto"/>
            <w:bottom w:val="none" w:sz="0" w:space="0" w:color="auto"/>
            <w:right w:val="none" w:sz="0" w:space="0" w:color="auto"/>
          </w:divBdr>
        </w:div>
        <w:div w:id="473065518">
          <w:marLeft w:val="576"/>
          <w:marRight w:val="0"/>
          <w:marTop w:val="120"/>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 w:id="1614903761">
      <w:bodyDiv w:val="1"/>
      <w:marLeft w:val="0"/>
      <w:marRight w:val="0"/>
      <w:marTop w:val="0"/>
      <w:marBottom w:val="0"/>
      <w:divBdr>
        <w:top w:val="none" w:sz="0" w:space="0" w:color="auto"/>
        <w:left w:val="none" w:sz="0" w:space="0" w:color="auto"/>
        <w:bottom w:val="none" w:sz="0" w:space="0" w:color="auto"/>
        <w:right w:val="none" w:sz="0" w:space="0" w:color="auto"/>
      </w:divBdr>
    </w:div>
    <w:div w:id="1706174447">
      <w:bodyDiv w:val="1"/>
      <w:marLeft w:val="0"/>
      <w:marRight w:val="0"/>
      <w:marTop w:val="0"/>
      <w:marBottom w:val="0"/>
      <w:divBdr>
        <w:top w:val="none" w:sz="0" w:space="0" w:color="auto"/>
        <w:left w:val="none" w:sz="0" w:space="0" w:color="auto"/>
        <w:bottom w:val="none" w:sz="0" w:space="0" w:color="auto"/>
        <w:right w:val="none" w:sz="0" w:space="0" w:color="auto"/>
      </w:divBdr>
    </w:div>
    <w:div w:id="1762027608">
      <w:bodyDiv w:val="1"/>
      <w:marLeft w:val="0"/>
      <w:marRight w:val="0"/>
      <w:marTop w:val="0"/>
      <w:marBottom w:val="0"/>
      <w:divBdr>
        <w:top w:val="none" w:sz="0" w:space="0" w:color="auto"/>
        <w:left w:val="none" w:sz="0" w:space="0" w:color="auto"/>
        <w:bottom w:val="none" w:sz="0" w:space="0" w:color="auto"/>
        <w:right w:val="none" w:sz="0" w:space="0" w:color="auto"/>
      </w:divBdr>
    </w:div>
    <w:div w:id="1886986560">
      <w:bodyDiv w:val="1"/>
      <w:marLeft w:val="0"/>
      <w:marRight w:val="0"/>
      <w:marTop w:val="0"/>
      <w:marBottom w:val="0"/>
      <w:divBdr>
        <w:top w:val="none" w:sz="0" w:space="0" w:color="auto"/>
        <w:left w:val="none" w:sz="0" w:space="0" w:color="auto"/>
        <w:bottom w:val="none" w:sz="0" w:space="0" w:color="auto"/>
        <w:right w:val="none" w:sz="0" w:space="0" w:color="auto"/>
      </w:divBdr>
    </w:div>
    <w:div w:id="2057654350">
      <w:bodyDiv w:val="1"/>
      <w:marLeft w:val="0"/>
      <w:marRight w:val="0"/>
      <w:marTop w:val="0"/>
      <w:marBottom w:val="0"/>
      <w:divBdr>
        <w:top w:val="none" w:sz="0" w:space="0" w:color="auto"/>
        <w:left w:val="none" w:sz="0" w:space="0" w:color="auto"/>
        <w:bottom w:val="none" w:sz="0" w:space="0" w:color="auto"/>
        <w:right w:val="none" w:sz="0" w:space="0" w:color="auto"/>
      </w:divBdr>
    </w:div>
    <w:div w:id="2146772125">
      <w:bodyDiv w:val="1"/>
      <w:marLeft w:val="0"/>
      <w:marRight w:val="0"/>
      <w:marTop w:val="0"/>
      <w:marBottom w:val="0"/>
      <w:divBdr>
        <w:top w:val="none" w:sz="0" w:space="0" w:color="auto"/>
        <w:left w:val="none" w:sz="0" w:space="0" w:color="auto"/>
        <w:bottom w:val="none" w:sz="0" w:space="0" w:color="auto"/>
        <w:right w:val="none" w:sz="0" w:space="0" w:color="auto"/>
      </w:divBdr>
      <w:divsChild>
        <w:div w:id="1343045810">
          <w:marLeft w:val="576"/>
          <w:marRight w:val="0"/>
          <w:marTop w:val="120"/>
          <w:marBottom w:val="0"/>
          <w:divBdr>
            <w:top w:val="none" w:sz="0" w:space="0" w:color="auto"/>
            <w:left w:val="none" w:sz="0" w:space="0" w:color="auto"/>
            <w:bottom w:val="none" w:sz="0" w:space="0" w:color="auto"/>
            <w:right w:val="none" w:sz="0" w:space="0" w:color="auto"/>
          </w:divBdr>
        </w:div>
        <w:div w:id="166987839">
          <w:marLeft w:val="576"/>
          <w:marRight w:val="0"/>
          <w:marTop w:val="120"/>
          <w:marBottom w:val="0"/>
          <w:divBdr>
            <w:top w:val="none" w:sz="0" w:space="0" w:color="auto"/>
            <w:left w:val="none" w:sz="0" w:space="0" w:color="auto"/>
            <w:bottom w:val="none" w:sz="0" w:space="0" w:color="auto"/>
            <w:right w:val="none" w:sz="0" w:space="0" w:color="auto"/>
          </w:divBdr>
        </w:div>
        <w:div w:id="1740907745">
          <w:marLeft w:val="576"/>
          <w:marRight w:val="0"/>
          <w:marTop w:val="120"/>
          <w:marBottom w:val="0"/>
          <w:divBdr>
            <w:top w:val="none" w:sz="0" w:space="0" w:color="auto"/>
            <w:left w:val="none" w:sz="0" w:space="0" w:color="auto"/>
            <w:bottom w:val="none" w:sz="0" w:space="0" w:color="auto"/>
            <w:right w:val="none" w:sz="0" w:space="0" w:color="auto"/>
          </w:divBdr>
        </w:div>
        <w:div w:id="1612972714">
          <w:marLeft w:val="576"/>
          <w:marRight w:val="0"/>
          <w:marTop w:val="120"/>
          <w:marBottom w:val="0"/>
          <w:divBdr>
            <w:top w:val="none" w:sz="0" w:space="0" w:color="auto"/>
            <w:left w:val="none" w:sz="0" w:space="0" w:color="auto"/>
            <w:bottom w:val="none" w:sz="0" w:space="0" w:color="auto"/>
            <w:right w:val="none" w:sz="0" w:space="0" w:color="auto"/>
          </w:divBdr>
        </w:div>
        <w:div w:id="889805720">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5</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155</cp:revision>
  <cp:lastPrinted>2019-10-22T13:18:00Z</cp:lastPrinted>
  <dcterms:created xsi:type="dcterms:W3CDTF">2019-10-19T01:55:00Z</dcterms:created>
  <dcterms:modified xsi:type="dcterms:W3CDTF">2022-02-25T09:48:00Z</dcterms:modified>
</cp:coreProperties>
</file>