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C22C1" w:rsidRDefault="00845895" w:rsidP="007C22C1">
      <w:pPr>
        <w:spacing w:line="360" w:lineRule="auto"/>
        <w:jc w:val="center"/>
        <w:rPr>
          <w:rFonts w:ascii="Times New Roman" w:hAnsi="Times New Roman" w:cs="Times New Roman"/>
          <w:b/>
          <w:sz w:val="44"/>
          <w:szCs w:val="44"/>
        </w:rPr>
      </w:pPr>
    </w:p>
    <w:p w:rsidR="00CF3C1B" w:rsidRPr="00F83205" w:rsidRDefault="00F83205" w:rsidP="007C22C1">
      <w:pPr>
        <w:spacing w:line="360" w:lineRule="auto"/>
        <w:jc w:val="center"/>
        <w:rPr>
          <w:rFonts w:ascii="Times New Roman" w:hAnsi="Times New Roman" w:cs="Times New Roman"/>
          <w:b/>
          <w:sz w:val="56"/>
          <w:szCs w:val="56"/>
        </w:rPr>
      </w:pPr>
      <w:r w:rsidRPr="00F83205">
        <w:rPr>
          <w:rFonts w:ascii="Times New Roman" w:hAnsi="Times New Roman" w:cs="Times New Roman"/>
          <w:b/>
          <w:sz w:val="56"/>
          <w:szCs w:val="56"/>
        </w:rPr>
        <w:t>Intrinsic Security and Self-Adaptive Cooperative Protection Enabling Cloud Native Network Slicing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C22C1" w:rsidRDefault="007C22C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6449A" w:rsidRPr="0086449A" w:rsidRDefault="0086449A" w:rsidP="0086449A">
      <w:pPr>
        <w:spacing w:line="360" w:lineRule="auto"/>
        <w:jc w:val="both"/>
        <w:rPr>
          <w:rFonts w:ascii="Times New Roman" w:hAnsi="Times New Roman" w:cs="Times New Roman"/>
          <w:bCs/>
          <w:sz w:val="32"/>
          <w:szCs w:val="32"/>
          <w:lang w:val="en-IN"/>
        </w:rPr>
      </w:pPr>
      <w:r w:rsidRPr="0086449A">
        <w:rPr>
          <w:rFonts w:ascii="Times New Roman" w:hAnsi="Times New Roman" w:cs="Times New Roman"/>
          <w:b/>
          <w:sz w:val="40"/>
          <w:szCs w:val="40"/>
          <w:lang w:val="en-IN"/>
        </w:rPr>
        <w:t xml:space="preserve">    </w:t>
      </w:r>
      <w:r w:rsidRPr="0086449A">
        <w:rPr>
          <w:rFonts w:ascii="Times New Roman" w:hAnsi="Times New Roman" w:cs="Times New Roman"/>
          <w:bCs/>
          <w:sz w:val="32"/>
          <w:szCs w:val="32"/>
          <w:lang w:val="en-IN"/>
        </w:rPr>
        <w:t xml:space="preserve">With the emergence of cloud native technology, the network slicing enables automatic service orchestration, flexible network scheduling and scalable network resource allocation, which profoundly affects the traditional security solution. Security is regarded as a technology independent of the cloud native architecture in the initial design, traditional passive defense such as “reinforced” and “stacked” is relied on to achieve system security protection. The lack of intrinsic security mechanisms makes the system capability insufficient when faces the uncertain threat brought by vulnerabilities and backdoors under the ecosystem of opening-up and sharing. The static nature of existing networks and computing systems makes them easy to be compromised and hard to defend, and thus it is urgent to provide intrinsic security and proactive protection against the unpredictable attacks. To this end, this paper proposes a novel paradigm named intrinsic cloud security (iCS) from the perspective of dynamic defense. The dynamic defense provides component-level security, and has complementary and consistency with the cloud native environment. In particular, iCS introduces mimic defense and moving target defense (MTD), and makes full use of the new features introduced by cloud native to implement an intrinsic and proactive defense mechanism with acceptable costs and efficiency. The iCS paradigm achieves seamless integration and symbiosis evolution between security and cloud native. We implement a trial of iCS based on 5GC commercial system and evaluate its performance on costs, </w:t>
      </w:r>
      <w:r w:rsidRPr="0086449A">
        <w:rPr>
          <w:rFonts w:ascii="Times New Roman" w:hAnsi="Times New Roman" w:cs="Times New Roman"/>
          <w:bCs/>
          <w:sz w:val="32"/>
          <w:szCs w:val="32"/>
          <w:lang w:val="en-IN"/>
        </w:rPr>
        <w:lastRenderedPageBreak/>
        <w:t>efficiency and attack success. The result shows that the iCS enhanced mode always can provide a better and more stable defense effects.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AA3165" w:rsidP="00AA316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6449A"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6449A" w:rsidRDefault="0086449A" w:rsidP="00E53AA4">
      <w:pPr>
        <w:spacing w:line="360" w:lineRule="auto"/>
        <w:jc w:val="both"/>
        <w:rPr>
          <w:rFonts w:ascii="Times New Roman" w:hAnsi="Times New Roman" w:cs="Times New Roman"/>
          <w:sz w:val="40"/>
          <w:szCs w:val="40"/>
        </w:rPr>
      </w:pPr>
    </w:p>
    <w:p w:rsidR="0086449A" w:rsidRDefault="0086449A" w:rsidP="00E53AA4">
      <w:pPr>
        <w:spacing w:line="360" w:lineRule="auto"/>
        <w:jc w:val="both"/>
        <w:rPr>
          <w:rFonts w:ascii="Times New Roman" w:hAnsi="Times New Roman" w:cs="Times New Roman"/>
          <w:sz w:val="40"/>
          <w:szCs w:val="40"/>
        </w:rPr>
      </w:pPr>
    </w:p>
    <w:p w:rsidR="0086449A" w:rsidRDefault="0086449A" w:rsidP="00E53AA4">
      <w:pPr>
        <w:spacing w:line="360" w:lineRule="auto"/>
        <w:jc w:val="both"/>
        <w:rPr>
          <w:rFonts w:ascii="Times New Roman" w:hAnsi="Times New Roman" w:cs="Times New Roman"/>
          <w:sz w:val="40"/>
          <w:szCs w:val="40"/>
        </w:rPr>
      </w:pPr>
    </w:p>
    <w:p w:rsidR="0086449A" w:rsidRDefault="0086449A" w:rsidP="00E53AA4">
      <w:pPr>
        <w:spacing w:line="360" w:lineRule="auto"/>
        <w:jc w:val="both"/>
        <w:rPr>
          <w:rFonts w:ascii="Times New Roman" w:hAnsi="Times New Roman" w:cs="Times New Roman"/>
          <w:sz w:val="40"/>
          <w:szCs w:val="40"/>
        </w:rPr>
      </w:pPr>
    </w:p>
    <w:p w:rsidR="0086449A" w:rsidRDefault="0086449A" w:rsidP="00E53AA4">
      <w:pPr>
        <w:spacing w:line="360" w:lineRule="auto"/>
        <w:jc w:val="both"/>
        <w:rPr>
          <w:rFonts w:ascii="Times New Roman" w:hAnsi="Times New Roman" w:cs="Times New Roman"/>
          <w:sz w:val="40"/>
          <w:szCs w:val="40"/>
        </w:rPr>
      </w:pPr>
    </w:p>
    <w:p w:rsidR="0086449A" w:rsidRDefault="0086449A" w:rsidP="00E53AA4">
      <w:pPr>
        <w:spacing w:line="360" w:lineRule="auto"/>
        <w:jc w:val="both"/>
        <w:rPr>
          <w:rFonts w:ascii="Times New Roman" w:hAnsi="Times New Roman" w:cs="Times New Roman"/>
          <w:sz w:val="40"/>
          <w:szCs w:val="40"/>
        </w:rPr>
      </w:pPr>
    </w:p>
    <w:p w:rsidR="0086449A" w:rsidRDefault="0086449A" w:rsidP="00E53AA4">
      <w:pPr>
        <w:spacing w:line="360" w:lineRule="auto"/>
        <w:jc w:val="both"/>
        <w:rPr>
          <w:rFonts w:ascii="Times New Roman" w:hAnsi="Times New Roman" w:cs="Times New Roman"/>
          <w:sz w:val="40"/>
          <w:szCs w:val="40"/>
        </w:rPr>
      </w:pPr>
    </w:p>
    <w:p w:rsidR="0086449A" w:rsidRDefault="0086449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6449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45FB1" w:rsidRDefault="001245C9" w:rsidP="00D45FB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45FB1">
        <w:rPr>
          <w:rFonts w:ascii="Times New Roman" w:hAnsi="Times New Roman" w:cs="Times New Roman"/>
          <w:sz w:val="32"/>
          <w:szCs w:val="32"/>
          <w:lang w:val="en-IN"/>
        </w:rPr>
        <w:t>A realization of virtualization in the RAN, aligned with virtualization capabilities in t</w:t>
      </w:r>
      <w:r w:rsidRPr="00D45FB1">
        <w:rPr>
          <w:rFonts w:ascii="Times New Roman" w:hAnsi="Times New Roman" w:cs="Times New Roman"/>
          <w:sz w:val="32"/>
          <w:szCs w:val="32"/>
          <w:lang w:val="en-IN"/>
        </w:rPr>
        <w:t>he CN, is a significant departure from the existing implementations in a traditional RAN, where the implementations are proprietary in nature with a tight coupling of hardware and software functions resulting in limited flexibility.</w:t>
      </w:r>
    </w:p>
    <w:p w:rsidR="00000000" w:rsidRPr="00D45FB1" w:rsidRDefault="001245C9" w:rsidP="00D45FB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45FB1">
        <w:rPr>
          <w:rFonts w:ascii="Times New Roman" w:hAnsi="Times New Roman" w:cs="Times New Roman"/>
          <w:sz w:val="32"/>
          <w:szCs w:val="32"/>
          <w:lang w:val="en-IN"/>
        </w:rPr>
        <w:t>Robust hashing algorit</w:t>
      </w:r>
      <w:r w:rsidRPr="00D45FB1">
        <w:rPr>
          <w:rFonts w:ascii="Times New Roman" w:hAnsi="Times New Roman" w:cs="Times New Roman"/>
          <w:sz w:val="32"/>
          <w:szCs w:val="32"/>
          <w:lang w:val="en-IN"/>
        </w:rPr>
        <w:t>hms and cryptographic algorithms to prevent hash function collision and cracking of an existing block hash in the distributed ledger.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A551F" w:rsidRDefault="001245C9" w:rsidP="00CA551F">
      <w:pPr>
        <w:numPr>
          <w:ilvl w:val="0"/>
          <w:numId w:val="43"/>
        </w:numPr>
        <w:spacing w:line="360" w:lineRule="auto"/>
        <w:jc w:val="both"/>
        <w:rPr>
          <w:rFonts w:ascii="Times New Roman" w:hAnsi="Times New Roman" w:cs="Times New Roman"/>
          <w:bCs/>
          <w:sz w:val="32"/>
          <w:szCs w:val="32"/>
          <w:lang w:val="en-IN"/>
        </w:rPr>
      </w:pPr>
      <w:r w:rsidRPr="00CA551F">
        <w:rPr>
          <w:rFonts w:ascii="Times New Roman" w:hAnsi="Times New Roman" w:cs="Times New Roman"/>
          <w:bCs/>
          <w:sz w:val="32"/>
          <w:szCs w:val="32"/>
          <w:lang w:val="en-IN"/>
        </w:rPr>
        <w:t>These innovative, customisable and extensible HoN metrics greatly facilitate speedy and more precise identification of co</w:t>
      </w:r>
      <w:r w:rsidRPr="00CA551F">
        <w:rPr>
          <w:rFonts w:ascii="Times New Roman" w:hAnsi="Times New Roman" w:cs="Times New Roman"/>
          <w:bCs/>
          <w:sz w:val="32"/>
          <w:szCs w:val="32"/>
          <w:lang w:val="en-IN"/>
        </w:rPr>
        <w:t>mmon network problems.</w:t>
      </w:r>
    </w:p>
    <w:p w:rsidR="00F94960" w:rsidRPr="00CA551F" w:rsidRDefault="001245C9" w:rsidP="00E53AA4">
      <w:pPr>
        <w:numPr>
          <w:ilvl w:val="0"/>
          <w:numId w:val="43"/>
        </w:numPr>
        <w:spacing w:line="360" w:lineRule="auto"/>
        <w:jc w:val="both"/>
        <w:rPr>
          <w:rFonts w:ascii="Times New Roman" w:hAnsi="Times New Roman" w:cs="Times New Roman"/>
          <w:bCs/>
          <w:sz w:val="32"/>
          <w:szCs w:val="32"/>
          <w:lang w:val="en-IN"/>
        </w:rPr>
      </w:pPr>
      <w:r w:rsidRPr="00CA551F">
        <w:rPr>
          <w:rFonts w:ascii="Times New Roman" w:hAnsi="Times New Roman" w:cs="Times New Roman"/>
          <w:bCs/>
          <w:sz w:val="32"/>
          <w:szCs w:val="32"/>
          <w:lang w:val="en-IN"/>
        </w:rPr>
        <w:t>When a user enters a new cell, the user and the BS must find each other in space by turning their beam formers in the proper direction, in what denoted as initial access problem.</w:t>
      </w:r>
    </w:p>
    <w:p w:rsidR="004B7F82" w:rsidRDefault="004B7F82" w:rsidP="00E53AA4">
      <w:pPr>
        <w:pStyle w:val="NormalWeb"/>
        <w:spacing w:before="0" w:beforeAutospacing="0" w:after="0" w:afterAutospacing="0" w:line="360" w:lineRule="auto"/>
        <w:jc w:val="both"/>
        <w:rPr>
          <w:b/>
          <w:sz w:val="36"/>
          <w:szCs w:val="36"/>
        </w:rPr>
      </w:pPr>
    </w:p>
    <w:p w:rsidR="004B7F82" w:rsidRDefault="004B7F82" w:rsidP="00E53AA4">
      <w:pPr>
        <w:pStyle w:val="NormalWeb"/>
        <w:spacing w:before="0" w:beforeAutospacing="0" w:after="0" w:afterAutospacing="0" w:line="360" w:lineRule="auto"/>
        <w:jc w:val="both"/>
        <w:rPr>
          <w:b/>
          <w:sz w:val="36"/>
          <w:szCs w:val="36"/>
        </w:rPr>
      </w:pPr>
    </w:p>
    <w:p w:rsidR="004B7F82" w:rsidRDefault="004B7F82" w:rsidP="00E53AA4">
      <w:pPr>
        <w:pStyle w:val="NormalWeb"/>
        <w:spacing w:before="0" w:beforeAutospacing="0" w:after="0" w:afterAutospacing="0" w:line="360" w:lineRule="auto"/>
        <w:jc w:val="both"/>
        <w:rPr>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4B7F82" w:rsidRPr="004B7F82" w:rsidRDefault="004B7F82" w:rsidP="004B7F82">
      <w:pPr>
        <w:pStyle w:val="NormalWeb"/>
        <w:numPr>
          <w:ilvl w:val="0"/>
          <w:numId w:val="44"/>
        </w:numPr>
        <w:spacing w:before="0" w:beforeAutospacing="0" w:after="0" w:afterAutospacing="0" w:line="360" w:lineRule="auto"/>
        <w:ind w:left="567"/>
        <w:jc w:val="both"/>
        <w:rPr>
          <w:sz w:val="32"/>
          <w:szCs w:val="32"/>
        </w:rPr>
      </w:pPr>
      <w:r w:rsidRPr="004B7F82">
        <w:rPr>
          <w:sz w:val="32"/>
          <w:szCs w:val="32"/>
        </w:rPr>
        <w:t xml:space="preserve">These proposed models are previously trained using genuine traffic, which will later allow the system to detect anomalous patterns that will identify as attacks. </w:t>
      </w:r>
    </w:p>
    <w:p w:rsidR="004B7F82" w:rsidRPr="004B7F82" w:rsidRDefault="004B7F82" w:rsidP="00E53AA4">
      <w:pPr>
        <w:pStyle w:val="NormalWeb"/>
        <w:numPr>
          <w:ilvl w:val="0"/>
          <w:numId w:val="44"/>
        </w:numPr>
        <w:spacing w:before="0" w:beforeAutospacing="0" w:after="0" w:afterAutospacing="0" w:line="360" w:lineRule="auto"/>
        <w:ind w:left="567"/>
        <w:jc w:val="both"/>
        <w:rPr>
          <w:sz w:val="32"/>
          <w:szCs w:val="32"/>
        </w:rPr>
      </w:pPr>
      <w:r w:rsidRPr="004B7F82">
        <w:rPr>
          <w:sz w:val="32"/>
          <w:szCs w:val="32"/>
        </w:rPr>
        <w:t>Several power configuration algorithms have been proposed to optimize the network capacity, eliminate inter-cell interferences and regulate the coverage area of the network cells.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51BE0" w:rsidRDefault="001245C9" w:rsidP="00551BE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1BE0">
        <w:rPr>
          <w:rFonts w:ascii="Times New Roman" w:eastAsia="AdvGulliv-R" w:hAnsi="Times New Roman" w:cs="Times New Roman"/>
          <w:bCs/>
          <w:sz w:val="32"/>
          <w:szCs w:val="32"/>
          <w:lang w:val="en-IN"/>
        </w:rPr>
        <w:t>5G is mandated to significantly increase the available communication system performance, according to several system parameters and</w:t>
      </w:r>
      <w:r w:rsidRPr="00551BE0">
        <w:rPr>
          <w:rFonts w:ascii="Times New Roman" w:eastAsia="AdvGulliv-R" w:hAnsi="Times New Roman" w:cs="Times New Roman"/>
          <w:bCs/>
          <w:sz w:val="32"/>
          <w:szCs w:val="32"/>
          <w:lang w:val="en-IN"/>
        </w:rPr>
        <w:t xml:space="preserve"> Key Performance Indicators (KPI).</w:t>
      </w:r>
    </w:p>
    <w:p w:rsidR="00D81E16" w:rsidRPr="006245D8" w:rsidRDefault="001245C9" w:rsidP="006245D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1BE0">
        <w:rPr>
          <w:rFonts w:ascii="Times New Roman" w:eastAsia="AdvGulliv-R" w:hAnsi="Times New Roman" w:cs="Times New Roman"/>
          <w:bCs/>
          <w:sz w:val="32"/>
          <w:szCs w:val="32"/>
          <w:lang w:val="en-IN"/>
        </w:rPr>
        <w:t>The architectural changes to the telecommunication systems, needed to fulfil the expected 5G business and performance requirements, are significant compared to the existing deployed networks.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6245D8" w:rsidRDefault="006245D8"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245D8" w:rsidP="00E53AA4">
      <w:pPr>
        <w:spacing w:after="0" w:line="360" w:lineRule="auto"/>
        <w:jc w:val="both"/>
        <w:rPr>
          <w:rFonts w:ascii="Times New Roman" w:hAnsi="Times New Roman" w:cs="Times New Roman"/>
        </w:rPr>
      </w:pPr>
      <w:r w:rsidRPr="006245D8">
        <w:rPr>
          <w:rFonts w:ascii="Times New Roman" w:hAnsi="Times New Roman" w:cs="Times New Roman"/>
        </w:rPr>
        <w:drawing>
          <wp:inline distT="0" distB="0" distL="0" distR="0">
            <wp:extent cx="5943600" cy="425450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2545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43644" w:rsidRPr="00743644" w:rsidRDefault="00743644" w:rsidP="00743644">
      <w:pPr>
        <w:pStyle w:val="BodyText"/>
        <w:rPr>
          <w:bCs/>
          <w:iCs/>
          <w:sz w:val="32"/>
          <w:szCs w:val="32"/>
          <w:lang w:val="en-IN"/>
        </w:rPr>
      </w:pPr>
      <w:r w:rsidRPr="00743644">
        <w:rPr>
          <w:b/>
          <w:iCs/>
          <w:sz w:val="28"/>
          <w:szCs w:val="28"/>
          <w:lang w:val="en-IN"/>
        </w:rPr>
        <w:t xml:space="preserve">    </w:t>
      </w:r>
      <w:r w:rsidRPr="00743644">
        <w:rPr>
          <w:bCs/>
          <w:iCs/>
          <w:sz w:val="32"/>
          <w:szCs w:val="32"/>
          <w:lang w:val="en-IN"/>
        </w:rPr>
        <w:t xml:space="preserve">Motivated by the key challenge of finding and analyzing theoretical bounds for NOMA in massive communications, this chapter sheds some light on the relationship between achievable rates and NOMA parameters, such as load factor, degree of sparseness and regularity. A unified framework for several code-domain NOMA schemes was presented. The analytical framework, built on the traditional DS-CDMA model, proved to be flexible enough for representing several code-domain dialects, and, in particular, addressed properties of a fundamental element of the model, that is, the representation matrix S. In conclusion, by changing the spreading strategy from dense to low-dense, specific theoretical limits hold, showing that, to obtain higher achievable rates for linear decoders while still enjoying the lower receiver complexity, it is advisable to adopt sparse communications, and in particular irregular extreme low-dense schemes when systems are overloaded and regular extreme low-dense cases in the underloaded regime. </w:t>
      </w:r>
    </w:p>
    <w:p w:rsidR="001F1E5A" w:rsidRPr="00743644" w:rsidRDefault="001F1E5A" w:rsidP="00E53AA4">
      <w:pPr>
        <w:pStyle w:val="BodyText"/>
        <w:rPr>
          <w:bCs/>
          <w:iCs/>
          <w:sz w:val="32"/>
          <w:szCs w:val="32"/>
        </w:rPr>
      </w:pPr>
    </w:p>
    <w:p w:rsidR="003C0F6F" w:rsidRDefault="003C0F6F" w:rsidP="00E53AA4">
      <w:pPr>
        <w:pStyle w:val="BodyText"/>
        <w:rPr>
          <w:b/>
          <w:iCs/>
          <w:sz w:val="28"/>
          <w:szCs w:val="28"/>
        </w:rPr>
      </w:pPr>
    </w:p>
    <w:p w:rsidR="00743644" w:rsidRDefault="00743644" w:rsidP="00E53AA4">
      <w:pPr>
        <w:pStyle w:val="BodyText"/>
        <w:rPr>
          <w:b/>
          <w:iCs/>
          <w:sz w:val="28"/>
          <w:szCs w:val="28"/>
        </w:rPr>
      </w:pPr>
    </w:p>
    <w:p w:rsidR="00743644" w:rsidRDefault="00743644" w:rsidP="00E53AA4">
      <w:pPr>
        <w:pStyle w:val="BodyText"/>
        <w:rPr>
          <w:b/>
          <w:iCs/>
          <w:sz w:val="28"/>
          <w:szCs w:val="28"/>
        </w:rPr>
      </w:pPr>
    </w:p>
    <w:p w:rsidR="00743644" w:rsidRDefault="00743644" w:rsidP="00E53AA4">
      <w:pPr>
        <w:pStyle w:val="BodyText"/>
        <w:rPr>
          <w:b/>
          <w:iCs/>
          <w:sz w:val="28"/>
          <w:szCs w:val="28"/>
        </w:rPr>
      </w:pPr>
    </w:p>
    <w:p w:rsidR="00743644" w:rsidRDefault="0074364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E670D" w:rsidRDefault="001245C9" w:rsidP="003E670D">
      <w:pPr>
        <w:pStyle w:val="BodyText"/>
        <w:numPr>
          <w:ilvl w:val="0"/>
          <w:numId w:val="46"/>
        </w:numPr>
        <w:rPr>
          <w:sz w:val="32"/>
          <w:szCs w:val="32"/>
          <w:lang w:val="en-IN"/>
        </w:rPr>
      </w:pPr>
      <w:r w:rsidRPr="003E670D">
        <w:rPr>
          <w:sz w:val="32"/>
          <w:szCs w:val="32"/>
          <w:lang w:val="en-IN"/>
        </w:rPr>
        <w:t>1. M. T. P. Le, G. C. Ferr</w:t>
      </w:r>
      <w:r w:rsidRPr="003E670D">
        <w:rPr>
          <w:sz w:val="32"/>
          <w:szCs w:val="32"/>
          <w:lang w:val="en-IN"/>
        </w:rPr>
        <w:t xml:space="preserve">ante, G. Caso, L. De Nardis, and M.-G. Di Benedetto, “On informationtheoretic limits of code-domain NOMA for 5G,” IET Communications, vol. 12, no. 15, pp. 1864–1871, 2018. </w:t>
      </w:r>
    </w:p>
    <w:p w:rsidR="00000000" w:rsidRPr="003E670D" w:rsidRDefault="001245C9" w:rsidP="003E670D">
      <w:pPr>
        <w:pStyle w:val="BodyText"/>
        <w:numPr>
          <w:ilvl w:val="0"/>
          <w:numId w:val="46"/>
        </w:numPr>
        <w:rPr>
          <w:sz w:val="32"/>
          <w:szCs w:val="32"/>
          <w:lang w:val="en-IN"/>
        </w:rPr>
      </w:pPr>
      <w:r w:rsidRPr="003E670D">
        <w:rPr>
          <w:sz w:val="32"/>
          <w:szCs w:val="32"/>
          <w:lang w:val="en-IN"/>
        </w:rPr>
        <w:t xml:space="preserve">2. Z. Ding, X. Lei, G. K. Karagiannidis, R. Schober, J. Yuan, and V. K. Bhargava, </w:t>
      </w:r>
      <w:r w:rsidRPr="003E670D">
        <w:rPr>
          <w:sz w:val="32"/>
          <w:szCs w:val="32"/>
          <w:lang w:val="en-IN"/>
        </w:rPr>
        <w:t xml:space="preserve">“A survey on non-orthogonal multiple access for 5g networks: Research challenges and future trends,” IEEE J. Sel. Areas Commun., vol. 35, no. 10, pp. 2181–2195, Oct. 2017. </w:t>
      </w:r>
    </w:p>
    <w:p w:rsidR="00000000" w:rsidRPr="003E670D" w:rsidRDefault="001245C9" w:rsidP="003E670D">
      <w:pPr>
        <w:pStyle w:val="BodyText"/>
        <w:numPr>
          <w:ilvl w:val="0"/>
          <w:numId w:val="46"/>
        </w:numPr>
        <w:rPr>
          <w:sz w:val="32"/>
          <w:szCs w:val="32"/>
          <w:lang w:val="en-IN"/>
        </w:rPr>
      </w:pPr>
      <w:r w:rsidRPr="003E670D">
        <w:rPr>
          <w:sz w:val="32"/>
          <w:szCs w:val="32"/>
          <w:lang w:val="en-IN"/>
        </w:rPr>
        <w:t>3. 3rd Generation Partnership Project (3GPP) Portal, 2017, [Online]. Available: ht</w:t>
      </w:r>
      <w:r w:rsidRPr="003E670D">
        <w:rPr>
          <w:sz w:val="32"/>
          <w:szCs w:val="32"/>
          <w:lang w:val="en-IN"/>
        </w:rPr>
        <w:t xml:space="preserve">tps://portal.3gpp.org/, accessed on May 09, 2018. </w:t>
      </w:r>
    </w:p>
    <w:p w:rsidR="00000000" w:rsidRPr="003E670D" w:rsidRDefault="001245C9" w:rsidP="003E670D">
      <w:pPr>
        <w:pStyle w:val="BodyText"/>
        <w:numPr>
          <w:ilvl w:val="0"/>
          <w:numId w:val="46"/>
        </w:numPr>
        <w:rPr>
          <w:sz w:val="32"/>
          <w:szCs w:val="32"/>
          <w:lang w:val="en-IN"/>
        </w:rPr>
      </w:pPr>
      <w:r w:rsidRPr="003E670D">
        <w:rPr>
          <w:sz w:val="32"/>
          <w:szCs w:val="32"/>
          <w:lang w:val="en-IN"/>
        </w:rPr>
        <w:t xml:space="preserve">4. S.-Y. Lien, S.-L. Shieh, Y. Huang, B. Su, Y.-L. Hsu, and H.-Y. Wei, “5G New radio: Waveform, Frame Structure, Multiple Access, and Initial Access,” IEEE Trans. Commun., vol. 55, no. 6, pp. 64–71, June </w:t>
      </w:r>
      <w:r w:rsidRPr="003E670D">
        <w:rPr>
          <w:sz w:val="32"/>
          <w:szCs w:val="32"/>
          <w:lang w:val="en-IN"/>
        </w:rPr>
        <w:t xml:space="preserve">2017. </w:t>
      </w:r>
    </w:p>
    <w:p w:rsidR="00000000" w:rsidRPr="003E670D" w:rsidRDefault="001245C9" w:rsidP="003E670D">
      <w:pPr>
        <w:pStyle w:val="BodyText"/>
        <w:numPr>
          <w:ilvl w:val="0"/>
          <w:numId w:val="46"/>
        </w:numPr>
        <w:rPr>
          <w:sz w:val="32"/>
          <w:szCs w:val="32"/>
          <w:lang w:val="en-IN"/>
        </w:rPr>
      </w:pPr>
      <w:r w:rsidRPr="003E670D">
        <w:rPr>
          <w:sz w:val="32"/>
          <w:szCs w:val="32"/>
          <w:lang w:val="en-IN"/>
        </w:rPr>
        <w:t>5. Y. Liu, Z. Qin, M. Elkashlan, Z. Ding, A. Nallanathan, and L. Hanzo, “Nonorthogonal multiple access for 5g and beyond,” Proceedings of the IEEE, vol. 105, no. 12, pp. 2347–2381, Dec 2017.</w:t>
      </w:r>
      <w:r w:rsidRPr="003E670D">
        <w:rPr>
          <w:sz w:val="32"/>
          <w:szCs w:val="32"/>
        </w:rPr>
        <w:t xml:space="preserve"> </w:t>
      </w:r>
    </w:p>
    <w:p w:rsidR="00000000" w:rsidRPr="00024C99" w:rsidRDefault="001245C9" w:rsidP="00024C99">
      <w:pPr>
        <w:pStyle w:val="BodyText"/>
        <w:numPr>
          <w:ilvl w:val="0"/>
          <w:numId w:val="46"/>
        </w:numPr>
        <w:rPr>
          <w:sz w:val="32"/>
          <w:szCs w:val="32"/>
          <w:lang w:val="en-IN"/>
        </w:rPr>
      </w:pPr>
      <w:r w:rsidRPr="00024C99">
        <w:rPr>
          <w:sz w:val="32"/>
          <w:szCs w:val="32"/>
          <w:lang w:val="en-IN"/>
        </w:rPr>
        <w:t xml:space="preserve">6. L. Dai, B. Wang, Y. Yuan, S. Han, C. l. I, and Z. Wang, “Non-orthogonal multiple access for 5G: solutions, challenges, </w:t>
      </w:r>
      <w:r w:rsidRPr="00024C99">
        <w:rPr>
          <w:sz w:val="32"/>
          <w:szCs w:val="32"/>
          <w:lang w:val="en-IN"/>
        </w:rPr>
        <w:lastRenderedPageBreak/>
        <w:t xml:space="preserve">opportunities, and future research trends,” IEEE J. Sel. Areas Commun., vol. 53, no. 9, pp. 74–81, Sept. 2015. </w:t>
      </w:r>
    </w:p>
    <w:p w:rsidR="00000000" w:rsidRPr="00024C99" w:rsidRDefault="001245C9" w:rsidP="00024C99">
      <w:pPr>
        <w:pStyle w:val="BodyText"/>
        <w:numPr>
          <w:ilvl w:val="0"/>
          <w:numId w:val="46"/>
        </w:numPr>
        <w:rPr>
          <w:sz w:val="32"/>
          <w:szCs w:val="32"/>
          <w:lang w:val="en-IN"/>
        </w:rPr>
      </w:pPr>
      <w:r w:rsidRPr="00024C99">
        <w:rPr>
          <w:sz w:val="32"/>
          <w:szCs w:val="32"/>
          <w:lang w:val="en-IN"/>
        </w:rPr>
        <w:t>7. R</w:t>
      </w:r>
      <w:r w:rsidRPr="00024C99">
        <w:rPr>
          <w:sz w:val="32"/>
          <w:szCs w:val="32"/>
          <w:lang w:val="en-IN"/>
        </w:rPr>
        <w:t xml:space="preserve">. E. Learned, A. S. Willsky, and D. M. Boroson, “Low complexity optimal joint detection for oversaturated multiple access communications,” IEEE Trans. Signal Process., vol. 45, no. 1, pp. 113–123, Jan. 1997. </w:t>
      </w:r>
    </w:p>
    <w:p w:rsidR="00000000" w:rsidRPr="00024C99" w:rsidRDefault="001245C9" w:rsidP="00024C99">
      <w:pPr>
        <w:pStyle w:val="BodyText"/>
        <w:numPr>
          <w:ilvl w:val="0"/>
          <w:numId w:val="46"/>
        </w:numPr>
        <w:rPr>
          <w:sz w:val="32"/>
          <w:szCs w:val="32"/>
          <w:lang w:val="en-IN"/>
        </w:rPr>
      </w:pPr>
      <w:r w:rsidRPr="00024C99">
        <w:rPr>
          <w:sz w:val="32"/>
          <w:szCs w:val="32"/>
          <w:lang w:val="en-IN"/>
        </w:rPr>
        <w:t>8. J. G. Andrews, “Interference cancellation f</w:t>
      </w:r>
      <w:r w:rsidRPr="00024C99">
        <w:rPr>
          <w:sz w:val="32"/>
          <w:szCs w:val="32"/>
          <w:lang w:val="en-IN"/>
        </w:rPr>
        <w:t xml:space="preserve">or cellular systems: a contemporary overview,” IEEE Wireless Commun. Mag., vol. 12, no. 2, pp. 19–29, 2005. </w:t>
      </w:r>
    </w:p>
    <w:p w:rsidR="00000000" w:rsidRPr="00024C99" w:rsidRDefault="001245C9" w:rsidP="00024C99">
      <w:pPr>
        <w:pStyle w:val="BodyText"/>
        <w:numPr>
          <w:ilvl w:val="0"/>
          <w:numId w:val="46"/>
        </w:numPr>
        <w:rPr>
          <w:sz w:val="32"/>
          <w:szCs w:val="32"/>
          <w:lang w:val="en-IN"/>
        </w:rPr>
      </w:pPr>
      <w:r w:rsidRPr="00024C99">
        <w:rPr>
          <w:sz w:val="32"/>
          <w:szCs w:val="32"/>
          <w:lang w:val="en-IN"/>
        </w:rPr>
        <w:t>9. Z. Ding, Y. Liu, J. Choi, Q. Sun, M. Elkashlan, I. Chih-Lin, and H. V. Poor, “Application of non-orthogonal multiple access in LTE and 5G netwo</w:t>
      </w:r>
      <w:r w:rsidRPr="00024C99">
        <w:rPr>
          <w:sz w:val="32"/>
          <w:szCs w:val="32"/>
          <w:lang w:val="en-IN"/>
        </w:rPr>
        <w:t>rks,” IEEE Commun. Mag., vol. 55, no. 2, pp. 185–191, Feb. 2017.</w:t>
      </w:r>
    </w:p>
    <w:p w:rsidR="00000000" w:rsidRPr="00024C99" w:rsidRDefault="001245C9" w:rsidP="00024C99">
      <w:pPr>
        <w:pStyle w:val="BodyText"/>
        <w:numPr>
          <w:ilvl w:val="0"/>
          <w:numId w:val="46"/>
        </w:numPr>
        <w:rPr>
          <w:sz w:val="32"/>
          <w:szCs w:val="32"/>
          <w:lang w:val="en-IN"/>
        </w:rPr>
      </w:pPr>
      <w:r w:rsidRPr="00024C99">
        <w:rPr>
          <w:sz w:val="32"/>
          <w:szCs w:val="32"/>
          <w:lang w:val="en-IN"/>
        </w:rPr>
        <w:t xml:space="preserve">10. S. Shamai and S. Verdú, “The impact of frequency-flat fading on the spectral efficiency of CDMA,” IEEE Trans. Inf. Theory, vol. 47, no. 4, pp. 1302–1327, May 2001.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5C9" w:rsidRDefault="001245C9" w:rsidP="003654DF">
      <w:pPr>
        <w:spacing w:after="0" w:line="240" w:lineRule="auto"/>
      </w:pPr>
      <w:r>
        <w:separator/>
      </w:r>
    </w:p>
  </w:endnote>
  <w:endnote w:type="continuationSeparator" w:id="1">
    <w:p w:rsidR="001245C9" w:rsidRDefault="001245C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5C9" w:rsidRDefault="001245C9" w:rsidP="003654DF">
      <w:pPr>
        <w:spacing w:after="0" w:line="240" w:lineRule="auto"/>
      </w:pPr>
      <w:r>
        <w:separator/>
      </w:r>
    </w:p>
  </w:footnote>
  <w:footnote w:type="continuationSeparator" w:id="1">
    <w:p w:rsidR="001245C9" w:rsidRDefault="001245C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1721A">
        <w:pPr>
          <w:pStyle w:val="Header"/>
          <w:jc w:val="right"/>
        </w:pPr>
        <w:fldSimple w:instr=" PAGE   \* MERGEFORMAT ">
          <w:r w:rsidR="00024C9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D0957"/>
    <w:multiLevelType w:val="hybridMultilevel"/>
    <w:tmpl w:val="F8FEBD8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A91020"/>
    <w:multiLevelType w:val="hybridMultilevel"/>
    <w:tmpl w:val="AF8647E0"/>
    <w:lvl w:ilvl="0" w:tplc="EC4A9510">
      <w:start w:val="1"/>
      <w:numFmt w:val="bullet"/>
      <w:lvlText w:val=""/>
      <w:lvlJc w:val="left"/>
      <w:pPr>
        <w:tabs>
          <w:tab w:val="num" w:pos="720"/>
        </w:tabs>
        <w:ind w:left="720" w:hanging="360"/>
      </w:pPr>
      <w:rPr>
        <w:rFonts w:ascii="Wingdings 2" w:hAnsi="Wingdings 2" w:hint="default"/>
      </w:rPr>
    </w:lvl>
    <w:lvl w:ilvl="1" w:tplc="203A9CE2" w:tentative="1">
      <w:start w:val="1"/>
      <w:numFmt w:val="bullet"/>
      <w:lvlText w:val=""/>
      <w:lvlJc w:val="left"/>
      <w:pPr>
        <w:tabs>
          <w:tab w:val="num" w:pos="1440"/>
        </w:tabs>
        <w:ind w:left="1440" w:hanging="360"/>
      </w:pPr>
      <w:rPr>
        <w:rFonts w:ascii="Wingdings 2" w:hAnsi="Wingdings 2" w:hint="default"/>
      </w:rPr>
    </w:lvl>
    <w:lvl w:ilvl="2" w:tplc="FB6AD6AA" w:tentative="1">
      <w:start w:val="1"/>
      <w:numFmt w:val="bullet"/>
      <w:lvlText w:val=""/>
      <w:lvlJc w:val="left"/>
      <w:pPr>
        <w:tabs>
          <w:tab w:val="num" w:pos="2160"/>
        </w:tabs>
        <w:ind w:left="2160" w:hanging="360"/>
      </w:pPr>
      <w:rPr>
        <w:rFonts w:ascii="Wingdings 2" w:hAnsi="Wingdings 2" w:hint="default"/>
      </w:rPr>
    </w:lvl>
    <w:lvl w:ilvl="3" w:tplc="D3981752" w:tentative="1">
      <w:start w:val="1"/>
      <w:numFmt w:val="bullet"/>
      <w:lvlText w:val=""/>
      <w:lvlJc w:val="left"/>
      <w:pPr>
        <w:tabs>
          <w:tab w:val="num" w:pos="2880"/>
        </w:tabs>
        <w:ind w:left="2880" w:hanging="360"/>
      </w:pPr>
      <w:rPr>
        <w:rFonts w:ascii="Wingdings 2" w:hAnsi="Wingdings 2" w:hint="default"/>
      </w:rPr>
    </w:lvl>
    <w:lvl w:ilvl="4" w:tplc="E3B8A0D8" w:tentative="1">
      <w:start w:val="1"/>
      <w:numFmt w:val="bullet"/>
      <w:lvlText w:val=""/>
      <w:lvlJc w:val="left"/>
      <w:pPr>
        <w:tabs>
          <w:tab w:val="num" w:pos="3600"/>
        </w:tabs>
        <w:ind w:left="3600" w:hanging="360"/>
      </w:pPr>
      <w:rPr>
        <w:rFonts w:ascii="Wingdings 2" w:hAnsi="Wingdings 2" w:hint="default"/>
      </w:rPr>
    </w:lvl>
    <w:lvl w:ilvl="5" w:tplc="0F5A3CE4" w:tentative="1">
      <w:start w:val="1"/>
      <w:numFmt w:val="bullet"/>
      <w:lvlText w:val=""/>
      <w:lvlJc w:val="left"/>
      <w:pPr>
        <w:tabs>
          <w:tab w:val="num" w:pos="4320"/>
        </w:tabs>
        <w:ind w:left="4320" w:hanging="360"/>
      </w:pPr>
      <w:rPr>
        <w:rFonts w:ascii="Wingdings 2" w:hAnsi="Wingdings 2" w:hint="default"/>
      </w:rPr>
    </w:lvl>
    <w:lvl w:ilvl="6" w:tplc="6898F39C" w:tentative="1">
      <w:start w:val="1"/>
      <w:numFmt w:val="bullet"/>
      <w:lvlText w:val=""/>
      <w:lvlJc w:val="left"/>
      <w:pPr>
        <w:tabs>
          <w:tab w:val="num" w:pos="5040"/>
        </w:tabs>
        <w:ind w:left="5040" w:hanging="360"/>
      </w:pPr>
      <w:rPr>
        <w:rFonts w:ascii="Wingdings 2" w:hAnsi="Wingdings 2" w:hint="default"/>
      </w:rPr>
    </w:lvl>
    <w:lvl w:ilvl="7" w:tplc="5BFE723C" w:tentative="1">
      <w:start w:val="1"/>
      <w:numFmt w:val="bullet"/>
      <w:lvlText w:val=""/>
      <w:lvlJc w:val="left"/>
      <w:pPr>
        <w:tabs>
          <w:tab w:val="num" w:pos="5760"/>
        </w:tabs>
        <w:ind w:left="5760" w:hanging="360"/>
      </w:pPr>
      <w:rPr>
        <w:rFonts w:ascii="Wingdings 2" w:hAnsi="Wingdings 2" w:hint="default"/>
      </w:rPr>
    </w:lvl>
    <w:lvl w:ilvl="8" w:tplc="ED2EBA42"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823EE9"/>
    <w:multiLevelType w:val="hybridMultilevel"/>
    <w:tmpl w:val="3DBA857C"/>
    <w:lvl w:ilvl="0" w:tplc="8A4CF270">
      <w:start w:val="1"/>
      <w:numFmt w:val="bullet"/>
      <w:lvlText w:val=""/>
      <w:lvlJc w:val="left"/>
      <w:pPr>
        <w:tabs>
          <w:tab w:val="num" w:pos="720"/>
        </w:tabs>
        <w:ind w:left="720" w:hanging="360"/>
      </w:pPr>
      <w:rPr>
        <w:rFonts w:ascii="Wingdings 2" w:hAnsi="Wingdings 2" w:hint="default"/>
      </w:rPr>
    </w:lvl>
    <w:lvl w:ilvl="1" w:tplc="44C0E550" w:tentative="1">
      <w:start w:val="1"/>
      <w:numFmt w:val="bullet"/>
      <w:lvlText w:val=""/>
      <w:lvlJc w:val="left"/>
      <w:pPr>
        <w:tabs>
          <w:tab w:val="num" w:pos="1440"/>
        </w:tabs>
        <w:ind w:left="1440" w:hanging="360"/>
      </w:pPr>
      <w:rPr>
        <w:rFonts w:ascii="Wingdings 2" w:hAnsi="Wingdings 2" w:hint="default"/>
      </w:rPr>
    </w:lvl>
    <w:lvl w:ilvl="2" w:tplc="B81C9F48" w:tentative="1">
      <w:start w:val="1"/>
      <w:numFmt w:val="bullet"/>
      <w:lvlText w:val=""/>
      <w:lvlJc w:val="left"/>
      <w:pPr>
        <w:tabs>
          <w:tab w:val="num" w:pos="2160"/>
        </w:tabs>
        <w:ind w:left="2160" w:hanging="360"/>
      </w:pPr>
      <w:rPr>
        <w:rFonts w:ascii="Wingdings 2" w:hAnsi="Wingdings 2" w:hint="default"/>
      </w:rPr>
    </w:lvl>
    <w:lvl w:ilvl="3" w:tplc="FF34121A" w:tentative="1">
      <w:start w:val="1"/>
      <w:numFmt w:val="bullet"/>
      <w:lvlText w:val=""/>
      <w:lvlJc w:val="left"/>
      <w:pPr>
        <w:tabs>
          <w:tab w:val="num" w:pos="2880"/>
        </w:tabs>
        <w:ind w:left="2880" w:hanging="360"/>
      </w:pPr>
      <w:rPr>
        <w:rFonts w:ascii="Wingdings 2" w:hAnsi="Wingdings 2" w:hint="default"/>
      </w:rPr>
    </w:lvl>
    <w:lvl w:ilvl="4" w:tplc="B4CC6CCE" w:tentative="1">
      <w:start w:val="1"/>
      <w:numFmt w:val="bullet"/>
      <w:lvlText w:val=""/>
      <w:lvlJc w:val="left"/>
      <w:pPr>
        <w:tabs>
          <w:tab w:val="num" w:pos="3600"/>
        </w:tabs>
        <w:ind w:left="3600" w:hanging="360"/>
      </w:pPr>
      <w:rPr>
        <w:rFonts w:ascii="Wingdings 2" w:hAnsi="Wingdings 2" w:hint="default"/>
      </w:rPr>
    </w:lvl>
    <w:lvl w:ilvl="5" w:tplc="B220E6F6" w:tentative="1">
      <w:start w:val="1"/>
      <w:numFmt w:val="bullet"/>
      <w:lvlText w:val=""/>
      <w:lvlJc w:val="left"/>
      <w:pPr>
        <w:tabs>
          <w:tab w:val="num" w:pos="4320"/>
        </w:tabs>
        <w:ind w:left="4320" w:hanging="360"/>
      </w:pPr>
      <w:rPr>
        <w:rFonts w:ascii="Wingdings 2" w:hAnsi="Wingdings 2" w:hint="default"/>
      </w:rPr>
    </w:lvl>
    <w:lvl w:ilvl="6" w:tplc="331E5FAA" w:tentative="1">
      <w:start w:val="1"/>
      <w:numFmt w:val="bullet"/>
      <w:lvlText w:val=""/>
      <w:lvlJc w:val="left"/>
      <w:pPr>
        <w:tabs>
          <w:tab w:val="num" w:pos="5040"/>
        </w:tabs>
        <w:ind w:left="5040" w:hanging="360"/>
      </w:pPr>
      <w:rPr>
        <w:rFonts w:ascii="Wingdings 2" w:hAnsi="Wingdings 2" w:hint="default"/>
      </w:rPr>
    </w:lvl>
    <w:lvl w:ilvl="7" w:tplc="728AAF06" w:tentative="1">
      <w:start w:val="1"/>
      <w:numFmt w:val="bullet"/>
      <w:lvlText w:val=""/>
      <w:lvlJc w:val="left"/>
      <w:pPr>
        <w:tabs>
          <w:tab w:val="num" w:pos="5760"/>
        </w:tabs>
        <w:ind w:left="5760" w:hanging="360"/>
      </w:pPr>
      <w:rPr>
        <w:rFonts w:ascii="Wingdings 2" w:hAnsi="Wingdings 2" w:hint="default"/>
      </w:rPr>
    </w:lvl>
    <w:lvl w:ilvl="8" w:tplc="E6B8A46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A665C5"/>
    <w:multiLevelType w:val="hybridMultilevel"/>
    <w:tmpl w:val="064E2BD4"/>
    <w:lvl w:ilvl="0" w:tplc="AC8848B8">
      <w:start w:val="1"/>
      <w:numFmt w:val="bullet"/>
      <w:lvlText w:val=""/>
      <w:lvlJc w:val="left"/>
      <w:pPr>
        <w:tabs>
          <w:tab w:val="num" w:pos="720"/>
        </w:tabs>
        <w:ind w:left="720" w:hanging="360"/>
      </w:pPr>
      <w:rPr>
        <w:rFonts w:ascii="Wingdings 2" w:hAnsi="Wingdings 2" w:hint="default"/>
      </w:rPr>
    </w:lvl>
    <w:lvl w:ilvl="1" w:tplc="1DCEB8C0" w:tentative="1">
      <w:start w:val="1"/>
      <w:numFmt w:val="bullet"/>
      <w:lvlText w:val=""/>
      <w:lvlJc w:val="left"/>
      <w:pPr>
        <w:tabs>
          <w:tab w:val="num" w:pos="1440"/>
        </w:tabs>
        <w:ind w:left="1440" w:hanging="360"/>
      </w:pPr>
      <w:rPr>
        <w:rFonts w:ascii="Wingdings 2" w:hAnsi="Wingdings 2" w:hint="default"/>
      </w:rPr>
    </w:lvl>
    <w:lvl w:ilvl="2" w:tplc="44969B20" w:tentative="1">
      <w:start w:val="1"/>
      <w:numFmt w:val="bullet"/>
      <w:lvlText w:val=""/>
      <w:lvlJc w:val="left"/>
      <w:pPr>
        <w:tabs>
          <w:tab w:val="num" w:pos="2160"/>
        </w:tabs>
        <w:ind w:left="2160" w:hanging="360"/>
      </w:pPr>
      <w:rPr>
        <w:rFonts w:ascii="Wingdings 2" w:hAnsi="Wingdings 2" w:hint="default"/>
      </w:rPr>
    </w:lvl>
    <w:lvl w:ilvl="3" w:tplc="A8D8F756" w:tentative="1">
      <w:start w:val="1"/>
      <w:numFmt w:val="bullet"/>
      <w:lvlText w:val=""/>
      <w:lvlJc w:val="left"/>
      <w:pPr>
        <w:tabs>
          <w:tab w:val="num" w:pos="2880"/>
        </w:tabs>
        <w:ind w:left="2880" w:hanging="360"/>
      </w:pPr>
      <w:rPr>
        <w:rFonts w:ascii="Wingdings 2" w:hAnsi="Wingdings 2" w:hint="default"/>
      </w:rPr>
    </w:lvl>
    <w:lvl w:ilvl="4" w:tplc="565C7CC6" w:tentative="1">
      <w:start w:val="1"/>
      <w:numFmt w:val="bullet"/>
      <w:lvlText w:val=""/>
      <w:lvlJc w:val="left"/>
      <w:pPr>
        <w:tabs>
          <w:tab w:val="num" w:pos="3600"/>
        </w:tabs>
        <w:ind w:left="3600" w:hanging="360"/>
      </w:pPr>
      <w:rPr>
        <w:rFonts w:ascii="Wingdings 2" w:hAnsi="Wingdings 2" w:hint="default"/>
      </w:rPr>
    </w:lvl>
    <w:lvl w:ilvl="5" w:tplc="184C785E" w:tentative="1">
      <w:start w:val="1"/>
      <w:numFmt w:val="bullet"/>
      <w:lvlText w:val=""/>
      <w:lvlJc w:val="left"/>
      <w:pPr>
        <w:tabs>
          <w:tab w:val="num" w:pos="4320"/>
        </w:tabs>
        <w:ind w:left="4320" w:hanging="360"/>
      </w:pPr>
      <w:rPr>
        <w:rFonts w:ascii="Wingdings 2" w:hAnsi="Wingdings 2" w:hint="default"/>
      </w:rPr>
    </w:lvl>
    <w:lvl w:ilvl="6" w:tplc="42E23544" w:tentative="1">
      <w:start w:val="1"/>
      <w:numFmt w:val="bullet"/>
      <w:lvlText w:val=""/>
      <w:lvlJc w:val="left"/>
      <w:pPr>
        <w:tabs>
          <w:tab w:val="num" w:pos="5040"/>
        </w:tabs>
        <w:ind w:left="5040" w:hanging="360"/>
      </w:pPr>
      <w:rPr>
        <w:rFonts w:ascii="Wingdings 2" w:hAnsi="Wingdings 2" w:hint="default"/>
      </w:rPr>
    </w:lvl>
    <w:lvl w:ilvl="7" w:tplc="D7F6A598" w:tentative="1">
      <w:start w:val="1"/>
      <w:numFmt w:val="bullet"/>
      <w:lvlText w:val=""/>
      <w:lvlJc w:val="left"/>
      <w:pPr>
        <w:tabs>
          <w:tab w:val="num" w:pos="5760"/>
        </w:tabs>
        <w:ind w:left="5760" w:hanging="360"/>
      </w:pPr>
      <w:rPr>
        <w:rFonts w:ascii="Wingdings 2" w:hAnsi="Wingdings 2" w:hint="default"/>
      </w:rPr>
    </w:lvl>
    <w:lvl w:ilvl="8" w:tplc="6326191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FC6F55"/>
    <w:multiLevelType w:val="hybridMultilevel"/>
    <w:tmpl w:val="B0461568"/>
    <w:lvl w:ilvl="0" w:tplc="75245B08">
      <w:start w:val="1"/>
      <w:numFmt w:val="bullet"/>
      <w:lvlText w:val=""/>
      <w:lvlJc w:val="left"/>
      <w:pPr>
        <w:tabs>
          <w:tab w:val="num" w:pos="720"/>
        </w:tabs>
        <w:ind w:left="720" w:hanging="360"/>
      </w:pPr>
      <w:rPr>
        <w:rFonts w:ascii="Wingdings 2" w:hAnsi="Wingdings 2" w:hint="default"/>
      </w:rPr>
    </w:lvl>
    <w:lvl w:ilvl="1" w:tplc="C0A4042A" w:tentative="1">
      <w:start w:val="1"/>
      <w:numFmt w:val="bullet"/>
      <w:lvlText w:val=""/>
      <w:lvlJc w:val="left"/>
      <w:pPr>
        <w:tabs>
          <w:tab w:val="num" w:pos="1440"/>
        </w:tabs>
        <w:ind w:left="1440" w:hanging="360"/>
      </w:pPr>
      <w:rPr>
        <w:rFonts w:ascii="Wingdings 2" w:hAnsi="Wingdings 2" w:hint="default"/>
      </w:rPr>
    </w:lvl>
    <w:lvl w:ilvl="2" w:tplc="012E8690" w:tentative="1">
      <w:start w:val="1"/>
      <w:numFmt w:val="bullet"/>
      <w:lvlText w:val=""/>
      <w:lvlJc w:val="left"/>
      <w:pPr>
        <w:tabs>
          <w:tab w:val="num" w:pos="2160"/>
        </w:tabs>
        <w:ind w:left="2160" w:hanging="360"/>
      </w:pPr>
      <w:rPr>
        <w:rFonts w:ascii="Wingdings 2" w:hAnsi="Wingdings 2" w:hint="default"/>
      </w:rPr>
    </w:lvl>
    <w:lvl w:ilvl="3" w:tplc="E9921A58" w:tentative="1">
      <w:start w:val="1"/>
      <w:numFmt w:val="bullet"/>
      <w:lvlText w:val=""/>
      <w:lvlJc w:val="left"/>
      <w:pPr>
        <w:tabs>
          <w:tab w:val="num" w:pos="2880"/>
        </w:tabs>
        <w:ind w:left="2880" w:hanging="360"/>
      </w:pPr>
      <w:rPr>
        <w:rFonts w:ascii="Wingdings 2" w:hAnsi="Wingdings 2" w:hint="default"/>
      </w:rPr>
    </w:lvl>
    <w:lvl w:ilvl="4" w:tplc="212E37CC" w:tentative="1">
      <w:start w:val="1"/>
      <w:numFmt w:val="bullet"/>
      <w:lvlText w:val=""/>
      <w:lvlJc w:val="left"/>
      <w:pPr>
        <w:tabs>
          <w:tab w:val="num" w:pos="3600"/>
        </w:tabs>
        <w:ind w:left="3600" w:hanging="360"/>
      </w:pPr>
      <w:rPr>
        <w:rFonts w:ascii="Wingdings 2" w:hAnsi="Wingdings 2" w:hint="default"/>
      </w:rPr>
    </w:lvl>
    <w:lvl w:ilvl="5" w:tplc="122A1D88" w:tentative="1">
      <w:start w:val="1"/>
      <w:numFmt w:val="bullet"/>
      <w:lvlText w:val=""/>
      <w:lvlJc w:val="left"/>
      <w:pPr>
        <w:tabs>
          <w:tab w:val="num" w:pos="4320"/>
        </w:tabs>
        <w:ind w:left="4320" w:hanging="360"/>
      </w:pPr>
      <w:rPr>
        <w:rFonts w:ascii="Wingdings 2" w:hAnsi="Wingdings 2" w:hint="default"/>
      </w:rPr>
    </w:lvl>
    <w:lvl w:ilvl="6" w:tplc="70B40748" w:tentative="1">
      <w:start w:val="1"/>
      <w:numFmt w:val="bullet"/>
      <w:lvlText w:val=""/>
      <w:lvlJc w:val="left"/>
      <w:pPr>
        <w:tabs>
          <w:tab w:val="num" w:pos="5040"/>
        </w:tabs>
        <w:ind w:left="5040" w:hanging="360"/>
      </w:pPr>
      <w:rPr>
        <w:rFonts w:ascii="Wingdings 2" w:hAnsi="Wingdings 2" w:hint="default"/>
      </w:rPr>
    </w:lvl>
    <w:lvl w:ilvl="7" w:tplc="CE7059B0" w:tentative="1">
      <w:start w:val="1"/>
      <w:numFmt w:val="bullet"/>
      <w:lvlText w:val=""/>
      <w:lvlJc w:val="left"/>
      <w:pPr>
        <w:tabs>
          <w:tab w:val="num" w:pos="5760"/>
        </w:tabs>
        <w:ind w:left="5760" w:hanging="360"/>
      </w:pPr>
      <w:rPr>
        <w:rFonts w:ascii="Wingdings 2" w:hAnsi="Wingdings 2" w:hint="default"/>
      </w:rPr>
    </w:lvl>
    <w:lvl w:ilvl="8" w:tplc="3AC87D2E"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B07385"/>
    <w:multiLevelType w:val="hybridMultilevel"/>
    <w:tmpl w:val="2C7866CC"/>
    <w:lvl w:ilvl="0" w:tplc="F6EA0AF0">
      <w:start w:val="1"/>
      <w:numFmt w:val="bullet"/>
      <w:lvlText w:val=""/>
      <w:lvlJc w:val="left"/>
      <w:pPr>
        <w:tabs>
          <w:tab w:val="num" w:pos="720"/>
        </w:tabs>
        <w:ind w:left="720" w:hanging="360"/>
      </w:pPr>
      <w:rPr>
        <w:rFonts w:ascii="Wingdings 2" w:hAnsi="Wingdings 2" w:hint="default"/>
      </w:rPr>
    </w:lvl>
    <w:lvl w:ilvl="1" w:tplc="03842D3E" w:tentative="1">
      <w:start w:val="1"/>
      <w:numFmt w:val="bullet"/>
      <w:lvlText w:val=""/>
      <w:lvlJc w:val="left"/>
      <w:pPr>
        <w:tabs>
          <w:tab w:val="num" w:pos="1440"/>
        </w:tabs>
        <w:ind w:left="1440" w:hanging="360"/>
      </w:pPr>
      <w:rPr>
        <w:rFonts w:ascii="Wingdings 2" w:hAnsi="Wingdings 2" w:hint="default"/>
      </w:rPr>
    </w:lvl>
    <w:lvl w:ilvl="2" w:tplc="163C40B2" w:tentative="1">
      <w:start w:val="1"/>
      <w:numFmt w:val="bullet"/>
      <w:lvlText w:val=""/>
      <w:lvlJc w:val="left"/>
      <w:pPr>
        <w:tabs>
          <w:tab w:val="num" w:pos="2160"/>
        </w:tabs>
        <w:ind w:left="2160" w:hanging="360"/>
      </w:pPr>
      <w:rPr>
        <w:rFonts w:ascii="Wingdings 2" w:hAnsi="Wingdings 2" w:hint="default"/>
      </w:rPr>
    </w:lvl>
    <w:lvl w:ilvl="3" w:tplc="63D44794" w:tentative="1">
      <w:start w:val="1"/>
      <w:numFmt w:val="bullet"/>
      <w:lvlText w:val=""/>
      <w:lvlJc w:val="left"/>
      <w:pPr>
        <w:tabs>
          <w:tab w:val="num" w:pos="2880"/>
        </w:tabs>
        <w:ind w:left="2880" w:hanging="360"/>
      </w:pPr>
      <w:rPr>
        <w:rFonts w:ascii="Wingdings 2" w:hAnsi="Wingdings 2" w:hint="default"/>
      </w:rPr>
    </w:lvl>
    <w:lvl w:ilvl="4" w:tplc="8CF282CC" w:tentative="1">
      <w:start w:val="1"/>
      <w:numFmt w:val="bullet"/>
      <w:lvlText w:val=""/>
      <w:lvlJc w:val="left"/>
      <w:pPr>
        <w:tabs>
          <w:tab w:val="num" w:pos="3600"/>
        </w:tabs>
        <w:ind w:left="3600" w:hanging="360"/>
      </w:pPr>
      <w:rPr>
        <w:rFonts w:ascii="Wingdings 2" w:hAnsi="Wingdings 2" w:hint="default"/>
      </w:rPr>
    </w:lvl>
    <w:lvl w:ilvl="5" w:tplc="2C02B9B2" w:tentative="1">
      <w:start w:val="1"/>
      <w:numFmt w:val="bullet"/>
      <w:lvlText w:val=""/>
      <w:lvlJc w:val="left"/>
      <w:pPr>
        <w:tabs>
          <w:tab w:val="num" w:pos="4320"/>
        </w:tabs>
        <w:ind w:left="4320" w:hanging="360"/>
      </w:pPr>
      <w:rPr>
        <w:rFonts w:ascii="Wingdings 2" w:hAnsi="Wingdings 2" w:hint="default"/>
      </w:rPr>
    </w:lvl>
    <w:lvl w:ilvl="6" w:tplc="7E74B89E" w:tentative="1">
      <w:start w:val="1"/>
      <w:numFmt w:val="bullet"/>
      <w:lvlText w:val=""/>
      <w:lvlJc w:val="left"/>
      <w:pPr>
        <w:tabs>
          <w:tab w:val="num" w:pos="5040"/>
        </w:tabs>
        <w:ind w:left="5040" w:hanging="360"/>
      </w:pPr>
      <w:rPr>
        <w:rFonts w:ascii="Wingdings 2" w:hAnsi="Wingdings 2" w:hint="default"/>
      </w:rPr>
    </w:lvl>
    <w:lvl w:ilvl="7" w:tplc="06182C76" w:tentative="1">
      <w:start w:val="1"/>
      <w:numFmt w:val="bullet"/>
      <w:lvlText w:val=""/>
      <w:lvlJc w:val="left"/>
      <w:pPr>
        <w:tabs>
          <w:tab w:val="num" w:pos="5760"/>
        </w:tabs>
        <w:ind w:left="5760" w:hanging="360"/>
      </w:pPr>
      <w:rPr>
        <w:rFonts w:ascii="Wingdings 2" w:hAnsi="Wingdings 2" w:hint="default"/>
      </w:rPr>
    </w:lvl>
    <w:lvl w:ilvl="8" w:tplc="FCCCD048"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1"/>
  </w:num>
  <w:num w:numId="24">
    <w:abstractNumId w:val="43"/>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4"/>
  </w:num>
  <w:num w:numId="42">
    <w:abstractNumId w:val="9"/>
  </w:num>
  <w:num w:numId="43">
    <w:abstractNumId w:val="28"/>
  </w:num>
  <w:num w:numId="44">
    <w:abstractNumId w:val="2"/>
  </w:num>
  <w:num w:numId="45">
    <w:abstractNumId w:val="22"/>
  </w:num>
  <w:num w:numId="46">
    <w:abstractNumId w:val="45"/>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C9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45C9"/>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670D"/>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B7F82"/>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BE0"/>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45D8"/>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644"/>
    <w:rsid w:val="00744F09"/>
    <w:rsid w:val="00744F96"/>
    <w:rsid w:val="00746537"/>
    <w:rsid w:val="00747CE5"/>
    <w:rsid w:val="0075076D"/>
    <w:rsid w:val="007508E6"/>
    <w:rsid w:val="00750F66"/>
    <w:rsid w:val="00754AB9"/>
    <w:rsid w:val="00757B0E"/>
    <w:rsid w:val="00761B97"/>
    <w:rsid w:val="00762920"/>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22C1"/>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449A"/>
    <w:rsid w:val="00864A0E"/>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3165"/>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721A"/>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551F"/>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5FB1"/>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3205"/>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254638">
      <w:bodyDiv w:val="1"/>
      <w:marLeft w:val="0"/>
      <w:marRight w:val="0"/>
      <w:marTop w:val="0"/>
      <w:marBottom w:val="0"/>
      <w:divBdr>
        <w:top w:val="none" w:sz="0" w:space="0" w:color="auto"/>
        <w:left w:val="none" w:sz="0" w:space="0" w:color="auto"/>
        <w:bottom w:val="none" w:sz="0" w:space="0" w:color="auto"/>
        <w:right w:val="none" w:sz="0" w:space="0" w:color="auto"/>
      </w:divBdr>
      <w:divsChild>
        <w:div w:id="301813558">
          <w:marLeft w:val="576"/>
          <w:marRight w:val="0"/>
          <w:marTop w:val="120"/>
          <w:marBottom w:val="0"/>
          <w:divBdr>
            <w:top w:val="none" w:sz="0" w:space="0" w:color="auto"/>
            <w:left w:val="none" w:sz="0" w:space="0" w:color="auto"/>
            <w:bottom w:val="none" w:sz="0" w:space="0" w:color="auto"/>
            <w:right w:val="none" w:sz="0" w:space="0" w:color="auto"/>
          </w:divBdr>
        </w:div>
        <w:div w:id="199317096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7122236">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5257561">
      <w:bodyDiv w:val="1"/>
      <w:marLeft w:val="0"/>
      <w:marRight w:val="0"/>
      <w:marTop w:val="0"/>
      <w:marBottom w:val="0"/>
      <w:divBdr>
        <w:top w:val="none" w:sz="0" w:space="0" w:color="auto"/>
        <w:left w:val="none" w:sz="0" w:space="0" w:color="auto"/>
        <w:bottom w:val="none" w:sz="0" w:space="0" w:color="auto"/>
        <w:right w:val="none" w:sz="0" w:space="0" w:color="auto"/>
      </w:divBdr>
      <w:divsChild>
        <w:div w:id="2041121018">
          <w:marLeft w:val="576"/>
          <w:marRight w:val="0"/>
          <w:marTop w:val="120"/>
          <w:marBottom w:val="0"/>
          <w:divBdr>
            <w:top w:val="none" w:sz="0" w:space="0" w:color="auto"/>
            <w:left w:val="none" w:sz="0" w:space="0" w:color="auto"/>
            <w:bottom w:val="none" w:sz="0" w:space="0" w:color="auto"/>
            <w:right w:val="none" w:sz="0" w:space="0" w:color="auto"/>
          </w:divBdr>
        </w:div>
        <w:div w:id="1596550211">
          <w:marLeft w:val="576"/>
          <w:marRight w:val="0"/>
          <w:marTop w:val="120"/>
          <w:marBottom w:val="0"/>
          <w:divBdr>
            <w:top w:val="none" w:sz="0" w:space="0" w:color="auto"/>
            <w:left w:val="none" w:sz="0" w:space="0" w:color="auto"/>
            <w:bottom w:val="none" w:sz="0" w:space="0" w:color="auto"/>
            <w:right w:val="none" w:sz="0" w:space="0" w:color="auto"/>
          </w:divBdr>
        </w:div>
        <w:div w:id="2026402308">
          <w:marLeft w:val="576"/>
          <w:marRight w:val="0"/>
          <w:marTop w:val="120"/>
          <w:marBottom w:val="0"/>
          <w:divBdr>
            <w:top w:val="none" w:sz="0" w:space="0" w:color="auto"/>
            <w:left w:val="none" w:sz="0" w:space="0" w:color="auto"/>
            <w:bottom w:val="none" w:sz="0" w:space="0" w:color="auto"/>
            <w:right w:val="none" w:sz="0" w:space="0" w:color="auto"/>
          </w:divBdr>
        </w:div>
        <w:div w:id="794904366">
          <w:marLeft w:val="576"/>
          <w:marRight w:val="0"/>
          <w:marTop w:val="120"/>
          <w:marBottom w:val="0"/>
          <w:divBdr>
            <w:top w:val="none" w:sz="0" w:space="0" w:color="auto"/>
            <w:left w:val="none" w:sz="0" w:space="0" w:color="auto"/>
            <w:bottom w:val="none" w:sz="0" w:space="0" w:color="auto"/>
            <w:right w:val="none" w:sz="0" w:space="0" w:color="auto"/>
          </w:divBdr>
        </w:div>
        <w:div w:id="1156727781">
          <w:marLeft w:val="576"/>
          <w:marRight w:val="0"/>
          <w:marTop w:val="120"/>
          <w:marBottom w:val="0"/>
          <w:divBdr>
            <w:top w:val="none" w:sz="0" w:space="0" w:color="auto"/>
            <w:left w:val="none" w:sz="0" w:space="0" w:color="auto"/>
            <w:bottom w:val="none" w:sz="0" w:space="0" w:color="auto"/>
            <w:right w:val="none" w:sz="0" w:space="0" w:color="auto"/>
          </w:divBdr>
        </w:div>
      </w:divsChild>
    </w:div>
    <w:div w:id="998389689">
      <w:bodyDiv w:val="1"/>
      <w:marLeft w:val="0"/>
      <w:marRight w:val="0"/>
      <w:marTop w:val="0"/>
      <w:marBottom w:val="0"/>
      <w:divBdr>
        <w:top w:val="none" w:sz="0" w:space="0" w:color="auto"/>
        <w:left w:val="none" w:sz="0" w:space="0" w:color="auto"/>
        <w:bottom w:val="none" w:sz="0" w:space="0" w:color="auto"/>
        <w:right w:val="none" w:sz="0" w:space="0" w:color="auto"/>
      </w:divBdr>
      <w:divsChild>
        <w:div w:id="374933661">
          <w:marLeft w:val="576"/>
          <w:marRight w:val="0"/>
          <w:marTop w:val="120"/>
          <w:marBottom w:val="0"/>
          <w:divBdr>
            <w:top w:val="none" w:sz="0" w:space="0" w:color="auto"/>
            <w:left w:val="none" w:sz="0" w:space="0" w:color="auto"/>
            <w:bottom w:val="none" w:sz="0" w:space="0" w:color="auto"/>
            <w:right w:val="none" w:sz="0" w:space="0" w:color="auto"/>
          </w:divBdr>
        </w:div>
        <w:div w:id="16864039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6794297">
      <w:bodyDiv w:val="1"/>
      <w:marLeft w:val="0"/>
      <w:marRight w:val="0"/>
      <w:marTop w:val="0"/>
      <w:marBottom w:val="0"/>
      <w:divBdr>
        <w:top w:val="none" w:sz="0" w:space="0" w:color="auto"/>
        <w:left w:val="none" w:sz="0" w:space="0" w:color="auto"/>
        <w:bottom w:val="none" w:sz="0" w:space="0" w:color="auto"/>
        <w:right w:val="none" w:sz="0" w:space="0" w:color="auto"/>
      </w:divBdr>
      <w:divsChild>
        <w:div w:id="1340111262">
          <w:marLeft w:val="576"/>
          <w:marRight w:val="0"/>
          <w:marTop w:val="120"/>
          <w:marBottom w:val="0"/>
          <w:divBdr>
            <w:top w:val="none" w:sz="0" w:space="0" w:color="auto"/>
            <w:left w:val="none" w:sz="0" w:space="0" w:color="auto"/>
            <w:bottom w:val="none" w:sz="0" w:space="0" w:color="auto"/>
            <w:right w:val="none" w:sz="0" w:space="0" w:color="auto"/>
          </w:divBdr>
        </w:div>
        <w:div w:id="146381412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491164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1365181">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2671517">
      <w:bodyDiv w:val="1"/>
      <w:marLeft w:val="0"/>
      <w:marRight w:val="0"/>
      <w:marTop w:val="0"/>
      <w:marBottom w:val="0"/>
      <w:divBdr>
        <w:top w:val="none" w:sz="0" w:space="0" w:color="auto"/>
        <w:left w:val="none" w:sz="0" w:space="0" w:color="auto"/>
        <w:bottom w:val="none" w:sz="0" w:space="0" w:color="auto"/>
        <w:right w:val="none" w:sz="0" w:space="0" w:color="auto"/>
      </w:divBdr>
      <w:divsChild>
        <w:div w:id="1923906333">
          <w:marLeft w:val="576"/>
          <w:marRight w:val="0"/>
          <w:marTop w:val="120"/>
          <w:marBottom w:val="0"/>
          <w:divBdr>
            <w:top w:val="none" w:sz="0" w:space="0" w:color="auto"/>
            <w:left w:val="none" w:sz="0" w:space="0" w:color="auto"/>
            <w:bottom w:val="none" w:sz="0" w:space="0" w:color="auto"/>
            <w:right w:val="none" w:sz="0" w:space="0" w:color="auto"/>
          </w:divBdr>
        </w:div>
        <w:div w:id="116143044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3600489">
      <w:bodyDiv w:val="1"/>
      <w:marLeft w:val="0"/>
      <w:marRight w:val="0"/>
      <w:marTop w:val="0"/>
      <w:marBottom w:val="0"/>
      <w:divBdr>
        <w:top w:val="none" w:sz="0" w:space="0" w:color="auto"/>
        <w:left w:val="none" w:sz="0" w:space="0" w:color="auto"/>
        <w:bottom w:val="none" w:sz="0" w:space="0" w:color="auto"/>
        <w:right w:val="none" w:sz="0" w:space="0" w:color="auto"/>
      </w:divBdr>
      <w:divsChild>
        <w:div w:id="1846361709">
          <w:marLeft w:val="576"/>
          <w:marRight w:val="0"/>
          <w:marTop w:val="120"/>
          <w:marBottom w:val="0"/>
          <w:divBdr>
            <w:top w:val="none" w:sz="0" w:space="0" w:color="auto"/>
            <w:left w:val="none" w:sz="0" w:space="0" w:color="auto"/>
            <w:bottom w:val="none" w:sz="0" w:space="0" w:color="auto"/>
            <w:right w:val="none" w:sz="0" w:space="0" w:color="auto"/>
          </w:divBdr>
        </w:div>
        <w:div w:id="1671517448">
          <w:marLeft w:val="576"/>
          <w:marRight w:val="0"/>
          <w:marTop w:val="120"/>
          <w:marBottom w:val="0"/>
          <w:divBdr>
            <w:top w:val="none" w:sz="0" w:space="0" w:color="auto"/>
            <w:left w:val="none" w:sz="0" w:space="0" w:color="auto"/>
            <w:bottom w:val="none" w:sz="0" w:space="0" w:color="auto"/>
            <w:right w:val="none" w:sz="0" w:space="0" w:color="auto"/>
          </w:divBdr>
        </w:div>
        <w:div w:id="583301766">
          <w:marLeft w:val="576"/>
          <w:marRight w:val="0"/>
          <w:marTop w:val="120"/>
          <w:marBottom w:val="0"/>
          <w:divBdr>
            <w:top w:val="none" w:sz="0" w:space="0" w:color="auto"/>
            <w:left w:val="none" w:sz="0" w:space="0" w:color="auto"/>
            <w:bottom w:val="none" w:sz="0" w:space="0" w:color="auto"/>
            <w:right w:val="none" w:sz="0" w:space="0" w:color="auto"/>
          </w:divBdr>
        </w:div>
        <w:div w:id="172188987">
          <w:marLeft w:val="576"/>
          <w:marRight w:val="0"/>
          <w:marTop w:val="120"/>
          <w:marBottom w:val="0"/>
          <w:divBdr>
            <w:top w:val="none" w:sz="0" w:space="0" w:color="auto"/>
            <w:left w:val="none" w:sz="0" w:space="0" w:color="auto"/>
            <w:bottom w:val="none" w:sz="0" w:space="0" w:color="auto"/>
            <w:right w:val="none" w:sz="0" w:space="0" w:color="auto"/>
          </w:divBdr>
        </w:div>
        <w:div w:id="561136531">
          <w:marLeft w:val="576"/>
          <w:marRight w:val="0"/>
          <w:marTop w:val="120"/>
          <w:marBottom w:val="0"/>
          <w:divBdr>
            <w:top w:val="none" w:sz="0" w:space="0" w:color="auto"/>
            <w:left w:val="none" w:sz="0" w:space="0" w:color="auto"/>
            <w:bottom w:val="none" w:sz="0" w:space="0" w:color="auto"/>
            <w:right w:val="none" w:sz="0" w:space="0" w:color="auto"/>
          </w:divBdr>
        </w:div>
      </w:divsChild>
    </w:div>
    <w:div w:id="2013949120">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2336240">
      <w:bodyDiv w:val="1"/>
      <w:marLeft w:val="0"/>
      <w:marRight w:val="0"/>
      <w:marTop w:val="0"/>
      <w:marBottom w:val="0"/>
      <w:divBdr>
        <w:top w:val="none" w:sz="0" w:space="0" w:color="auto"/>
        <w:left w:val="none" w:sz="0" w:space="0" w:color="auto"/>
        <w:bottom w:val="none" w:sz="0" w:space="0" w:color="auto"/>
        <w:right w:val="none" w:sz="0" w:space="0" w:color="auto"/>
      </w:divBdr>
      <w:divsChild>
        <w:div w:id="1761682682">
          <w:marLeft w:val="576"/>
          <w:marRight w:val="0"/>
          <w:marTop w:val="120"/>
          <w:marBottom w:val="0"/>
          <w:divBdr>
            <w:top w:val="none" w:sz="0" w:space="0" w:color="auto"/>
            <w:left w:val="none" w:sz="0" w:space="0" w:color="auto"/>
            <w:bottom w:val="none" w:sz="0" w:space="0" w:color="auto"/>
            <w:right w:val="none" w:sz="0" w:space="0" w:color="auto"/>
          </w:divBdr>
        </w:div>
        <w:div w:id="674645958">
          <w:marLeft w:val="576"/>
          <w:marRight w:val="0"/>
          <w:marTop w:val="120"/>
          <w:marBottom w:val="0"/>
          <w:divBdr>
            <w:top w:val="none" w:sz="0" w:space="0" w:color="auto"/>
            <w:left w:val="none" w:sz="0" w:space="0" w:color="auto"/>
            <w:bottom w:val="none" w:sz="0" w:space="0" w:color="auto"/>
            <w:right w:val="none" w:sz="0" w:space="0" w:color="auto"/>
          </w:divBdr>
        </w:div>
        <w:div w:id="77753815">
          <w:marLeft w:val="576"/>
          <w:marRight w:val="0"/>
          <w:marTop w:val="120"/>
          <w:marBottom w:val="0"/>
          <w:divBdr>
            <w:top w:val="none" w:sz="0" w:space="0" w:color="auto"/>
            <w:left w:val="none" w:sz="0" w:space="0" w:color="auto"/>
            <w:bottom w:val="none" w:sz="0" w:space="0" w:color="auto"/>
            <w:right w:val="none" w:sz="0" w:space="0" w:color="auto"/>
          </w:divBdr>
        </w:div>
        <w:div w:id="2143886973">
          <w:marLeft w:val="576"/>
          <w:marRight w:val="0"/>
          <w:marTop w:val="120"/>
          <w:marBottom w:val="0"/>
          <w:divBdr>
            <w:top w:val="none" w:sz="0" w:space="0" w:color="auto"/>
            <w:left w:val="none" w:sz="0" w:space="0" w:color="auto"/>
            <w:bottom w:val="none" w:sz="0" w:space="0" w:color="auto"/>
            <w:right w:val="none" w:sz="0" w:space="0" w:color="auto"/>
          </w:divBdr>
        </w:div>
        <w:div w:id="72059303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13</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2021-12-10T08:39:00Z</dcterms:modified>
</cp:coreProperties>
</file>