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A62" w:rsidRDefault="00A11A62" w:rsidP="00A11A62">
      <w:pPr>
        <w:spacing w:line="360" w:lineRule="auto"/>
        <w:jc w:val="center"/>
        <w:rPr>
          <w:b/>
          <w:szCs w:val="20"/>
        </w:rPr>
      </w:pPr>
      <w:r w:rsidRPr="00E62BC6">
        <w:rPr>
          <w:b/>
          <w:szCs w:val="20"/>
        </w:rPr>
        <w:t>H</w:t>
      </w:r>
      <w:r>
        <w:rPr>
          <w:b/>
          <w:szCs w:val="20"/>
        </w:rPr>
        <w:t>ASH-BASED CONDITIONAL PRIVACY PRESERVING AUTHENTICATION AND KEY EXCHANGE PROTOCOL SUITABLE FOR INDUSTRIAL INTERNET OF THINGS</w:t>
      </w:r>
      <w:r w:rsidRPr="00C71CF2">
        <w:rPr>
          <w:b/>
          <w:bCs/>
          <w:szCs w:val="20"/>
        </w:rPr>
        <w:t xml:space="preserve"> </w:t>
      </w:r>
    </w:p>
    <w:p w:rsidR="00E62BC6" w:rsidRPr="00D26A5D" w:rsidRDefault="00E62BC6" w:rsidP="00E62BC6">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3067C5">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3067C5" w:rsidRPr="003067C5">
        <w:t>Remote sensor organizations (WSN) are essential piece of Industrial Internet of Things (IIOT), the said networks contain components having low power processors. WSNs are utilized for social occasion information in the checking locale, utilizing which fundamental data about the sensor and the observing area can be accomplished (arrangement of the sensor hub is basic). Additionally, because of open nature of correspondence channel and asset compelled climate of hubs the protection, honesty and con_dentiality of the information turns into a major issue as we want to guarantee that the said information is just gotten to by a substantial client in the IIOT climate. Many plans introduced different means to beat the above issue. Be that as it may, the current works truly do have specific weaknesses which make its application in the WSNs obliged. The proposed work presents a plan for accomplishing above objectives in IIOT climate. In addition, the proposed conspire presents security weaknesses and shortcomings in existing plans and endeavors to conquer these issues; the proposed work gives cryptanalysis of Xiong et al. plot which depends on ECC, the immediate outcome of the cryptanalysis coordinates to plan an answer which can beat the issues. The proposed work gives a hearty hash based contingent security saving validation and probabilistic key trade convention which is lightweight and thus, places less calculation overheads on the substances associated with the locale. The proposed work is secure against many known a</w:t>
      </w:r>
      <w:r w:rsidR="00C70181">
        <w:t xml:space="preserve">ssaults due to </w:t>
      </w:r>
      <w:r w:rsidR="00C70181">
        <w:lastRenderedPageBreak/>
        <w:t>diffi</w:t>
      </w:r>
      <w:r w:rsidR="003067C5" w:rsidRPr="003067C5">
        <w:t>culty in speculating the certifications. The fundamental inspiration is to foster a lightweight plan which can assist trade data with ef_cacy. The security of the proposed work is given utilizing both formal and casual security investigation where formal examination involves AVISPA and Real-or-Random prophet model reenactments while casual investigation portrays evidences as of how the proposed work endures many known assaults. Along these lines, the proposed work is secure against numerous pernicious assaults coordinating and advocating its application in IIOT climate.</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D05CC2" w:rsidRDefault="00D05CC2" w:rsidP="001C3B54">
      <w:pPr>
        <w:pStyle w:val="ListParagraph"/>
        <w:autoSpaceDE w:val="0"/>
        <w:autoSpaceDN w:val="0"/>
        <w:adjustRightInd w:val="0"/>
        <w:spacing w:line="360" w:lineRule="auto"/>
        <w:ind w:left="0"/>
        <w:jc w:val="both"/>
        <w:rPr>
          <w:rStyle w:val="e24kjd"/>
        </w:rPr>
      </w:pPr>
      <w:r w:rsidRPr="00D05CC2">
        <w:rPr>
          <w:rStyle w:val="e24kjd"/>
        </w:rPr>
        <w:t xml:space="preserve">The fast development of miniature electromechanical framework and Wireless Sensor Networks (WSNs) is because of weighty use of them in our regular daily existence in asset obliged and antagonistic conditions (for example spots where wired organizations can't be sent, like woodlands) supporting ongoing application in medical care, military reconnaissance, natural life checking, canny transportation, vehicular following and climate control to name not many. In this way, the WSNs are essential piece of our regular routines. The remote sensors have restricted correspondence and calculation assets, in this way it is essential to guarantee that these activities don't bring about weighty utilization of sensor‟s power assets. The above is on the grounds that the outer clients are in interest to </w:t>
      </w:r>
      <w:r w:rsidRPr="00D05CC2">
        <w:rPr>
          <w:rStyle w:val="e24kjd"/>
        </w:rPr>
        <w:lastRenderedPageBreak/>
        <w:t>get to realtime data from the hubs. A WSN is shaped with the assistance of a door hub and other sensor hubs where every particular sensor hub gathers an information from a district, and afterward the achieved information is sent to the entryway hub over the correspondence channel where the passage hub is dared to have high computational capacities as to fulfill the needs. The issue in WSN is to recognize the real client and award admittance to the information, which turns into a critical test in IIOT conditions.</w:t>
      </w:r>
    </w:p>
    <w:p w:rsidR="00A33077" w:rsidRPr="00DB1393" w:rsidRDefault="00DB1393" w:rsidP="00DB1393">
      <w:pPr>
        <w:spacing w:line="360" w:lineRule="auto"/>
        <w:jc w:val="both"/>
        <w:rPr>
          <w:color w:val="000000"/>
        </w:rPr>
      </w:pPr>
      <w:r w:rsidRPr="00DB1393">
        <w:rPr>
          <w:color w:val="000000"/>
        </w:rPr>
        <w:t>Besides, safeguarding the information from malevolent access, changes and snoopping is likewise fundamental. To meet the above necessities, it is fundamental that the client gets validated first. The overall methodology utilized is that client, door and the sensor hub get confirmed stuck to which a solid meeting key will be empowered with the end goal that the client and the sensor hub can trade information. To continue with this, the client sends the verification message to the entryway stuck to which the passage starts the correspondence with the said sensor which gathers the data wanted by the client.</w:t>
      </w:r>
    </w:p>
    <w:p w:rsidR="00FD5223" w:rsidRDefault="00FD5223" w:rsidP="00397FFE">
      <w:pPr>
        <w:spacing w:line="360" w:lineRule="auto"/>
        <w:jc w:val="both"/>
        <w:rPr>
          <w:b/>
          <w:bCs/>
          <w:color w:val="000000"/>
          <w:sz w:val="24"/>
          <w:szCs w:val="24"/>
        </w:rPr>
      </w:pPr>
    </w:p>
    <w:p w:rsidR="008727F7"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EA4392">
        <w:rPr>
          <w:b/>
          <w:bCs/>
          <w:color w:val="000000"/>
          <w:sz w:val="24"/>
          <w:szCs w:val="24"/>
        </w:rPr>
        <w:t xml:space="preserve"> </w:t>
      </w:r>
      <w:r w:rsidR="00A06BDE" w:rsidRPr="00D26A5D">
        <w:rPr>
          <w:b/>
          <w:bCs/>
          <w:color w:val="000000"/>
          <w:sz w:val="24"/>
          <w:szCs w:val="24"/>
        </w:rPr>
        <w:t>PROBLEM STATEMENT</w:t>
      </w:r>
      <w:r w:rsidR="00E11C76" w:rsidRPr="00D26A5D">
        <w:rPr>
          <w:b/>
          <w:bCs/>
          <w:color w:val="000000"/>
          <w:sz w:val="24"/>
          <w:szCs w:val="24"/>
        </w:rPr>
        <w:t xml:space="preserve"> :</w:t>
      </w:r>
    </w:p>
    <w:p w:rsidR="00EA4392" w:rsidRPr="00EA4392" w:rsidRDefault="00EA4392" w:rsidP="00EA4392">
      <w:pPr>
        <w:spacing w:line="360" w:lineRule="auto"/>
        <w:jc w:val="both"/>
        <w:rPr>
          <w:color w:val="000000"/>
        </w:rPr>
      </w:pPr>
      <w:r w:rsidRPr="00EA4392">
        <w:rPr>
          <w:color w:val="000000"/>
        </w:rPr>
        <w:t xml:space="preserve">In its overall structure, called the multi-party situation, the key dispersion issue isn't limited to just combines of clients, yet it should empower any erratic subset of these n hubs to decide a common key. By utilizing a useful MP-NIKE conspire, we can build an effective transmission encryption plot and tackle the issue of long open key and ciphertexts. The key dispersion issue is connected to symmetric cryptography draws near and is basic in conditions with a enormous number of clients or where clients are evolving. The </w:t>
      </w:r>
      <w:r w:rsidRPr="00EA4392">
        <w:rPr>
          <w:color w:val="000000"/>
        </w:rPr>
        <w:lastRenderedPageBreak/>
        <w:t>MP-NIKE plans expect to look with this issue productively.</w:t>
      </w:r>
    </w:p>
    <w:p w:rsidR="00EA4392" w:rsidRPr="00EA4392" w:rsidRDefault="00EA4392" w:rsidP="00EA4392">
      <w:pPr>
        <w:spacing w:line="360" w:lineRule="auto"/>
        <w:jc w:val="both"/>
        <w:rPr>
          <w:b/>
          <w:bCs/>
          <w:color w:val="000000"/>
          <w:sz w:val="24"/>
          <w:szCs w:val="24"/>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Pr="00C85125" w:rsidRDefault="00005373" w:rsidP="00837638">
      <w:pPr>
        <w:spacing w:line="360" w:lineRule="auto"/>
        <w:jc w:val="both"/>
      </w:pPr>
      <w:r w:rsidRPr="00C85125">
        <w:t>Y. Choi, D. Lee, J. Kim, J. Jung, J. Nam, and D.Won,</w:t>
      </w:r>
    </w:p>
    <w:p w:rsidR="00005373" w:rsidRPr="00C85125" w:rsidRDefault="00005373" w:rsidP="00C85125">
      <w:pPr>
        <w:tabs>
          <w:tab w:val="left" w:pos="720"/>
        </w:tabs>
        <w:spacing w:after="100" w:line="360" w:lineRule="auto"/>
        <w:jc w:val="both"/>
      </w:pPr>
      <w:r w:rsidRPr="00C85125">
        <w:t>“Security enhanced</w:t>
      </w:r>
      <w:r w:rsidR="00C85125">
        <w:t xml:space="preserve"> </w:t>
      </w:r>
      <w:r w:rsidRPr="00C85125">
        <w:t>user authentication protocol for wireless sensor networks using elliptic</w:t>
      </w:r>
      <w:r w:rsidR="00C85125">
        <w:t xml:space="preserve"> </w:t>
      </w:r>
      <w:r w:rsidRPr="00C85125">
        <w:t>curves cryptography”</w:t>
      </w:r>
    </w:p>
    <w:p w:rsidR="00005373" w:rsidRPr="00C85125" w:rsidRDefault="00953CF4" w:rsidP="00005373">
      <w:pPr>
        <w:spacing w:line="360" w:lineRule="auto"/>
        <w:jc w:val="both"/>
      </w:pPr>
      <w:r w:rsidRPr="00C85125">
        <w:t>To diminish the asset utilization of sensors and improve the security of WSNs, different client confirmation conventions have been proposed.</w:t>
      </w:r>
    </w:p>
    <w:p w:rsidR="00C85125" w:rsidRDefault="00C85125" w:rsidP="00953CF4">
      <w:pPr>
        <w:tabs>
          <w:tab w:val="left" w:pos="720"/>
        </w:tabs>
        <w:spacing w:after="100" w:line="360" w:lineRule="auto"/>
        <w:jc w:val="both"/>
      </w:pPr>
    </w:p>
    <w:p w:rsidR="00953CF4" w:rsidRPr="00C85125" w:rsidRDefault="00953CF4" w:rsidP="00953CF4">
      <w:pPr>
        <w:tabs>
          <w:tab w:val="left" w:pos="720"/>
        </w:tabs>
        <w:spacing w:after="100" w:line="360" w:lineRule="auto"/>
        <w:jc w:val="both"/>
      </w:pPr>
      <w:r w:rsidRPr="00C85125">
        <w:t xml:space="preserve">J. Nam, M. Kim, J. Paik, Y. Lee, and D. Won, </w:t>
      </w:r>
    </w:p>
    <w:p w:rsidR="00953CF4" w:rsidRPr="00C85125" w:rsidRDefault="00953CF4" w:rsidP="00953CF4">
      <w:pPr>
        <w:tabs>
          <w:tab w:val="left" w:pos="720"/>
        </w:tabs>
        <w:spacing w:after="100" w:line="360" w:lineRule="auto"/>
        <w:jc w:val="both"/>
      </w:pPr>
      <w:r w:rsidRPr="00C85125">
        <w:t>“A provably-secure ECC-based authentication scheme for wireless sensor networks”</w:t>
      </w:r>
    </w:p>
    <w:p w:rsidR="00953CF4" w:rsidRPr="00C85125" w:rsidRDefault="00953CF4" w:rsidP="00953CF4">
      <w:pPr>
        <w:tabs>
          <w:tab w:val="left" w:pos="720"/>
        </w:tabs>
        <w:spacing w:after="100" w:line="360" w:lineRule="auto"/>
        <w:jc w:val="both"/>
      </w:pPr>
      <w:r w:rsidRPr="00C85125">
        <w:t>A shrewd card-based client confirmation conspire for remote sensor organizations (so, a SUA-WSN plot) is intended to limit admittance to the sensor information just to clients who are in control of both a savvy card and the relating secret phrase.</w:t>
      </w:r>
    </w:p>
    <w:p w:rsidR="00C85125" w:rsidRDefault="00C85125" w:rsidP="00953CF4">
      <w:pPr>
        <w:tabs>
          <w:tab w:val="left" w:pos="720"/>
        </w:tabs>
        <w:spacing w:after="100" w:line="360" w:lineRule="auto"/>
        <w:jc w:val="both"/>
      </w:pPr>
    </w:p>
    <w:p w:rsidR="00953CF4" w:rsidRPr="00C85125" w:rsidRDefault="00953CF4" w:rsidP="00953CF4">
      <w:pPr>
        <w:tabs>
          <w:tab w:val="left" w:pos="720"/>
        </w:tabs>
        <w:spacing w:after="100" w:line="360" w:lineRule="auto"/>
        <w:jc w:val="both"/>
      </w:pPr>
      <w:r w:rsidRPr="00C85125">
        <w:t xml:space="preserve">Q. Jiang, J. Ma, F. Wei, Y. Tian, J. Shen, and Y. Yang, </w:t>
      </w:r>
    </w:p>
    <w:p w:rsidR="00953CF4" w:rsidRPr="00C85125" w:rsidRDefault="00953CF4" w:rsidP="00953CF4">
      <w:pPr>
        <w:tabs>
          <w:tab w:val="left" w:pos="720"/>
        </w:tabs>
        <w:spacing w:after="100" w:line="360" w:lineRule="auto"/>
        <w:jc w:val="both"/>
      </w:pPr>
      <w:r w:rsidRPr="00C85125">
        <w:t>“An untraceable temporal-credential-based two-factor authentication scheme using ECC for wireless sensor networks”</w:t>
      </w:r>
    </w:p>
    <w:p w:rsidR="00C85125" w:rsidRDefault="00953CF4" w:rsidP="00005373">
      <w:pPr>
        <w:spacing w:line="360" w:lineRule="auto"/>
        <w:jc w:val="both"/>
      </w:pPr>
      <w:r w:rsidRPr="00C85125">
        <w:t>Our new plan compensates for the missing security highlights important for genuine applications while keeping up with the ideal elements of the first plan.</w:t>
      </w:r>
    </w:p>
    <w:p w:rsidR="00953CF4" w:rsidRPr="00C85125" w:rsidRDefault="00953CF4" w:rsidP="00005373">
      <w:pPr>
        <w:spacing w:line="360" w:lineRule="auto"/>
        <w:jc w:val="both"/>
      </w:pPr>
      <w:r w:rsidRPr="00C85125">
        <w:t>S. Paliwal and C. A. Kumar,</w:t>
      </w:r>
    </w:p>
    <w:p w:rsidR="00953CF4" w:rsidRPr="00C85125" w:rsidRDefault="00953CF4" w:rsidP="00005373">
      <w:pPr>
        <w:spacing w:line="360" w:lineRule="auto"/>
        <w:jc w:val="both"/>
      </w:pPr>
      <w:r w:rsidRPr="00C85125">
        <w:t>“A novel multi-party key exchange protocol”</w:t>
      </w:r>
    </w:p>
    <w:p w:rsidR="00953CF4" w:rsidRPr="00C85125" w:rsidRDefault="00C85125" w:rsidP="00005373">
      <w:pPr>
        <w:spacing w:line="360" w:lineRule="auto"/>
        <w:jc w:val="both"/>
      </w:pPr>
      <w:r w:rsidRPr="00C85125">
        <w:t xml:space="preserve">A key trade conventions are by and large utilized to trade a cryptographic meeting key, to such an extent </w:t>
      </w:r>
      <w:r w:rsidRPr="00C85125">
        <w:lastRenderedPageBreak/>
        <w:t>that nobody with the exception of the imparting party should have the option to reason the keys lifetime.</w:t>
      </w:r>
    </w:p>
    <w:p w:rsidR="00C85125" w:rsidRDefault="00C85125" w:rsidP="00005373">
      <w:pPr>
        <w:spacing w:line="360" w:lineRule="auto"/>
        <w:jc w:val="both"/>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4B752D" w:rsidRDefault="007D4C87" w:rsidP="007D4C87">
      <w:pPr>
        <w:spacing w:line="360" w:lineRule="auto"/>
        <w:jc w:val="both"/>
        <w:rPr>
          <w:b/>
        </w:rPr>
      </w:pPr>
      <w:r w:rsidRPr="00D26A5D">
        <w:rPr>
          <w:b/>
        </w:rPr>
        <w:lastRenderedPageBreak/>
        <w:t>5.SYSTEM ARCHITECTURE :</w:t>
      </w:r>
    </w:p>
    <w:p w:rsidR="00FD5223" w:rsidRDefault="00FD5223" w:rsidP="007D4C87">
      <w:pPr>
        <w:spacing w:line="360" w:lineRule="auto"/>
        <w:jc w:val="both"/>
        <w:rPr>
          <w:b/>
        </w:rPr>
      </w:pPr>
    </w:p>
    <w:p w:rsidR="00FD5223" w:rsidRPr="00D26A5D" w:rsidRDefault="00FD5223" w:rsidP="00FD5223">
      <w:pPr>
        <w:spacing w:line="360" w:lineRule="auto"/>
        <w:jc w:val="center"/>
        <w:rPr>
          <w:b/>
        </w:rPr>
      </w:pPr>
      <w:r w:rsidRPr="00FD5223">
        <w:rPr>
          <w:b/>
          <w:noProof/>
          <w:lang w:val="en-IN" w:eastAsia="en-IN" w:bidi="ta-IN"/>
        </w:rPr>
        <w:drawing>
          <wp:inline distT="0" distB="0" distL="0" distR="0">
            <wp:extent cx="5276850" cy="27717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276850" cy="2771775"/>
                    </a:xfrm>
                    <a:prstGeom prst="rect">
                      <a:avLst/>
                    </a:prstGeom>
                    <a:noFill/>
                    <a:ln w="9525">
                      <a:noFill/>
                      <a:miter lim="800000"/>
                      <a:headEnd/>
                      <a:tailEnd/>
                    </a:ln>
                  </pic:spPr>
                </pic:pic>
              </a:graphicData>
            </a:graphic>
          </wp:inline>
        </w:drawing>
      </w:r>
    </w:p>
    <w:p w:rsidR="007D4C87" w:rsidRDefault="007D4C87" w:rsidP="004B752D">
      <w:pPr>
        <w:jc w:val="center"/>
        <w:rPr>
          <w:rFonts w:eastAsia="Times New Roman"/>
          <w:b/>
          <w:bCs/>
          <w:noProof/>
          <w:sz w:val="24"/>
          <w:szCs w:val="24"/>
          <w:lang w:val="en-IN" w:eastAsia="en-IN" w:bidi="ta-IN"/>
        </w:rPr>
      </w:pPr>
    </w:p>
    <w:p w:rsidR="00C85125" w:rsidRPr="00D26A5D" w:rsidRDefault="00C85125" w:rsidP="004B752D">
      <w:pPr>
        <w:jc w:val="center"/>
        <w:rPr>
          <w:rFonts w:eastAsia="Times New Roman"/>
          <w:b/>
          <w:bCs/>
          <w:sz w:val="24"/>
          <w:szCs w:val="24"/>
        </w:rPr>
        <w:sectPr w:rsidR="00C85125"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C85125" w:rsidRDefault="00C362D5" w:rsidP="00C362D5">
      <w:pPr>
        <w:shd w:val="clear" w:color="auto" w:fill="FFFFFF"/>
        <w:spacing w:line="360" w:lineRule="auto"/>
        <w:jc w:val="both"/>
        <w:rPr>
          <w:rFonts w:eastAsia="Times New Roman"/>
        </w:rPr>
      </w:pPr>
      <w:r w:rsidRPr="00C362D5">
        <w:rPr>
          <w:rFonts w:eastAsia="Times New Roman"/>
        </w:rPr>
        <w:t xml:space="preserve">Digital Attack is a kind of digital dangers that is </w:t>
      </w:r>
    </w:p>
    <w:p w:rsidR="00C362D5" w:rsidRPr="00D26A5D" w:rsidRDefault="00C362D5" w:rsidP="00C362D5">
      <w:pPr>
        <w:shd w:val="clear" w:color="auto" w:fill="FFFFFF"/>
        <w:spacing w:line="360" w:lineRule="auto"/>
        <w:jc w:val="both"/>
        <w:rPr>
          <w:rFonts w:eastAsia="Times New Roman"/>
        </w:rPr>
      </w:pPr>
      <w:r w:rsidRPr="00C362D5">
        <w:rPr>
          <w:rFonts w:eastAsia="Times New Roman"/>
        </w:rPr>
        <w:t>focusing to get private data, for example, Mastercards data and government backed retirement numbers.</w:t>
      </w:r>
      <w:r>
        <w:rPr>
          <w:rFonts w:eastAsia="Times New Roman"/>
        </w:rPr>
        <w:t xml:space="preserve"> </w:t>
      </w:r>
      <w:r w:rsidRPr="00C362D5">
        <w:rPr>
          <w:rFonts w:eastAsia="Times New Roman"/>
        </w:rPr>
        <w:t>De-synchronization Attack is the pen name at the door hub GW and the sensor hub SN memory would not be something similar, in light of an enemy impedes the correspondence between the gatherings.</w:t>
      </w:r>
      <w:r>
        <w:rPr>
          <w:rFonts w:eastAsia="Times New Roman"/>
        </w:rPr>
        <w:t xml:space="preserve"> </w:t>
      </w:r>
      <w:r w:rsidRPr="00C362D5">
        <w:rPr>
          <w:rFonts w:eastAsia="Times New Roman"/>
        </w:rPr>
        <w:t>There is definitely not a particular arrangement that can identify entire phishing</w:t>
      </w:r>
      <w:r>
        <w:rPr>
          <w:rFonts w:eastAsia="Times New Roman"/>
        </w:rPr>
        <w:t xml:space="preserve"> </w:t>
      </w:r>
      <w:r w:rsidRPr="00C362D5">
        <w:rPr>
          <w:rFonts w:eastAsia="Times New Roman"/>
        </w:rPr>
        <w:t>The reason for this review is to perform Extreme Learning Machine (ELM) based characterization for 30 elements remembering Websites Data for UC Irvine Machine Learning Repository data set.</w:t>
      </w:r>
      <w:r>
        <w:rPr>
          <w:rFonts w:eastAsia="Times New Roman"/>
        </w:rPr>
        <w:t xml:space="preserve"> </w:t>
      </w:r>
      <w:r w:rsidRPr="00C362D5">
        <w:rPr>
          <w:rFonts w:eastAsia="Times New Roman"/>
        </w:rPr>
        <w:t>For results appraisal, ELM was contrasted and other AI techniques like Support Vector Machine (SVM).</w:t>
      </w:r>
    </w:p>
    <w:p w:rsidR="00C362D5" w:rsidRDefault="00C362D5" w:rsidP="002D7B1E">
      <w:pPr>
        <w:spacing w:after="120" w:line="360" w:lineRule="auto"/>
        <w:jc w:val="both"/>
        <w:rPr>
          <w:b/>
          <w:sz w:val="24"/>
        </w:rPr>
      </w:pPr>
    </w:p>
    <w:p w:rsidR="00BD266A" w:rsidRPr="00C362D5" w:rsidRDefault="002D7B1E" w:rsidP="002D7B1E">
      <w:pPr>
        <w:spacing w:after="120" w:line="360" w:lineRule="auto"/>
        <w:jc w:val="both"/>
        <w:rPr>
          <w:b/>
          <w:sz w:val="24"/>
        </w:rPr>
      </w:pPr>
      <w:r w:rsidRPr="002D7B1E">
        <w:rPr>
          <w:b/>
          <w:sz w:val="24"/>
        </w:rPr>
        <w:t>7.DISADVANTAGE OF EXISTING SYSTEM:</w:t>
      </w:r>
    </w:p>
    <w:p w:rsidR="005C1C01" w:rsidRPr="005C1C01" w:rsidRDefault="005C1C01" w:rsidP="0092721B">
      <w:pPr>
        <w:spacing w:after="120" w:line="360" w:lineRule="auto"/>
        <w:jc w:val="both"/>
        <w:rPr>
          <w:bCs/>
          <w:szCs w:val="20"/>
        </w:rPr>
      </w:pPr>
      <w:r w:rsidRPr="005C1C01">
        <w:rPr>
          <w:bCs/>
          <w:szCs w:val="20"/>
        </w:rPr>
        <w:t>Web is a fundamental piece of our life. Web clients can be impacted from various kinds of digital dangers.</w:t>
      </w:r>
      <w:r>
        <w:rPr>
          <w:bCs/>
          <w:szCs w:val="20"/>
        </w:rPr>
        <w:t xml:space="preserve"> </w:t>
      </w:r>
      <w:r w:rsidRPr="005C1C01">
        <w:rPr>
          <w:bCs/>
          <w:szCs w:val="20"/>
        </w:rPr>
        <w:t>Subsequently digital dangers might assault ﬁnancial information, private data, web based banking and online business.</w:t>
      </w:r>
      <w:r>
        <w:rPr>
          <w:bCs/>
          <w:szCs w:val="20"/>
        </w:rPr>
        <w:t xml:space="preserve"> </w:t>
      </w:r>
      <w:r w:rsidRPr="005C1C01">
        <w:rPr>
          <w:bCs/>
          <w:szCs w:val="20"/>
        </w:rPr>
        <w:t>SqlInjection</w:t>
      </w:r>
      <w:r>
        <w:rPr>
          <w:bCs/>
          <w:szCs w:val="20"/>
        </w:rPr>
        <w:t xml:space="preserve">, </w:t>
      </w:r>
      <w:r w:rsidRPr="005C1C01">
        <w:rPr>
          <w:bCs/>
          <w:szCs w:val="20"/>
        </w:rPr>
        <w:t>Dos Attack</w:t>
      </w:r>
      <w:r>
        <w:rPr>
          <w:bCs/>
          <w:szCs w:val="20"/>
        </w:rPr>
        <w:t xml:space="preserve">, </w:t>
      </w:r>
      <w:r w:rsidRPr="005C1C01">
        <w:rPr>
          <w:bCs/>
          <w:szCs w:val="20"/>
        </w:rPr>
        <w:t>Secret key Attack</w:t>
      </w:r>
      <w:r>
        <w:rPr>
          <w:bCs/>
          <w:szCs w:val="20"/>
        </w:rPr>
        <w:t>.</w:t>
      </w:r>
    </w:p>
    <w:p w:rsidR="00F339C1" w:rsidRDefault="00F339C1" w:rsidP="00F339C1">
      <w:pPr>
        <w:spacing w:after="120" w:line="360" w:lineRule="auto"/>
        <w:jc w:val="both"/>
        <w:rPr>
          <w:b/>
          <w:szCs w:val="20"/>
        </w:rPr>
      </w:pPr>
    </w:p>
    <w:p w:rsidR="00F339C1" w:rsidRPr="00F339C1" w:rsidRDefault="002D7B1E" w:rsidP="00F339C1">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5C1C01" w:rsidRPr="00F339C1" w:rsidRDefault="00F339C1" w:rsidP="00F339C1">
      <w:pPr>
        <w:spacing w:after="120" w:line="360" w:lineRule="auto"/>
        <w:jc w:val="both"/>
        <w:rPr>
          <w:lang w:val="en-IN"/>
        </w:rPr>
      </w:pPr>
      <w:r w:rsidRPr="00F339C1">
        <w:rPr>
          <w:lang w:val="en-IN"/>
        </w:rPr>
        <w:t>In this review, highlights in the data set made for Cyber Attacks are ordered by deciding the information and result boundaries for the Support Vector machine classifier.</w:t>
      </w:r>
      <w:r>
        <w:rPr>
          <w:lang w:val="en-IN"/>
        </w:rPr>
        <w:t xml:space="preserve"> </w:t>
      </w:r>
      <w:r w:rsidRPr="00F339C1">
        <w:rPr>
          <w:lang w:val="en-IN"/>
        </w:rPr>
        <w:t xml:space="preserve">Results got by SVM show that has higher </w:t>
      </w:r>
      <w:r w:rsidRPr="00F339C1">
        <w:rPr>
          <w:lang w:val="en-IN"/>
        </w:rPr>
        <w:lastRenderedPageBreak/>
        <w:t>accomplishment contrasted with other classifier strategies.</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60100E" w:rsidRDefault="0060100E" w:rsidP="0060100E">
      <w:pPr>
        <w:autoSpaceDE w:val="0"/>
        <w:autoSpaceDN w:val="0"/>
        <w:adjustRightInd w:val="0"/>
        <w:spacing w:line="360" w:lineRule="auto"/>
        <w:jc w:val="both"/>
        <w:rPr>
          <w:rFonts w:eastAsia="Calibri"/>
        </w:rPr>
      </w:pPr>
      <w:r w:rsidRPr="0060100E">
        <w:rPr>
          <w:rFonts w:eastAsia="Calibri"/>
        </w:rPr>
        <w:t>The proposed strategy imports informational index of Privacy Information and Image Based Password Authentication from the data set and afterward the imported information is pre-handled.</w:t>
      </w:r>
      <w:r>
        <w:rPr>
          <w:rFonts w:eastAsia="Calibri"/>
        </w:rPr>
        <w:t xml:space="preserve"> </w:t>
      </w:r>
      <w:r w:rsidRPr="0060100E">
        <w:rPr>
          <w:rFonts w:eastAsia="Calibri"/>
        </w:rPr>
        <w:t>The Attackers url will be obstructed in light of solicitation from programmers server.</w:t>
      </w:r>
    </w:p>
    <w:p w:rsidR="00F339C1" w:rsidRDefault="00F339C1" w:rsidP="00960283">
      <w:pPr>
        <w:autoSpaceDE w:val="0"/>
        <w:autoSpaceDN w:val="0"/>
        <w:adjustRightInd w:val="0"/>
        <w:jc w:val="both"/>
        <w:rPr>
          <w:rFonts w:eastAsia="Calibri"/>
          <w:b/>
          <w:bCs/>
        </w:rPr>
      </w:pPr>
    </w:p>
    <w:p w:rsidR="00DC5199"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063C9E" w:rsidRDefault="00063C9E" w:rsidP="00960283">
      <w:pPr>
        <w:autoSpaceDE w:val="0"/>
        <w:autoSpaceDN w:val="0"/>
        <w:adjustRightInd w:val="0"/>
        <w:jc w:val="both"/>
        <w:rPr>
          <w:rFonts w:eastAsia="Calibri"/>
          <w:b/>
          <w:bCs/>
        </w:rPr>
      </w:pPr>
    </w:p>
    <w:p w:rsidR="00063C9E" w:rsidRPr="00D519BB" w:rsidRDefault="00D519BB" w:rsidP="00D519BB">
      <w:pPr>
        <w:autoSpaceDE w:val="0"/>
        <w:autoSpaceDN w:val="0"/>
        <w:adjustRightInd w:val="0"/>
        <w:spacing w:line="360" w:lineRule="auto"/>
        <w:jc w:val="both"/>
        <w:rPr>
          <w:rFonts w:eastAsia="Calibri"/>
        </w:rPr>
      </w:pPr>
      <w:r w:rsidRPr="00D519BB">
        <w:rPr>
          <w:rFonts w:eastAsia="Calibri"/>
        </w:rPr>
        <w:t>In this paper, a lightweight validation and key arrangement convention for WSN in IIOT climate is proposed, where the proposed work brought about quick confirmation and capricious alias stage. The security of the proposed work is demonstrated utilizing Real-or-Random prophet model, AVISPA, BAN rationale and casual security examination. Besides, the cryptanalysis of an ECC based confirmation and key arrangement plot was introduced accordingly, new security objectives were perused; another plan beating weaknesses. The proposed work beats weaknesses present in the current plans and gives another means to trade meeting key quicker. The fast development in IOT innovation will prompt weighty applications in medical care, clever vehicle frameworks and modern _elds where security and protection are the central issues. The proposed work, presents a methodology which can make it helpful for above applications.</w:t>
      </w:r>
    </w:p>
    <w:p w:rsidR="006B52E4" w:rsidRPr="002D7B1E" w:rsidRDefault="006B52E4" w:rsidP="002D7B1E">
      <w:pPr>
        <w:autoSpaceDE w:val="0"/>
        <w:autoSpaceDN w:val="0"/>
        <w:adjustRightInd w:val="0"/>
        <w:spacing w:line="360" w:lineRule="auto"/>
        <w:jc w:val="both"/>
        <w:rPr>
          <w:rFonts w:eastAsia="Calibri"/>
        </w:rPr>
      </w:pPr>
    </w:p>
    <w:p w:rsidR="004B557E" w:rsidRDefault="004B557E" w:rsidP="00B608E9">
      <w:pPr>
        <w:spacing w:line="360" w:lineRule="auto"/>
        <w:jc w:val="both"/>
        <w:rPr>
          <w:b/>
          <w:szCs w:val="20"/>
        </w:rPr>
      </w:pPr>
      <w:r w:rsidRPr="00D26A5D">
        <w:rPr>
          <w:b/>
          <w:szCs w:val="20"/>
        </w:rPr>
        <w:t>REFERENCES</w:t>
      </w:r>
    </w:p>
    <w:p w:rsidR="00894BE2" w:rsidRPr="00894BE2" w:rsidRDefault="00894BE2" w:rsidP="00894BE2">
      <w:pPr>
        <w:pStyle w:val="BodyText"/>
        <w:rPr>
          <w:sz w:val="22"/>
          <w:szCs w:val="22"/>
        </w:rPr>
      </w:pPr>
      <w:r w:rsidRPr="00894BE2">
        <w:rPr>
          <w:sz w:val="22"/>
          <w:szCs w:val="22"/>
        </w:rPr>
        <w:t xml:space="preserve">[1] Y. Choi, D. Lee, J. Kim, J. Jung, J. Nam, and D.Won, ``Security enhanced user authentication </w:t>
      </w:r>
      <w:r w:rsidRPr="00894BE2">
        <w:rPr>
          <w:sz w:val="22"/>
          <w:szCs w:val="22"/>
        </w:rPr>
        <w:lastRenderedPageBreak/>
        <w:t>protocol for wireless sensor networks using elliptic curves cryptography,'' Sensors, vol. 14, no. 6, pp. 1008110106, 2014.</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[2] J. Nam, M. Kim, J. Paik, Y. Lee, and D. Won, ``A provably-secure</w:t>
      </w:r>
      <w:r>
        <w:rPr>
          <w:sz w:val="22"/>
          <w:szCs w:val="22"/>
        </w:rPr>
        <w:t xml:space="preserve"> </w:t>
      </w:r>
      <w:r w:rsidRPr="00894BE2">
        <w:rPr>
          <w:sz w:val="22"/>
          <w:szCs w:val="22"/>
        </w:rPr>
        <w:t xml:space="preserve">ECC-based authentication scheme for wireless sensor networks,'' </w:t>
      </w:r>
      <w:r>
        <w:rPr>
          <w:sz w:val="22"/>
          <w:szCs w:val="22"/>
        </w:rPr>
        <w:t xml:space="preserve"> </w:t>
      </w:r>
      <w:r w:rsidRPr="00894BE2">
        <w:rPr>
          <w:sz w:val="22"/>
          <w:szCs w:val="22"/>
        </w:rPr>
        <w:t>Sensors, vol. 14, no. 11, pp. 2102321044, 2014.</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[3] Q. Jiang, J. Ma, F. Wei, Y. Tian, J. Shen, and Y. Yang, ``An untraceable temporal-credential-based two-factor authentication scheme using ECC for wireless sensor networks,'' J. Netw. Comput. Appl., vol. 76, pp. 3748, Dec. 2016.</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[4] S. Paliwal and C. A. Kumar, ``A novel multi-party key exchange protocol,'' in Proc. Int. Conf. Intell. Syst. Design Appl. Springer, Cham, Switzerland, 2017, pp. 597607.</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[5] P. Gope and T. Hwang, ``A realistic lightweight anonymous authentication protocol for securing real-time application data access in wireless sensor networks,'' IEEE Trans. Ind. Electron., vol. 63, no. 11, pp. 71247132, Nov. 2016.</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[6] X. Li, J. Niu, M. Z. A. Bhuiyan, F. Wu, M. Karuppiah, and S. Kumari, ``A robust ECC-based provable secure authentication protocol with privacy preserving for industrial Internet of Things,'' IEEE Trans. Ind. Informat., vol. 14, no. 8, pp. 35993609, Aug. 2018.</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lastRenderedPageBreak/>
        <w:t>[7] R. Ali, A. Pal, S. Kumari, M. Karuppiah, and M. Conti, ``A secure</w:t>
      </w:r>
      <w:r>
        <w:rPr>
          <w:sz w:val="22"/>
          <w:szCs w:val="22"/>
        </w:rPr>
        <w:t xml:space="preserve"> </w:t>
      </w:r>
      <w:r w:rsidRPr="00894BE2">
        <w:rPr>
          <w:sz w:val="22"/>
          <w:szCs w:val="22"/>
        </w:rPr>
        <w:t>user authentication and key-agreement scheme using wireless sensor networks for agriculture monitoring,'' Future Gener. Comput. Syst., vol. 84, pp. 200215, Jul. 2018.</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[8] S. H. Islam, M. S. Obaidat, P. Vijayakumar, E. Abdulhay, F. Li,</w:t>
      </w:r>
      <w:r>
        <w:rPr>
          <w:sz w:val="22"/>
          <w:szCs w:val="22"/>
        </w:rPr>
        <w:t xml:space="preserve"> </w:t>
      </w:r>
      <w:r w:rsidRPr="00894BE2">
        <w:rPr>
          <w:sz w:val="22"/>
          <w:szCs w:val="22"/>
        </w:rPr>
        <w:t>and M. K. C. Reddy, ``A robust and efcient password-based conditional privacy preserving authentication and group-key agreement protocol for VANETs,'' Future Gener. Comput. Syst., vol. 84, pp. 216227, Jul. 2018.</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[9] J. Shen, T. Zhou, F. Wei, X. Sun, and Y. Xiang, ``Privacy-preserving</w:t>
      </w:r>
      <w:r>
        <w:rPr>
          <w:sz w:val="22"/>
          <w:szCs w:val="22"/>
        </w:rPr>
        <w:t xml:space="preserve"> </w:t>
      </w:r>
      <w:r w:rsidRPr="00894BE2">
        <w:rPr>
          <w:sz w:val="22"/>
          <w:szCs w:val="22"/>
        </w:rPr>
        <w:t>and lightweight key agreement protocol for V2G in the social Internet of</w:t>
      </w:r>
      <w:r>
        <w:rPr>
          <w:sz w:val="22"/>
          <w:szCs w:val="22"/>
        </w:rPr>
        <w:t xml:space="preserve"> </w:t>
      </w:r>
      <w:r w:rsidRPr="00894BE2">
        <w:rPr>
          <w:sz w:val="22"/>
          <w:szCs w:val="22"/>
        </w:rPr>
        <w:t>Things,'' IEEE Internet Things J., vol. 5, no. 4, pp. 25262536, Aug. 2018.</w:t>
      </w:r>
    </w:p>
    <w:p w:rsidR="00894BE2" w:rsidRDefault="00894BE2" w:rsidP="00894BE2">
      <w:pPr>
        <w:pStyle w:val="BodyText"/>
        <w:rPr>
          <w:sz w:val="22"/>
          <w:szCs w:val="22"/>
        </w:rPr>
      </w:pPr>
    </w:p>
    <w:p w:rsidR="00894BE2" w:rsidRPr="00894BE2" w:rsidRDefault="00894BE2" w:rsidP="00894BE2">
      <w:pPr>
        <w:pStyle w:val="BodyText"/>
        <w:rPr>
          <w:sz w:val="22"/>
          <w:szCs w:val="22"/>
        </w:rPr>
      </w:pPr>
      <w:r w:rsidRPr="00894BE2">
        <w:rPr>
          <w:sz w:val="22"/>
          <w:szCs w:val="22"/>
        </w:rPr>
        <w:t>[10] K. H. M.Wong, Z. Yuan, C. Jiannong, andW. ShengWei, ``A dynamic user authentication scheme for wireless sensor networks,'' in Proc. IEEE Int. Conf. Sensor Netw. Ubiquitous Trustworthy Comput. (SUTC), Jun. 2006, pp. 244251.</w:t>
      </w:r>
    </w:p>
    <w:p w:rsidR="00D519BB" w:rsidRPr="00D26A5D" w:rsidRDefault="00D519BB" w:rsidP="00B608E9">
      <w:pPr>
        <w:spacing w:line="360" w:lineRule="auto"/>
        <w:jc w:val="both"/>
        <w:rPr>
          <w:szCs w:val="20"/>
        </w:rPr>
      </w:pPr>
    </w:p>
    <w:p w:rsidR="008E3998" w:rsidRPr="00D26A5D" w:rsidRDefault="008E3998" w:rsidP="00333A11">
      <w:pPr>
        <w:spacing w:line="360" w:lineRule="auto"/>
        <w:jc w:val="both"/>
      </w:pP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6E71" w:rsidRDefault="004D6E71" w:rsidP="00D57631">
      <w:r>
        <w:separator/>
      </w:r>
    </w:p>
  </w:endnote>
  <w:endnote w:type="continuationSeparator" w:id="1">
    <w:p w:rsidR="004D6E71" w:rsidRDefault="004D6E71"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8C3E99">
        <w:pPr>
          <w:pStyle w:val="Footer"/>
          <w:jc w:val="center"/>
        </w:pPr>
        <w:fldSimple w:instr=" PAGE   \* MERGEFORMAT ">
          <w:r w:rsidR="00A11A62">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6E71" w:rsidRDefault="004D6E71" w:rsidP="00D57631">
      <w:r>
        <w:separator/>
      </w:r>
    </w:p>
  </w:footnote>
  <w:footnote w:type="continuationSeparator" w:id="1">
    <w:p w:rsidR="004D6E71" w:rsidRDefault="004D6E71"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5373"/>
    <w:rsid w:val="00006F12"/>
    <w:rsid w:val="00011F88"/>
    <w:rsid w:val="00026CE5"/>
    <w:rsid w:val="000444EA"/>
    <w:rsid w:val="000515F5"/>
    <w:rsid w:val="00054858"/>
    <w:rsid w:val="0005620C"/>
    <w:rsid w:val="00063C9E"/>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00FC"/>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067C5"/>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66AE3"/>
    <w:rsid w:val="0047329A"/>
    <w:rsid w:val="00492C1F"/>
    <w:rsid w:val="004A66F3"/>
    <w:rsid w:val="004B557E"/>
    <w:rsid w:val="004B752D"/>
    <w:rsid w:val="004D6E71"/>
    <w:rsid w:val="00505049"/>
    <w:rsid w:val="0050504C"/>
    <w:rsid w:val="005078A8"/>
    <w:rsid w:val="005079FD"/>
    <w:rsid w:val="00513A4B"/>
    <w:rsid w:val="005218E3"/>
    <w:rsid w:val="00547F62"/>
    <w:rsid w:val="005660B8"/>
    <w:rsid w:val="005850F5"/>
    <w:rsid w:val="00591146"/>
    <w:rsid w:val="00597B41"/>
    <w:rsid w:val="005C1C01"/>
    <w:rsid w:val="005D1361"/>
    <w:rsid w:val="005D303E"/>
    <w:rsid w:val="0060100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94BE2"/>
    <w:rsid w:val="008C3E99"/>
    <w:rsid w:val="008D06DD"/>
    <w:rsid w:val="008E3998"/>
    <w:rsid w:val="008E6626"/>
    <w:rsid w:val="008F3A01"/>
    <w:rsid w:val="008F753B"/>
    <w:rsid w:val="00902509"/>
    <w:rsid w:val="00923626"/>
    <w:rsid w:val="00923913"/>
    <w:rsid w:val="0092721B"/>
    <w:rsid w:val="009346F5"/>
    <w:rsid w:val="00950A8C"/>
    <w:rsid w:val="00953CF4"/>
    <w:rsid w:val="00960283"/>
    <w:rsid w:val="009634DE"/>
    <w:rsid w:val="00971B3A"/>
    <w:rsid w:val="00971D50"/>
    <w:rsid w:val="00975110"/>
    <w:rsid w:val="009D5A27"/>
    <w:rsid w:val="009D5A4D"/>
    <w:rsid w:val="009F73D0"/>
    <w:rsid w:val="00A0617D"/>
    <w:rsid w:val="00A06BDE"/>
    <w:rsid w:val="00A1174B"/>
    <w:rsid w:val="00A11874"/>
    <w:rsid w:val="00A11A62"/>
    <w:rsid w:val="00A2476E"/>
    <w:rsid w:val="00A269F8"/>
    <w:rsid w:val="00A33077"/>
    <w:rsid w:val="00A45621"/>
    <w:rsid w:val="00A50C8B"/>
    <w:rsid w:val="00A62DBC"/>
    <w:rsid w:val="00A70BE0"/>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2D5"/>
    <w:rsid w:val="00C36E04"/>
    <w:rsid w:val="00C579FA"/>
    <w:rsid w:val="00C70181"/>
    <w:rsid w:val="00C71CF2"/>
    <w:rsid w:val="00C7689C"/>
    <w:rsid w:val="00C85125"/>
    <w:rsid w:val="00CA2999"/>
    <w:rsid w:val="00CB2C83"/>
    <w:rsid w:val="00CC128C"/>
    <w:rsid w:val="00CE0DF3"/>
    <w:rsid w:val="00CE270D"/>
    <w:rsid w:val="00CE47AC"/>
    <w:rsid w:val="00CF5C56"/>
    <w:rsid w:val="00D05CC2"/>
    <w:rsid w:val="00D26A5D"/>
    <w:rsid w:val="00D3113F"/>
    <w:rsid w:val="00D43869"/>
    <w:rsid w:val="00D519BB"/>
    <w:rsid w:val="00D537AE"/>
    <w:rsid w:val="00D57631"/>
    <w:rsid w:val="00D63F69"/>
    <w:rsid w:val="00D67A72"/>
    <w:rsid w:val="00D70B3A"/>
    <w:rsid w:val="00DB1393"/>
    <w:rsid w:val="00DB41CB"/>
    <w:rsid w:val="00DB6253"/>
    <w:rsid w:val="00DB672B"/>
    <w:rsid w:val="00DC5199"/>
    <w:rsid w:val="00DD25FF"/>
    <w:rsid w:val="00DD569C"/>
    <w:rsid w:val="00DD6F3D"/>
    <w:rsid w:val="00DD7350"/>
    <w:rsid w:val="00DE2D0A"/>
    <w:rsid w:val="00E025FA"/>
    <w:rsid w:val="00E063DC"/>
    <w:rsid w:val="00E11C76"/>
    <w:rsid w:val="00E20751"/>
    <w:rsid w:val="00E62BC6"/>
    <w:rsid w:val="00E72784"/>
    <w:rsid w:val="00E83D40"/>
    <w:rsid w:val="00EA41FD"/>
    <w:rsid w:val="00EA4392"/>
    <w:rsid w:val="00EA4AD0"/>
    <w:rsid w:val="00ED531F"/>
    <w:rsid w:val="00ED5A9F"/>
    <w:rsid w:val="00F24D98"/>
    <w:rsid w:val="00F339C1"/>
    <w:rsid w:val="00F75B7B"/>
    <w:rsid w:val="00FA164F"/>
    <w:rsid w:val="00FC7C94"/>
    <w:rsid w:val="00FD5223"/>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048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894BE2"/>
    <w:pPr>
      <w:spacing w:line="360" w:lineRule="auto"/>
      <w:jc w:val="both"/>
    </w:pPr>
    <w:rPr>
      <w:rFonts w:eastAsia="Times New Roman"/>
      <w:sz w:val="20"/>
      <w:szCs w:val="20"/>
    </w:rPr>
  </w:style>
  <w:style w:type="character" w:customStyle="1" w:styleId="BodyTextChar">
    <w:name w:val="Body Text Char"/>
    <w:basedOn w:val="DefaultParagraphFont"/>
    <w:link w:val="BodyText"/>
    <w:rsid w:val="00894BE2"/>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155</cp:revision>
  <cp:lastPrinted>2019-10-22T13:18:00Z</cp:lastPrinted>
  <dcterms:created xsi:type="dcterms:W3CDTF">2019-10-19T01:55:00Z</dcterms:created>
  <dcterms:modified xsi:type="dcterms:W3CDTF">2022-02-21T07:50:00Z</dcterms:modified>
</cp:coreProperties>
</file>