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Pr="00D26A5D" w:rsidRDefault="00D532CF" w:rsidP="00D532CF">
      <w:pPr>
        <w:spacing w:line="360" w:lineRule="auto"/>
        <w:jc w:val="center"/>
        <w:rPr>
          <w:b/>
          <w:szCs w:val="20"/>
        </w:rPr>
      </w:pPr>
      <w:r w:rsidRPr="00D532CF">
        <w:rPr>
          <w:b/>
          <w:szCs w:val="20"/>
        </w:rPr>
        <w:t>EARLY DETECTION OF MALPOSITIONED CATHETERS AND LINES ON CHEST X-RAYS USING DEEP LEARNING</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Default="008077AA" w:rsidP="008B3C2F">
      <w:pPr>
        <w:autoSpaceDE w:val="0"/>
        <w:autoSpaceDN w:val="0"/>
        <w:adjustRightInd w:val="0"/>
        <w:spacing w:line="360" w:lineRule="auto"/>
        <w:jc w:val="both"/>
        <w:rPr>
          <w:b/>
          <w:szCs w:val="20"/>
        </w:rPr>
      </w:pPr>
      <w:r w:rsidRPr="00D26A5D">
        <w:rPr>
          <w:b/>
          <w:szCs w:val="20"/>
        </w:rPr>
        <w:lastRenderedPageBreak/>
        <w:t>ABSTRACT-</w:t>
      </w:r>
      <w:r w:rsidR="009A6570" w:rsidRPr="009A6570">
        <w:t>Emergency clinic patients can have catheters and lines embedded throughout their affirmation and genuine inconveniences can emerge assuming that they are situated mistakenly. Early acknowledgment of malpositioned tubes is the way to forestalling dangerous confusions (even passing), considerably more so presently that large number of COVID-19 patients are in the need of these cylinders and lines. Prior location of malpositioned catheters and lines is significantly more significant as COVID-19 cases keep on flooding, these means can be tedious and are as yet inclined to human mistake, particularly in upsetting circumstances when emergency clinics are at limit This paper presents an investigation of the answer for the test "RANZCR CLiP - Catheter and Line Position Challenge" on Kaggle facilitated by Royal Australian and NZ College of Radiologists which scores 0.972 (AUC). It is a Transfer Learning-based CNN vigorously propelled by UNet and EfficientNet. This engineering stands apart from the rest because of the compound scaling techniques applied to accomplish its more modest size and higher speed than the rest.</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9A6570" w:rsidRDefault="009A6570" w:rsidP="009A6570">
      <w:pPr>
        <w:autoSpaceDE w:val="0"/>
        <w:autoSpaceDN w:val="0"/>
        <w:adjustRightInd w:val="0"/>
        <w:spacing w:line="360" w:lineRule="auto"/>
        <w:jc w:val="both"/>
        <w:rPr>
          <w:rStyle w:val="e24kjd"/>
        </w:rPr>
      </w:pPr>
    </w:p>
    <w:p w:rsidR="00070B1E" w:rsidRDefault="009A6570" w:rsidP="009A6570">
      <w:pPr>
        <w:autoSpaceDE w:val="0"/>
        <w:autoSpaceDN w:val="0"/>
        <w:adjustRightInd w:val="0"/>
        <w:spacing w:line="360" w:lineRule="auto"/>
        <w:jc w:val="both"/>
        <w:rPr>
          <w:rStyle w:val="e24kjd"/>
        </w:rPr>
      </w:pPr>
      <w:r w:rsidRPr="009A6570">
        <w:rPr>
          <w:rStyle w:val="e24kjd"/>
        </w:rPr>
        <w:t xml:space="preserve">Catheters and cylinders, including endotracheal tubes (ETTs), umbilical blood vessel catheters (UACs), umbilical venous catheters (UVCs), and nasogastric tubes (NGTs), are regularly utilized in the administration of basically sick or extremely low birth </w:t>
      </w:r>
      <w:r w:rsidRPr="009A6570">
        <w:rPr>
          <w:rStyle w:val="e24kjd"/>
        </w:rPr>
        <w:lastRenderedPageBreak/>
        <w:t xml:space="preserve">weight youngsters. For instance, ETTs aid ventilation of the lungs and may forestall goal, umbilical catheters might be utilized for organization of liquids or prescriptions and for blood examining, and NGTs might be utilized for nourishing help, desire of gastric substance, or decompression of the gastrointestinal plot in basically sick children. Since catheters and cylinders (all alluded as catheters in the accompanying for straightforwardness) are ordinarily positioned without ongoing picture direction, they are regularly malpositioned, and genuine confusions can emerge therefore. Consequently, the place of a catheter is typically surveyed utilizing X-beam imaging quickly following arrangement. Pediatric radiologists are prepared to precisely achieve the assignment of identifying catheters on X-beam pictures and evaluating situation with a low analytic blunder rate. In any case, accessibility of skill might be restricted or deferred because of high picture volumes. A programmed approach is wanted to signal X-beams which might have a malpositioned catheter with the goal that they can be quickly checked on by a clinician or radiologist, along these lines advancing more secure utilization of catheters. Since the area of a catheter impacts clinical navigation, we accept identification of catheters is a basic initial move towards a completely programmed catheter situation assessment framework. Computerized catheter recognition is a difficult assignment. Albeit most catheters have a radiopaque strip to work with identification, the strip might turn out to be less evident relying upon the projection point. </w:t>
      </w:r>
      <w:r w:rsidRPr="009A6570">
        <w:rPr>
          <w:rStyle w:val="e24kjd"/>
        </w:rPr>
        <w:lastRenderedPageBreak/>
        <w:t>Catheters perhaps confounded by other comparative direct constructions like ECG leads and life systems including ribs. Furthermore, segments of catheters can be blocked by physical constructions given that radiographs are a 2D projection of a 3D design. For instance, when a NGT is set inside the throat, the</w:t>
      </w:r>
      <w:r>
        <w:rPr>
          <w:rStyle w:val="e24kjd"/>
        </w:rPr>
        <w:t xml:space="preserve"> </w:t>
      </w:r>
      <w:r w:rsidRPr="009A6570">
        <w:rPr>
          <w:rStyle w:val="e24kjd"/>
        </w:rPr>
        <w:t>catheter itself turns out to be less evident because of the great thickness of the neighboring vertebrae. At long last, the number and sort of catheters that might actually show up in pediatric X-beams are obscure deduced. The</w:t>
      </w:r>
      <w:r>
        <w:rPr>
          <w:rStyle w:val="e24kjd"/>
        </w:rPr>
        <w:t xml:space="preserve"> </w:t>
      </w:r>
      <w:r w:rsidRPr="009A6570">
        <w:rPr>
          <w:rStyle w:val="e24kjd"/>
        </w:rPr>
        <w:t>catheters might be entwined with one another consequently simplifying line following techniques fall flat.</w:t>
      </w:r>
    </w:p>
    <w:p w:rsidR="009A6570" w:rsidRDefault="009A6570"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FE20A4" w:rsidRDefault="00FE20A4" w:rsidP="00FE20A4">
      <w:pPr>
        <w:spacing w:line="360" w:lineRule="auto"/>
        <w:jc w:val="both"/>
        <w:rPr>
          <w:bCs/>
          <w:szCs w:val="20"/>
        </w:rPr>
      </w:pPr>
      <w:r w:rsidRPr="00FE20A4">
        <w:rPr>
          <w:bCs/>
          <w:szCs w:val="20"/>
        </w:rPr>
        <w:t>To reduce this comment issue in catheter recognition, we proposed to utilize X-beam pictures with reenacted catheters by taking advantage of the way that catheters are basically rounded articles with different</w:t>
      </w:r>
      <w:r>
        <w:rPr>
          <w:bCs/>
          <w:szCs w:val="20"/>
        </w:rPr>
        <w:t xml:space="preserve"> </w:t>
      </w:r>
      <w:r w:rsidRPr="00FE20A4">
        <w:rPr>
          <w:bCs/>
          <w:szCs w:val="20"/>
        </w:rPr>
        <w:t>cross sectional profiles. the area of a catheter impacts clinical navigation, we accept recognition of catheters is a basic initial move towards a completely programmed catheter situation assessment framework. a slight pixel shift in the groundtruth explanation could unfavorably affect the quantitative outcomes. This could</w:t>
      </w:r>
      <w:r>
        <w:rPr>
          <w:bCs/>
          <w:szCs w:val="20"/>
        </w:rPr>
        <w:t xml:space="preserve"> </w:t>
      </w:r>
      <w:r w:rsidRPr="00FE20A4">
        <w:rPr>
          <w:bCs/>
          <w:szCs w:val="20"/>
        </w:rPr>
        <w:t>unavoidably occur because of the idea of this comment assignment and we accept our technique could give help to annotators in the future by recognizing line competitors in any case.</w:t>
      </w:r>
    </w:p>
    <w:p w:rsidR="00FE20A4" w:rsidRDefault="00FE20A4" w:rsidP="00397FFE">
      <w:pPr>
        <w:spacing w:line="360" w:lineRule="auto"/>
        <w:jc w:val="both"/>
        <w:rPr>
          <w:b/>
          <w:szCs w:val="20"/>
        </w:rPr>
      </w:pPr>
    </w:p>
    <w:p w:rsidR="004B557E" w:rsidRDefault="000B25E4" w:rsidP="00397FFE">
      <w:pPr>
        <w:spacing w:line="360" w:lineRule="auto"/>
        <w:jc w:val="both"/>
        <w:rPr>
          <w:b/>
          <w:szCs w:val="20"/>
        </w:rPr>
      </w:pPr>
      <w:r w:rsidRPr="00D26A5D">
        <w:rPr>
          <w:b/>
          <w:szCs w:val="20"/>
        </w:rPr>
        <w:t>4</w:t>
      </w:r>
      <w:r w:rsidR="004B557E" w:rsidRPr="00D26A5D">
        <w:rPr>
          <w:b/>
          <w:szCs w:val="20"/>
        </w:rPr>
        <w:t>. LITERATURE REVIEW</w:t>
      </w:r>
    </w:p>
    <w:p w:rsidR="0085681F" w:rsidRDefault="0085681F" w:rsidP="00397FFE">
      <w:pPr>
        <w:spacing w:line="360" w:lineRule="auto"/>
        <w:jc w:val="both"/>
        <w:rPr>
          <w:lang w:val="en-IN"/>
        </w:rPr>
      </w:pPr>
    </w:p>
    <w:p w:rsidR="00B30949" w:rsidRPr="00B30949" w:rsidRDefault="00B30949" w:rsidP="00397FFE">
      <w:pPr>
        <w:spacing w:line="360" w:lineRule="auto"/>
        <w:jc w:val="both"/>
        <w:rPr>
          <w:lang w:val="en-IN"/>
        </w:rPr>
      </w:pPr>
      <w:r w:rsidRPr="00B30949">
        <w:rPr>
          <w:lang w:val="en-IN"/>
        </w:rPr>
        <w:t xml:space="preserve">Achanta R, Hemami S, Estrada F, Susstrunk S (2009) </w:t>
      </w:r>
    </w:p>
    <w:p w:rsidR="00FE20A4" w:rsidRPr="00B30949" w:rsidRDefault="00B30949" w:rsidP="00397FFE">
      <w:pPr>
        <w:spacing w:line="360" w:lineRule="auto"/>
        <w:jc w:val="both"/>
        <w:rPr>
          <w:lang w:val="en-IN"/>
        </w:rPr>
      </w:pPr>
      <w:r w:rsidRPr="00B30949">
        <w:rPr>
          <w:lang w:val="en-IN"/>
        </w:rPr>
        <w:lastRenderedPageBreak/>
        <w:t>“Frequency-tuned salient region detection”</w:t>
      </w:r>
    </w:p>
    <w:p w:rsidR="00B30949" w:rsidRPr="00B30949" w:rsidRDefault="00B30949" w:rsidP="00397FFE">
      <w:pPr>
        <w:spacing w:line="360" w:lineRule="auto"/>
        <w:jc w:val="both"/>
      </w:pPr>
      <w:r w:rsidRPr="00B30949">
        <w:t>In this paper, we present a strategy for notable area discovery that results full goal saliency maps with obvious limits of notable items. These limits are saved by holding significantly more recurrence content from the first picture than other existing procedures. Our technique takes advantage of elements of shading and luminance, is easy to execute, and is computationally proficient. We contrast our calculation with five best in class remarkable locale identification strategies with a recurrence area examination, ground truth, and a notable article division application.</w:t>
      </w:r>
    </w:p>
    <w:p w:rsidR="00B30949" w:rsidRPr="00B30949" w:rsidRDefault="00B30949" w:rsidP="00397FFE">
      <w:pPr>
        <w:spacing w:line="360" w:lineRule="auto"/>
        <w:jc w:val="both"/>
        <w:rPr>
          <w:lang w:val="en-IN"/>
        </w:rPr>
      </w:pPr>
      <w:r w:rsidRPr="00B30949">
        <w:rPr>
          <w:lang w:val="en-IN"/>
        </w:rPr>
        <w:t xml:space="preserve">Finn D, Kinoshita H, Livingstone V, Dempsey EM (2017) </w:t>
      </w:r>
    </w:p>
    <w:p w:rsidR="00B30949" w:rsidRPr="00B30949" w:rsidRDefault="00B30949" w:rsidP="00397FFE">
      <w:pPr>
        <w:spacing w:line="360" w:lineRule="auto"/>
        <w:jc w:val="both"/>
        <w:rPr>
          <w:lang w:val="en-IN"/>
        </w:rPr>
      </w:pPr>
      <w:r w:rsidRPr="00B30949">
        <w:rPr>
          <w:lang w:val="en-IN"/>
        </w:rPr>
        <w:t>“Optimal line and tube placement in very preterm neonates: An audit of practice”</w:t>
      </w:r>
    </w:p>
    <w:p w:rsidR="00B30949" w:rsidRPr="00B30949" w:rsidRDefault="00B30949" w:rsidP="00397FFE">
      <w:pPr>
        <w:spacing w:line="360" w:lineRule="auto"/>
        <w:jc w:val="both"/>
      </w:pPr>
      <w:r w:rsidRPr="00B30949">
        <w:t>A pre-post concentrate on plan, assessing ideal radiological place of ETTs and UCs in the first 72 h of life in quite a while &lt;32 weeks gestational age (GA) was performed. Pattern information was gotten from a former 34-month time span. The review intercession comprised of data from the pre-mediation review, surface life structures pictures of the infant for ideal UC situating, and weight-based computations to assess inclusion profundities for endotracheal intubation. A forthcoming assessment of radiological position of ETTs and UCs was then directed north of a year time span.</w:t>
      </w:r>
    </w:p>
    <w:p w:rsidR="00B30949" w:rsidRPr="00B30949" w:rsidRDefault="00B30949" w:rsidP="00397FFE">
      <w:pPr>
        <w:spacing w:line="360" w:lineRule="auto"/>
        <w:jc w:val="both"/>
        <w:rPr>
          <w:lang w:val="en-IN"/>
        </w:rPr>
      </w:pPr>
      <w:r w:rsidRPr="00B30949">
        <w:rPr>
          <w:lang w:val="en-IN"/>
        </w:rPr>
        <w:t xml:space="preserve">Dabov K, Foi A, Katkovnik V, Egiazarian K (2007) </w:t>
      </w:r>
    </w:p>
    <w:p w:rsidR="00B30949" w:rsidRPr="00B30949" w:rsidRDefault="00B30949" w:rsidP="00397FFE">
      <w:pPr>
        <w:spacing w:line="360" w:lineRule="auto"/>
        <w:jc w:val="both"/>
        <w:rPr>
          <w:lang w:val="en-IN"/>
        </w:rPr>
      </w:pPr>
      <w:r w:rsidRPr="00B30949">
        <w:rPr>
          <w:lang w:val="en-IN"/>
        </w:rPr>
        <w:t>“Image denoising by sparse 3-d transformdomain collaborative filtering”</w:t>
      </w:r>
    </w:p>
    <w:p w:rsidR="00B30949" w:rsidRPr="00B30949" w:rsidRDefault="00B30949" w:rsidP="00397FFE">
      <w:pPr>
        <w:spacing w:line="360" w:lineRule="auto"/>
        <w:jc w:val="both"/>
      </w:pPr>
      <w:r w:rsidRPr="00B30949">
        <w:t xml:space="preserve">We propose a clever picture denoising methodology in light of an upgraded meager portrayal in change space. The improvement of the sparsity is accomplished by </w:t>
      </w:r>
      <w:r w:rsidRPr="00B30949">
        <w:lastRenderedPageBreak/>
        <w:t xml:space="preserve">gathering comparative 2-D picture pieces (e.g., blocks) into three dimensional information exhibits which we call "gatherings." Collaborative sifting is a unique technique created to manage these three dimensional gatherings. We understand it utilizing the three progressive advances: three dimensional change of a gathering, shrinkage of the change range, and converse three dimensional change. The separated squares are then gotten back to their unique positions. Since these squares are covering, for every pixel, we acquire a </w:t>
      </w:r>
      <w:r w:rsidRPr="00B30949">
        <w:lastRenderedPageBreak/>
        <w:t>wide range of appraisals which should be joined. Total is a specific averaging strategy which is taken advantage of to exploit this overt repetitiveness. A huge improvement is gotten by an uncommonly evolved cooperative Wiener sifting. A calculation in light of this novel denoising system and its productive execution are introduced in full detail; an augmentation to shading picture denoising is likewise evolved.</w:t>
      </w:r>
    </w:p>
    <w:p w:rsidR="004B557E" w:rsidRDefault="004B557E" w:rsidP="00837638">
      <w:pPr>
        <w:spacing w:line="360" w:lineRule="auto"/>
        <w:jc w:val="both"/>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956533" w:rsidRPr="00D26A5D" w:rsidRDefault="00956533" w:rsidP="004B752D">
      <w:pPr>
        <w:jc w:val="center"/>
        <w:rPr>
          <w:rFonts w:eastAsia="Times New Roman"/>
          <w:b/>
          <w:bCs/>
          <w:sz w:val="24"/>
          <w:szCs w:val="24"/>
        </w:rPr>
        <w:sectPr w:rsidR="00956533" w:rsidRPr="00D26A5D" w:rsidSect="00455FE3">
          <w:type w:val="continuous"/>
          <w:pgSz w:w="11907" w:h="16839" w:code="9"/>
          <w:pgMar w:top="1620" w:right="686" w:bottom="2340" w:left="700" w:header="0" w:footer="0" w:gutter="0"/>
          <w:cols w:space="720"/>
          <w:docGrid w:linePitch="299"/>
        </w:sectPr>
      </w:pPr>
      <w:r w:rsidRPr="00956533">
        <w:rPr>
          <w:rFonts w:eastAsia="Times New Roman"/>
          <w:b/>
          <w:bCs/>
          <w:noProof/>
          <w:sz w:val="24"/>
          <w:szCs w:val="24"/>
          <w:lang w:val="en-IN" w:eastAsia="en-IN" w:bidi="ta-IN"/>
        </w:rPr>
        <w:drawing>
          <wp:inline distT="0" distB="0" distL="0" distR="0">
            <wp:extent cx="5943600" cy="24003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10"/>
                    <a:srcRect/>
                    <a:stretch>
                      <a:fillRect/>
                    </a:stretch>
                  </pic:blipFill>
                  <pic:spPr bwMode="auto">
                    <a:xfrm>
                      <a:off x="0" y="0"/>
                      <a:ext cx="5943600" cy="2400300"/>
                    </a:xfrm>
                    <a:prstGeom prst="rect">
                      <a:avLst/>
                    </a:prstGeom>
                    <a:noFill/>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5A0015" w:rsidRPr="00D26A5D" w:rsidRDefault="005A0015" w:rsidP="005A0015">
      <w:pPr>
        <w:shd w:val="clear" w:color="auto" w:fill="FFFFFF"/>
        <w:spacing w:line="360" w:lineRule="auto"/>
        <w:jc w:val="both"/>
        <w:rPr>
          <w:rFonts w:eastAsia="Times New Roman"/>
        </w:rPr>
      </w:pPr>
      <w:r w:rsidRPr="005A0015">
        <w:rPr>
          <w:rFonts w:eastAsia="Times New Roman"/>
        </w:rPr>
        <w:t>Our insight exist in regards to evaluating the place of various kinds of catheters on a solitary radiograph.</w:t>
      </w:r>
      <w:r>
        <w:rPr>
          <w:rFonts w:eastAsia="Times New Roman"/>
        </w:rPr>
        <w:t xml:space="preserve"> </w:t>
      </w:r>
      <w:r w:rsidRPr="005A0015">
        <w:rPr>
          <w:rFonts w:eastAsia="Times New Roman"/>
        </w:rPr>
        <w:t>While experiencing troubles in one of these means, returning to the past advance can help adherence to this construction.</w:t>
      </w:r>
      <w:r>
        <w:rPr>
          <w:rFonts w:eastAsia="Times New Roman"/>
        </w:rPr>
        <w:t xml:space="preserve"> </w:t>
      </w:r>
      <w:r w:rsidRPr="005A0015">
        <w:rPr>
          <w:rFonts w:eastAsia="Times New Roman"/>
        </w:rPr>
        <w:t>In the cross over view, the test can be shifted and slid upwards or downwards to proceed with the direction and follow the needle tip.</w:t>
      </w:r>
    </w:p>
    <w:p w:rsidR="005A0015" w:rsidRDefault="005A0015"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lastRenderedPageBreak/>
        <w:t>7.DISADVANTAGE OF EXISTING SYSTEM:</w:t>
      </w:r>
    </w:p>
    <w:p w:rsidR="00BD266A" w:rsidRDefault="00CA2139" w:rsidP="00CA2139">
      <w:pPr>
        <w:spacing w:after="120" w:line="360" w:lineRule="auto"/>
        <w:jc w:val="both"/>
        <w:rPr>
          <w:bCs/>
          <w:szCs w:val="20"/>
          <w:lang w:val="en-IN"/>
        </w:rPr>
      </w:pPr>
      <w:r w:rsidRPr="00CA2139">
        <w:rPr>
          <w:bCs/>
          <w:szCs w:val="20"/>
          <w:lang w:val="en-IN"/>
        </w:rPr>
        <w:t>Additionally a somewhat straightforward system can undoubtedly and quickly be educated to both unpracticed and experienced doctors.</w:t>
      </w:r>
      <w:r>
        <w:rPr>
          <w:bCs/>
          <w:szCs w:val="20"/>
          <w:lang w:val="en-IN"/>
        </w:rPr>
        <w:t xml:space="preserve"> </w:t>
      </w:r>
      <w:r w:rsidRPr="00CA2139">
        <w:rPr>
          <w:bCs/>
          <w:szCs w:val="20"/>
          <w:lang w:val="en-IN"/>
        </w:rPr>
        <w:t>Not</w:t>
      </w:r>
      <w:r>
        <w:rPr>
          <w:bCs/>
          <w:szCs w:val="20"/>
          <w:lang w:val="en-IN"/>
        </w:rPr>
        <w:t xml:space="preserve"> </w:t>
      </w:r>
      <w:r w:rsidRPr="00CA2139">
        <w:rPr>
          <w:bCs/>
          <w:szCs w:val="20"/>
          <w:lang w:val="en-IN"/>
        </w:rPr>
        <w:t>with</w:t>
      </w:r>
      <w:r>
        <w:rPr>
          <w:bCs/>
          <w:szCs w:val="20"/>
          <w:lang w:val="en-IN"/>
        </w:rPr>
        <w:t xml:space="preserve"> </w:t>
      </w:r>
      <w:r w:rsidRPr="00CA2139">
        <w:rPr>
          <w:bCs/>
          <w:szCs w:val="20"/>
          <w:lang w:val="en-IN"/>
        </w:rPr>
        <w:t>standing, on the grounds that catheters are by and large not limited and can traverse the entire radiographic picture, jumping boxes are not however helpful as they seem to be in other general PC vision issues.</w:t>
      </w:r>
    </w:p>
    <w:p w:rsidR="00CA2139" w:rsidRDefault="00CA2139" w:rsidP="0092721B">
      <w:pPr>
        <w:spacing w:after="120" w:line="360" w:lineRule="auto"/>
        <w:jc w:val="both"/>
        <w:rPr>
          <w:b/>
          <w:szCs w:val="20"/>
        </w:rPr>
      </w:pPr>
    </w:p>
    <w:p w:rsidR="0085681F" w:rsidRDefault="0085681F" w:rsidP="0092721B">
      <w:pPr>
        <w:spacing w:after="120" w:line="360" w:lineRule="auto"/>
        <w:jc w:val="both"/>
        <w:rPr>
          <w:b/>
          <w:szCs w:val="20"/>
        </w:rPr>
      </w:pPr>
    </w:p>
    <w:p w:rsidR="00867532" w:rsidRPr="00D26A5D" w:rsidRDefault="002D7B1E" w:rsidP="0092721B">
      <w:pPr>
        <w:spacing w:after="120" w:line="360" w:lineRule="auto"/>
        <w:jc w:val="both"/>
        <w:rPr>
          <w:b/>
          <w:szCs w:val="20"/>
        </w:rPr>
      </w:pPr>
      <w:r>
        <w:rPr>
          <w:b/>
          <w:szCs w:val="20"/>
        </w:rPr>
        <w:lastRenderedPageBreak/>
        <w:t>8</w:t>
      </w:r>
      <w:r w:rsidR="004B557E" w:rsidRPr="00D26A5D">
        <w:rPr>
          <w:b/>
          <w:szCs w:val="20"/>
        </w:rPr>
        <w:t>. PROPOSED METHODOLOGY</w:t>
      </w:r>
      <w:r w:rsidR="00867532" w:rsidRPr="00D26A5D">
        <w:rPr>
          <w:b/>
          <w:szCs w:val="20"/>
        </w:rPr>
        <w:t xml:space="preserve"> </w:t>
      </w:r>
    </w:p>
    <w:p w:rsidR="0011323B" w:rsidRPr="0011323B" w:rsidRDefault="0011323B" w:rsidP="002D7B1E">
      <w:pPr>
        <w:spacing w:after="120" w:line="360" w:lineRule="auto"/>
        <w:jc w:val="both"/>
        <w:rPr>
          <w:szCs w:val="20"/>
          <w:lang w:val="en-IN"/>
        </w:rPr>
      </w:pPr>
      <w:r w:rsidRPr="0011323B">
        <w:rPr>
          <w:szCs w:val="20"/>
          <w:lang w:val="en-IN"/>
        </w:rPr>
        <w:t>In this work, we propose a programmed approach for recognition of catheters and cylinders on pediatric X-beam pictures.</w:t>
      </w:r>
      <w:r>
        <w:rPr>
          <w:szCs w:val="20"/>
          <w:lang w:val="en-IN"/>
        </w:rPr>
        <w:t xml:space="preserve"> </w:t>
      </w:r>
      <w:r w:rsidRPr="0011323B">
        <w:rPr>
          <w:szCs w:val="20"/>
          <w:lang w:val="en-IN"/>
        </w:rPr>
        <w:t>We propose a straightforward approach to orchestrating catheters on X-beam pictures to produce a preparation dataset by taking advantage of the way that catheters are basically cylindrical designs with different cross sectional profiles.</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3F5BC1" w:rsidRDefault="003F5BC1" w:rsidP="003F5BC1">
      <w:pPr>
        <w:autoSpaceDE w:val="0"/>
        <w:autoSpaceDN w:val="0"/>
        <w:adjustRightInd w:val="0"/>
        <w:spacing w:line="360" w:lineRule="auto"/>
        <w:jc w:val="both"/>
        <w:rPr>
          <w:rFonts w:eastAsia="Calibri"/>
        </w:rPr>
      </w:pPr>
      <w:r w:rsidRPr="003F5BC1">
        <w:rPr>
          <w:rFonts w:eastAsia="Calibri"/>
        </w:rPr>
        <w:t>In, ultrasound assessment is better than chest X-beam concerning opportunity productivity and comes without hurtful radiation.</w:t>
      </w:r>
      <w:r>
        <w:rPr>
          <w:rFonts w:eastAsia="Calibri"/>
        </w:rPr>
        <w:t xml:space="preserve"> </w:t>
      </w:r>
      <w:r w:rsidRPr="003F5BC1">
        <w:rPr>
          <w:rFonts w:eastAsia="Calibri"/>
        </w:rPr>
        <w:t>The proposed calculations might exhibit satisfactory execution on the dataset the particular creators arranged, however it is hard to reason that the calculation will show adequate execution at different establishments minus any additional application to other huge scope datasets with a wide assortment of cases and catheter profiles.</w:t>
      </w:r>
    </w:p>
    <w:p w:rsidR="003F5BC1" w:rsidRDefault="003F5BC1" w:rsidP="003F5BC1">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AD54E0" w:rsidRDefault="00AD54E0" w:rsidP="00AD54E0">
      <w:pPr>
        <w:autoSpaceDE w:val="0"/>
        <w:autoSpaceDN w:val="0"/>
        <w:adjustRightInd w:val="0"/>
        <w:spacing w:line="360" w:lineRule="auto"/>
        <w:jc w:val="both"/>
        <w:rPr>
          <w:rFonts w:eastAsia="Calibri"/>
        </w:rPr>
      </w:pPr>
      <w:r w:rsidRPr="00AD54E0">
        <w:rPr>
          <w:rFonts w:eastAsia="Calibri"/>
        </w:rPr>
        <w:t>In this work, we have proposed the primary profound learning framework for catheter identification on pediatric chest/midsection X-beams. The framework is equipped for identifying umbilical catheters, NGTs and ETTs in under 1s when conveyed on a solitary GPU. The proposed scale intermittent organization can use multi-scale data and figure out how to bit by bit draw its consideration from general line constructions to the catheters of interest.</w:t>
      </w:r>
    </w:p>
    <w:p w:rsidR="005737B6" w:rsidRPr="00D26A5D" w:rsidRDefault="005737B6" w:rsidP="006B52E4">
      <w:pPr>
        <w:autoSpaceDE w:val="0"/>
        <w:autoSpaceDN w:val="0"/>
        <w:adjustRightInd w:val="0"/>
        <w:jc w:val="both"/>
        <w:rPr>
          <w:rFonts w:eastAsia="Calibri"/>
          <w:b/>
          <w:bCs/>
        </w:rPr>
      </w:pPr>
    </w:p>
    <w:p w:rsidR="0085681F" w:rsidRDefault="0085681F" w:rsidP="00B608E9">
      <w:pPr>
        <w:spacing w:line="360" w:lineRule="auto"/>
        <w:jc w:val="both"/>
        <w:rPr>
          <w:b/>
          <w:szCs w:val="20"/>
        </w:rPr>
      </w:pPr>
    </w:p>
    <w:p w:rsidR="0085681F" w:rsidRDefault="0085681F" w:rsidP="00B608E9">
      <w:pPr>
        <w:spacing w:line="360" w:lineRule="auto"/>
        <w:jc w:val="both"/>
        <w:rPr>
          <w:b/>
          <w:szCs w:val="20"/>
        </w:rPr>
      </w:pPr>
    </w:p>
    <w:p w:rsidR="0085681F" w:rsidRDefault="0085681F" w:rsidP="00B608E9">
      <w:pPr>
        <w:spacing w:line="360" w:lineRule="auto"/>
        <w:jc w:val="both"/>
        <w:rPr>
          <w:b/>
          <w:szCs w:val="20"/>
        </w:rPr>
      </w:pPr>
    </w:p>
    <w:p w:rsidR="004B557E" w:rsidRPr="00D26A5D" w:rsidRDefault="004B557E" w:rsidP="00B608E9">
      <w:pPr>
        <w:spacing w:line="360" w:lineRule="auto"/>
        <w:jc w:val="both"/>
        <w:rPr>
          <w:szCs w:val="20"/>
        </w:rPr>
      </w:pPr>
      <w:r w:rsidRPr="00D26A5D">
        <w:rPr>
          <w:b/>
          <w:szCs w:val="20"/>
        </w:rPr>
        <w:lastRenderedPageBreak/>
        <w:t>REFERENCES</w:t>
      </w:r>
    </w:p>
    <w:p w:rsidR="008E3998" w:rsidRPr="00D26A5D" w:rsidRDefault="008E3998" w:rsidP="00333A11">
      <w:pPr>
        <w:spacing w:line="360" w:lineRule="auto"/>
        <w:jc w:val="both"/>
      </w:pPr>
    </w:p>
    <w:p w:rsidR="00FE3A63" w:rsidRPr="00FE3A63" w:rsidRDefault="00FE3A63" w:rsidP="00FE3A63">
      <w:pPr>
        <w:pStyle w:val="BodyText"/>
        <w:rPr>
          <w:sz w:val="22"/>
          <w:szCs w:val="22"/>
          <w:lang w:val="en-IN"/>
        </w:rPr>
      </w:pPr>
      <w:r w:rsidRPr="00FE3A63">
        <w:rPr>
          <w:sz w:val="22"/>
          <w:szCs w:val="22"/>
          <w:lang w:val="en-IN"/>
        </w:rPr>
        <w:t>1. Achanta R, Hemami S, Estrada F, Susstrunk S (2009) Frequency-tuned salient region detection. In: Computer vision and pattern recognition, 2009. cvpr 2009. ieee conference on, IEEE, pp 1597–1604.</w:t>
      </w:r>
    </w:p>
    <w:p w:rsidR="00FE3A63" w:rsidRDefault="00FE3A63" w:rsidP="00FE3A63">
      <w:pPr>
        <w:pStyle w:val="BodyText"/>
        <w:rPr>
          <w:sz w:val="22"/>
          <w:szCs w:val="22"/>
          <w:lang w:val="en-IN"/>
        </w:rPr>
      </w:pPr>
    </w:p>
    <w:p w:rsidR="00FE3A63" w:rsidRPr="00FE3A63" w:rsidRDefault="00FE3A63" w:rsidP="00FE3A63">
      <w:pPr>
        <w:pStyle w:val="BodyText"/>
        <w:rPr>
          <w:sz w:val="22"/>
          <w:szCs w:val="22"/>
          <w:lang w:val="en-IN"/>
        </w:rPr>
      </w:pPr>
      <w:r w:rsidRPr="00FE3A63">
        <w:rPr>
          <w:sz w:val="22"/>
          <w:szCs w:val="22"/>
          <w:lang w:val="en-IN"/>
        </w:rPr>
        <w:t>2. Finn D, Kinoshita H, Livingstone V, Dempsey EM (2017) Optimal line and tube placement in very preterm neonates: An audit of practice. Children 4(11):99</w:t>
      </w:r>
    </w:p>
    <w:p w:rsidR="00FE3A63" w:rsidRDefault="00FE3A63" w:rsidP="00FE3A63">
      <w:pPr>
        <w:pStyle w:val="BodyText"/>
        <w:rPr>
          <w:sz w:val="22"/>
          <w:szCs w:val="22"/>
          <w:lang w:val="en-IN"/>
        </w:rPr>
      </w:pPr>
    </w:p>
    <w:p w:rsidR="00FE3A63" w:rsidRPr="00FE3A63" w:rsidRDefault="00FE3A63" w:rsidP="00FE3A63">
      <w:pPr>
        <w:pStyle w:val="BodyText"/>
        <w:rPr>
          <w:sz w:val="22"/>
          <w:szCs w:val="22"/>
          <w:lang w:val="en-IN"/>
        </w:rPr>
      </w:pPr>
      <w:r w:rsidRPr="00FE3A63">
        <w:rPr>
          <w:sz w:val="22"/>
          <w:szCs w:val="22"/>
          <w:lang w:val="en-IN"/>
        </w:rPr>
        <w:t xml:space="preserve">3. Concepcion NDP, Laya BF, Lee EY (2017) Current updates in catheters, tubes and drains in the pediatric chest: A practical evaluation approach. European journal of radiology 95:409–417 </w:t>
      </w:r>
    </w:p>
    <w:p w:rsidR="00FE3A63" w:rsidRDefault="00FE3A63" w:rsidP="00FE3A63">
      <w:pPr>
        <w:pStyle w:val="BodyText"/>
        <w:rPr>
          <w:sz w:val="22"/>
          <w:szCs w:val="22"/>
          <w:lang w:val="en-IN"/>
        </w:rPr>
      </w:pPr>
    </w:p>
    <w:p w:rsidR="00FE3A63" w:rsidRPr="00FE3A63" w:rsidRDefault="00FE3A63" w:rsidP="00FE3A63">
      <w:pPr>
        <w:pStyle w:val="BodyText"/>
        <w:rPr>
          <w:sz w:val="22"/>
          <w:szCs w:val="22"/>
          <w:lang w:val="en-IN"/>
        </w:rPr>
      </w:pPr>
      <w:r w:rsidRPr="00FE3A63">
        <w:rPr>
          <w:sz w:val="22"/>
          <w:szCs w:val="22"/>
          <w:lang w:val="en-IN"/>
        </w:rPr>
        <w:t xml:space="preserve">4. Dabov K, Foi A, Katkovnik V, Egiazarian K (2007) Image denoising by sparse 3-d transformdomain collaborative filtering. IEEE Transactions on image processing 16(8):2080–2095 </w:t>
      </w:r>
    </w:p>
    <w:p w:rsidR="00FE3A63" w:rsidRDefault="00FE3A63" w:rsidP="00FE3A63">
      <w:pPr>
        <w:pStyle w:val="BodyText"/>
        <w:rPr>
          <w:sz w:val="22"/>
          <w:szCs w:val="22"/>
          <w:lang w:val="en-IN"/>
        </w:rPr>
      </w:pPr>
    </w:p>
    <w:p w:rsidR="00FE3A63" w:rsidRPr="00FE3A63" w:rsidRDefault="00FE3A63" w:rsidP="00FE3A63">
      <w:pPr>
        <w:pStyle w:val="BodyText"/>
        <w:rPr>
          <w:sz w:val="22"/>
          <w:szCs w:val="22"/>
          <w:lang w:val="en-IN"/>
        </w:rPr>
      </w:pPr>
      <w:r w:rsidRPr="00FE3A63">
        <w:rPr>
          <w:sz w:val="22"/>
          <w:szCs w:val="22"/>
          <w:lang w:val="en-IN"/>
        </w:rPr>
        <w:t>5. Dai W, Doyle J, Liang X, Zhang H, Dong N, Li Y, Xing EP (2017) Scan: Structure correcting adversarial network for chest x-rays organ segmentation. arXiv preprint arXiv:170308770</w:t>
      </w:r>
    </w:p>
    <w:p w:rsidR="00FE3A63" w:rsidRDefault="00FE3A63" w:rsidP="00FE3A63">
      <w:pPr>
        <w:pStyle w:val="BodyText"/>
        <w:rPr>
          <w:sz w:val="22"/>
          <w:szCs w:val="22"/>
          <w:lang w:val="en-IN"/>
        </w:rPr>
      </w:pPr>
    </w:p>
    <w:p w:rsidR="00FE3A63" w:rsidRPr="00FE3A63" w:rsidRDefault="00FE3A63" w:rsidP="00FE3A63">
      <w:pPr>
        <w:pStyle w:val="BodyText"/>
        <w:rPr>
          <w:sz w:val="22"/>
          <w:szCs w:val="22"/>
          <w:lang w:val="en-IN"/>
        </w:rPr>
      </w:pPr>
      <w:r w:rsidRPr="00FE3A63">
        <w:rPr>
          <w:sz w:val="22"/>
          <w:szCs w:val="22"/>
          <w:lang w:val="en-IN"/>
        </w:rPr>
        <w:t>6. De Boor C, De Boor C, Mathématicien EU, De Boor C, De Boor C (1978) A practical guide to splines, vol 27. Springer-Verlag New York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176" w:rsidRDefault="006A7176" w:rsidP="00D57631">
      <w:r>
        <w:separator/>
      </w:r>
    </w:p>
  </w:endnote>
  <w:endnote w:type="continuationSeparator" w:id="1">
    <w:p w:rsidR="006A7176" w:rsidRDefault="006A7176"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D37D55">
        <w:pPr>
          <w:pStyle w:val="Footer"/>
          <w:jc w:val="center"/>
        </w:pPr>
        <w:fldSimple w:instr=" PAGE   \* MERGEFORMAT ">
          <w:r w:rsidR="0085681F">
            <w:rPr>
              <w:noProof/>
            </w:rPr>
            <w:t>4</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176" w:rsidRDefault="006A7176" w:rsidP="00D57631">
      <w:r>
        <w:separator/>
      </w:r>
    </w:p>
  </w:footnote>
  <w:footnote w:type="continuationSeparator" w:id="1">
    <w:p w:rsidR="006A7176" w:rsidRDefault="006A7176"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42E3854"/>
    <w:multiLevelType w:val="hybridMultilevel"/>
    <w:tmpl w:val="7958B302"/>
    <w:lvl w:ilvl="0" w:tplc="F820AF92">
      <w:start w:val="1"/>
      <w:numFmt w:val="bullet"/>
      <w:lvlText w:val=""/>
      <w:lvlJc w:val="left"/>
      <w:pPr>
        <w:tabs>
          <w:tab w:val="num" w:pos="720"/>
        </w:tabs>
        <w:ind w:left="720" w:hanging="360"/>
      </w:pPr>
      <w:rPr>
        <w:rFonts w:ascii="Wingdings 2" w:hAnsi="Wingdings 2" w:hint="default"/>
      </w:rPr>
    </w:lvl>
    <w:lvl w:ilvl="1" w:tplc="14C8BF5E" w:tentative="1">
      <w:start w:val="1"/>
      <w:numFmt w:val="bullet"/>
      <w:lvlText w:val=""/>
      <w:lvlJc w:val="left"/>
      <w:pPr>
        <w:tabs>
          <w:tab w:val="num" w:pos="1440"/>
        </w:tabs>
        <w:ind w:left="1440" w:hanging="360"/>
      </w:pPr>
      <w:rPr>
        <w:rFonts w:ascii="Wingdings 2" w:hAnsi="Wingdings 2" w:hint="default"/>
      </w:rPr>
    </w:lvl>
    <w:lvl w:ilvl="2" w:tplc="266A2F44" w:tentative="1">
      <w:start w:val="1"/>
      <w:numFmt w:val="bullet"/>
      <w:lvlText w:val=""/>
      <w:lvlJc w:val="left"/>
      <w:pPr>
        <w:tabs>
          <w:tab w:val="num" w:pos="2160"/>
        </w:tabs>
        <w:ind w:left="2160" w:hanging="360"/>
      </w:pPr>
      <w:rPr>
        <w:rFonts w:ascii="Wingdings 2" w:hAnsi="Wingdings 2" w:hint="default"/>
      </w:rPr>
    </w:lvl>
    <w:lvl w:ilvl="3" w:tplc="A98048D4" w:tentative="1">
      <w:start w:val="1"/>
      <w:numFmt w:val="bullet"/>
      <w:lvlText w:val=""/>
      <w:lvlJc w:val="left"/>
      <w:pPr>
        <w:tabs>
          <w:tab w:val="num" w:pos="2880"/>
        </w:tabs>
        <w:ind w:left="2880" w:hanging="360"/>
      </w:pPr>
      <w:rPr>
        <w:rFonts w:ascii="Wingdings 2" w:hAnsi="Wingdings 2" w:hint="default"/>
      </w:rPr>
    </w:lvl>
    <w:lvl w:ilvl="4" w:tplc="4D4482C8" w:tentative="1">
      <w:start w:val="1"/>
      <w:numFmt w:val="bullet"/>
      <w:lvlText w:val=""/>
      <w:lvlJc w:val="left"/>
      <w:pPr>
        <w:tabs>
          <w:tab w:val="num" w:pos="3600"/>
        </w:tabs>
        <w:ind w:left="3600" w:hanging="360"/>
      </w:pPr>
      <w:rPr>
        <w:rFonts w:ascii="Wingdings 2" w:hAnsi="Wingdings 2" w:hint="default"/>
      </w:rPr>
    </w:lvl>
    <w:lvl w:ilvl="5" w:tplc="A886B462" w:tentative="1">
      <w:start w:val="1"/>
      <w:numFmt w:val="bullet"/>
      <w:lvlText w:val=""/>
      <w:lvlJc w:val="left"/>
      <w:pPr>
        <w:tabs>
          <w:tab w:val="num" w:pos="4320"/>
        </w:tabs>
        <w:ind w:left="4320" w:hanging="360"/>
      </w:pPr>
      <w:rPr>
        <w:rFonts w:ascii="Wingdings 2" w:hAnsi="Wingdings 2" w:hint="default"/>
      </w:rPr>
    </w:lvl>
    <w:lvl w:ilvl="6" w:tplc="B0C2B040" w:tentative="1">
      <w:start w:val="1"/>
      <w:numFmt w:val="bullet"/>
      <w:lvlText w:val=""/>
      <w:lvlJc w:val="left"/>
      <w:pPr>
        <w:tabs>
          <w:tab w:val="num" w:pos="5040"/>
        </w:tabs>
        <w:ind w:left="5040" w:hanging="360"/>
      </w:pPr>
      <w:rPr>
        <w:rFonts w:ascii="Wingdings 2" w:hAnsi="Wingdings 2" w:hint="default"/>
      </w:rPr>
    </w:lvl>
    <w:lvl w:ilvl="7" w:tplc="3586D796" w:tentative="1">
      <w:start w:val="1"/>
      <w:numFmt w:val="bullet"/>
      <w:lvlText w:val=""/>
      <w:lvlJc w:val="left"/>
      <w:pPr>
        <w:tabs>
          <w:tab w:val="num" w:pos="5760"/>
        </w:tabs>
        <w:ind w:left="5760" w:hanging="360"/>
      </w:pPr>
      <w:rPr>
        <w:rFonts w:ascii="Wingdings 2" w:hAnsi="Wingdings 2" w:hint="default"/>
      </w:rPr>
    </w:lvl>
    <w:lvl w:ilvl="8" w:tplc="49FCD01E"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6"/>
  </w:num>
  <w:num w:numId="19">
    <w:abstractNumId w:val="22"/>
  </w:num>
  <w:num w:numId="20">
    <w:abstractNumId w:val="24"/>
  </w:num>
  <w:num w:numId="21">
    <w:abstractNumId w:val="12"/>
  </w:num>
  <w:num w:numId="22">
    <w:abstractNumId w:val="10"/>
  </w:num>
  <w:num w:numId="23">
    <w:abstractNumId w:val="19"/>
  </w:num>
  <w:num w:numId="24">
    <w:abstractNumId w:val="5"/>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1323B"/>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3F5BC1"/>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7F62"/>
    <w:rsid w:val="005660B8"/>
    <w:rsid w:val="005737B6"/>
    <w:rsid w:val="005850F5"/>
    <w:rsid w:val="00591146"/>
    <w:rsid w:val="00597B41"/>
    <w:rsid w:val="005A0015"/>
    <w:rsid w:val="005D1361"/>
    <w:rsid w:val="005D303E"/>
    <w:rsid w:val="006122C4"/>
    <w:rsid w:val="00626889"/>
    <w:rsid w:val="00627B93"/>
    <w:rsid w:val="006308D1"/>
    <w:rsid w:val="00635A5D"/>
    <w:rsid w:val="00640D21"/>
    <w:rsid w:val="00641CDD"/>
    <w:rsid w:val="00656C23"/>
    <w:rsid w:val="006647FD"/>
    <w:rsid w:val="00675AF5"/>
    <w:rsid w:val="006A2FBE"/>
    <w:rsid w:val="006A7176"/>
    <w:rsid w:val="006B52E4"/>
    <w:rsid w:val="006C13D3"/>
    <w:rsid w:val="006C4540"/>
    <w:rsid w:val="006E0D63"/>
    <w:rsid w:val="006E5EE2"/>
    <w:rsid w:val="006F0229"/>
    <w:rsid w:val="006F1E5D"/>
    <w:rsid w:val="0071355D"/>
    <w:rsid w:val="0077084E"/>
    <w:rsid w:val="00783955"/>
    <w:rsid w:val="007859EB"/>
    <w:rsid w:val="0079463B"/>
    <w:rsid w:val="007D4C87"/>
    <w:rsid w:val="007E7D56"/>
    <w:rsid w:val="007F16F2"/>
    <w:rsid w:val="008077AA"/>
    <w:rsid w:val="00826757"/>
    <w:rsid w:val="00831639"/>
    <w:rsid w:val="00835F4E"/>
    <w:rsid w:val="00837638"/>
    <w:rsid w:val="008430BC"/>
    <w:rsid w:val="00855123"/>
    <w:rsid w:val="0085681F"/>
    <w:rsid w:val="00867532"/>
    <w:rsid w:val="008727F7"/>
    <w:rsid w:val="00890E88"/>
    <w:rsid w:val="008B3C2F"/>
    <w:rsid w:val="008D06DD"/>
    <w:rsid w:val="008E3998"/>
    <w:rsid w:val="008E6626"/>
    <w:rsid w:val="008F3A01"/>
    <w:rsid w:val="008F753B"/>
    <w:rsid w:val="00902509"/>
    <w:rsid w:val="00923626"/>
    <w:rsid w:val="00923913"/>
    <w:rsid w:val="0092721B"/>
    <w:rsid w:val="009346F5"/>
    <w:rsid w:val="00950A8C"/>
    <w:rsid w:val="00956533"/>
    <w:rsid w:val="00960283"/>
    <w:rsid w:val="009634DE"/>
    <w:rsid w:val="00971B3A"/>
    <w:rsid w:val="00971D50"/>
    <w:rsid w:val="00975110"/>
    <w:rsid w:val="009A6570"/>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4E0"/>
    <w:rsid w:val="00AD5E6C"/>
    <w:rsid w:val="00AE2058"/>
    <w:rsid w:val="00AE21EE"/>
    <w:rsid w:val="00AE29DA"/>
    <w:rsid w:val="00B04CB3"/>
    <w:rsid w:val="00B30949"/>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139"/>
    <w:rsid w:val="00CA2999"/>
    <w:rsid w:val="00CB2C83"/>
    <w:rsid w:val="00CC128C"/>
    <w:rsid w:val="00CE0DF3"/>
    <w:rsid w:val="00CE270D"/>
    <w:rsid w:val="00CE47AC"/>
    <w:rsid w:val="00CF5C56"/>
    <w:rsid w:val="00D26A5D"/>
    <w:rsid w:val="00D3113F"/>
    <w:rsid w:val="00D37D55"/>
    <w:rsid w:val="00D43869"/>
    <w:rsid w:val="00D532CF"/>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E20A4"/>
    <w:rsid w:val="00FE3A63"/>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FE3A63"/>
    <w:pPr>
      <w:spacing w:line="360" w:lineRule="auto"/>
      <w:jc w:val="both"/>
    </w:pPr>
    <w:rPr>
      <w:rFonts w:eastAsia="Times New Roman"/>
      <w:sz w:val="20"/>
      <w:szCs w:val="20"/>
    </w:rPr>
  </w:style>
  <w:style w:type="character" w:customStyle="1" w:styleId="BodyTextChar">
    <w:name w:val="Body Text Char"/>
    <w:basedOn w:val="DefaultParagraphFont"/>
    <w:link w:val="BodyText"/>
    <w:rsid w:val="00FE3A63"/>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148</cp:revision>
  <cp:lastPrinted>2019-10-22T13:18:00Z</cp:lastPrinted>
  <dcterms:created xsi:type="dcterms:W3CDTF">2019-10-19T01:55:00Z</dcterms:created>
  <dcterms:modified xsi:type="dcterms:W3CDTF">2022-02-17T14:11:00Z</dcterms:modified>
</cp:coreProperties>
</file>