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F3D" w:rsidRPr="00D26A5D" w:rsidRDefault="009928A9" w:rsidP="00C36E04">
      <w:pPr>
        <w:spacing w:line="360" w:lineRule="auto"/>
        <w:jc w:val="center"/>
        <w:rPr>
          <w:b/>
          <w:szCs w:val="20"/>
        </w:rPr>
      </w:pPr>
      <w:r w:rsidRPr="009928A9">
        <w:rPr>
          <w:b/>
          <w:szCs w:val="20"/>
        </w:rPr>
        <w:t>DETECTING PHISHING SCAMS ON ETHEREUM BASED ON TRANSACTION RECORDS</w:t>
      </w:r>
      <w:r>
        <w:rPr>
          <w:b/>
          <w:szCs w:val="20"/>
        </w:rPr>
        <w:t xml:space="preserve"> </w:t>
      </w:r>
    </w:p>
    <w:p w:rsidR="00126A34" w:rsidRPr="00D26A5D" w:rsidRDefault="00126A34" w:rsidP="000D7EDC">
      <w:pPr>
        <w:spacing w:line="360" w:lineRule="auto"/>
        <w:rPr>
          <w:b/>
          <w:szCs w:val="20"/>
        </w:rPr>
      </w:pPr>
    </w:p>
    <w:p w:rsidR="000D7EDC" w:rsidRDefault="000D7EDC" w:rsidP="000D7EDC">
      <w:pPr>
        <w:spacing w:line="360" w:lineRule="auto"/>
        <w:rPr>
          <w:b/>
          <w:szCs w:val="20"/>
        </w:rPr>
      </w:pPr>
    </w:p>
    <w:p w:rsidR="009928A9" w:rsidRPr="00D26A5D" w:rsidRDefault="009928A9" w:rsidP="000D7EDC">
      <w:pPr>
        <w:spacing w:line="360" w:lineRule="auto"/>
        <w:rPr>
          <w:b/>
          <w:szCs w:val="20"/>
        </w:rPr>
        <w:sectPr w:rsidR="009928A9"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Pr="003E4674" w:rsidRDefault="008077AA" w:rsidP="003E4674">
      <w:pPr>
        <w:autoSpaceDE w:val="0"/>
        <w:autoSpaceDN w:val="0"/>
        <w:adjustRightInd w:val="0"/>
        <w:spacing w:line="360" w:lineRule="auto"/>
        <w:jc w:val="both"/>
        <w:rPr>
          <w:lang w:val="en-IN"/>
        </w:rPr>
      </w:pPr>
      <w:r w:rsidRPr="00D26A5D">
        <w:rPr>
          <w:b/>
          <w:szCs w:val="20"/>
        </w:rPr>
        <w:lastRenderedPageBreak/>
        <w:t>ABSTRACT-</w:t>
      </w:r>
      <w:r w:rsidR="00090A11" w:rsidRPr="00090A11">
        <w:t>With the expanding ubiquity of blockchain innovation, it has additionally turned into a hotbed of different cybercrimes. As a customary method of trick, the phishing trick has new method for trick in the blockchain situation and cheats huge load of cash from clients. To establish a protected climate for financial backers, an ecient technique for phishing location is desperately required. In this paper, we propose a three stages system to identify phishing tricks on Ethereum by mining Ethereum exchange records . To start with, we get the marked phishing accounts and relating exchange records from two approved sites. As per the gathered exchange records we assemble an Ethereum exchange organization. Then, at that point, an organization inserting technique node2vec which can extricate the idle highlights of records is utilized for ensuing phishing order. At long last, to recognize whether the record is a phishing account, we take on the one–class support vector machine (SVM) to order. The trial result shows that F-score of our phishing location technique can accomplish 0.846, which checks the legitimacy of our model. Apparently, this is the principal work that examines the phishing tricks on Ethereum dependent on exchange records.</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CC7083" w:rsidRDefault="008B6AB6" w:rsidP="00397FFE">
      <w:pPr>
        <w:spacing w:line="360" w:lineRule="auto"/>
        <w:jc w:val="both"/>
        <w:rPr>
          <w:color w:val="000000"/>
        </w:rPr>
      </w:pPr>
      <w:r w:rsidRPr="008B6AB6">
        <w:rPr>
          <w:color w:val="000000"/>
        </w:rPr>
        <w:t xml:space="preserve">With transparency and decentralization being its key benefits, blockchain has turned into a trendy expression in both scholarly world and industry as of late, and one </w:t>
      </w:r>
      <w:r w:rsidRPr="008B6AB6">
        <w:rPr>
          <w:color w:val="000000"/>
        </w:rPr>
        <w:lastRenderedPageBreak/>
        <w:t xml:space="preserve">of its most significant applications is cryptographic money. Not the same as conventional monetary forms which are normally given by approved monetary establishments, the issue and activity of digital currencies are not under the guideline of any approved associations. Ethereum is an open-source public blockchain structure with a shrewd agreement work. Its relating cryptographic money ether has become increasingly more valuable.However, alongside its expanding fame, Ethereum has been accounted for to be experiencing a few digital violations. It was accounted for that almost 10% of the cash put resources into starting coin offering utilizing Ethereum has been taken by online hoodlums. In this paper, we propose an original structure to distinguish phishing tricks on Ethereum. </w:t>
      </w:r>
    </w:p>
    <w:p w:rsidR="00CC7083" w:rsidRDefault="00CC7083" w:rsidP="00397FFE">
      <w:pPr>
        <w:spacing w:line="360" w:lineRule="auto"/>
        <w:jc w:val="both"/>
        <w:rPr>
          <w:color w:val="000000"/>
        </w:rPr>
      </w:pPr>
      <w:r>
        <w:rPr>
          <w:noProof/>
          <w:color w:val="000000"/>
          <w:lang w:val="en-IN" w:eastAsia="en-IN" w:bidi="ta-IN"/>
        </w:rPr>
        <w:drawing>
          <wp:inline distT="0" distB="0" distL="0" distR="0">
            <wp:extent cx="3105150" cy="23241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105150" cy="2324100"/>
                    </a:xfrm>
                    <a:prstGeom prst="rect">
                      <a:avLst/>
                    </a:prstGeom>
                    <a:noFill/>
                    <a:ln w="9525">
                      <a:noFill/>
                      <a:miter lim="800000"/>
                      <a:headEnd/>
                      <a:tailEnd/>
                    </a:ln>
                  </pic:spPr>
                </pic:pic>
              </a:graphicData>
            </a:graphic>
          </wp:inline>
        </w:drawing>
      </w:r>
    </w:p>
    <w:p w:rsidR="00640D21" w:rsidRDefault="008B6AB6" w:rsidP="00397FFE">
      <w:pPr>
        <w:spacing w:line="360" w:lineRule="auto"/>
        <w:jc w:val="both"/>
        <w:rPr>
          <w:color w:val="000000"/>
        </w:rPr>
      </w:pPr>
      <w:r w:rsidRPr="008B6AB6">
        <w:rPr>
          <w:color w:val="000000"/>
        </w:rPr>
        <w:t xml:space="preserve">In the first place, we slither the named phishing accounts and comparing exchange records from two approved sites. As per the gathered exchange records we construct an Ethereum exchange organization. Second, to remove highlights from the enormous scope </w:t>
      </w:r>
      <w:r w:rsidRPr="008B6AB6">
        <w:rPr>
          <w:color w:val="000000"/>
        </w:rPr>
        <w:lastRenderedPageBreak/>
        <w:t>Ethereum exchange organization, we embrace an organization installing strategy to separate the dormant elements of the records for resulting phishing order. At last, we take on the one–class support vector machine (SVM) to recognize whether the record is a phishing account.</w:t>
      </w:r>
    </w:p>
    <w:p w:rsidR="008B6AB6" w:rsidRPr="008B6AB6" w:rsidRDefault="008B6AB6" w:rsidP="00397FFE">
      <w:pPr>
        <w:spacing w:line="360" w:lineRule="auto"/>
        <w:jc w:val="both"/>
        <w:rPr>
          <w:color w:val="000000"/>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8727F7" w:rsidRPr="009E46FB" w:rsidRDefault="009E46FB" w:rsidP="00397FFE">
      <w:pPr>
        <w:spacing w:line="360" w:lineRule="auto"/>
        <w:jc w:val="both"/>
        <w:rPr>
          <w:bCs/>
          <w:szCs w:val="20"/>
        </w:rPr>
      </w:pPr>
      <w:r w:rsidRPr="009E46FB">
        <w:rPr>
          <w:bCs/>
          <w:szCs w:val="20"/>
        </w:rPr>
        <w:t>In the wake of creeping all the exchange records, we get in excess of 500 million records and relating exchange records. Just 1259 of records are named as phishing accounts, we are confronting genuine information awkwardness problems. Detecting phishing tricks in the blockchain environment is a genuine and basic issue. As a starter work around here, we trust this work may fill in as a humble prod to prompt broad endeavors in this field.The location of tricks in the blockchain environment has turned into an earnest and basic examination issue. In this paper, we explored an arising new sort of trick on Ethereum: phishing trick. Implanting aspects are a significant boundary which mirrors the data learned by the implanting strategy. To assess what aspect changes mean for the phishing identification execution, we progressively increment the inactive aspects from 4 to 64 to decide its effect on the phishing grouping execution.</w:t>
      </w:r>
    </w:p>
    <w:p w:rsidR="00DA6515" w:rsidRDefault="00DA6515" w:rsidP="00397FFE">
      <w:pPr>
        <w:spacing w:line="360" w:lineRule="auto"/>
        <w:jc w:val="both"/>
        <w:rPr>
          <w:b/>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5E1BF0" w:rsidRDefault="005E1BF0" w:rsidP="00837638">
      <w:pPr>
        <w:spacing w:line="360" w:lineRule="auto"/>
        <w:jc w:val="both"/>
      </w:pPr>
    </w:p>
    <w:p w:rsidR="00DD760E" w:rsidRDefault="00DD760E" w:rsidP="00837638">
      <w:pPr>
        <w:spacing w:line="360" w:lineRule="auto"/>
        <w:jc w:val="both"/>
      </w:pPr>
      <w:r>
        <w:t xml:space="preserve">M. Crosby, P. Pattanayak, S. Verma, V. Kalyanaraman et al., </w:t>
      </w:r>
    </w:p>
    <w:p w:rsidR="004B557E" w:rsidRDefault="00DD760E" w:rsidP="00837638">
      <w:pPr>
        <w:spacing w:line="360" w:lineRule="auto"/>
        <w:jc w:val="both"/>
      </w:pPr>
      <w:r>
        <w:t>“Blockchain technology: Beyond bitcoin”</w:t>
      </w:r>
    </w:p>
    <w:p w:rsidR="00DD760E" w:rsidRDefault="001609AD" w:rsidP="00837638">
      <w:pPr>
        <w:spacing w:line="360" w:lineRule="auto"/>
        <w:jc w:val="both"/>
      </w:pPr>
      <w:r w:rsidRPr="001609AD">
        <w:lastRenderedPageBreak/>
        <w:t>The term Bitcoin is otherwise called virtual cash, cryptographic money, advanced money and non-legislative cash. It has its own installment framework, it implies no bank. Yet, it requires transmitter for cash to clear and settle its exchanges. It requires some investment to finish. The course of this work is done through the decentralized way. In this interaction the members in the bitcoin environment create Bitcoins compliant with set up conventions. The mining system likewise confirms the Bitcoin exchanges by utilizing the complex numerical calculations, which are created by refined PC equipment. Along these lines this cycle is assigned to private gatherings to approve the bitcoin exchanges and furthermore simultaneously disperse the bitcoins.</w:t>
      </w:r>
    </w:p>
    <w:p w:rsidR="001609AD" w:rsidRDefault="001609AD" w:rsidP="00837638">
      <w:pPr>
        <w:spacing w:line="360" w:lineRule="auto"/>
        <w:jc w:val="both"/>
      </w:pPr>
    </w:p>
    <w:p w:rsidR="001609AD" w:rsidRDefault="00AF19AB" w:rsidP="00837638">
      <w:pPr>
        <w:spacing w:line="360" w:lineRule="auto"/>
        <w:jc w:val="both"/>
      </w:pPr>
      <w:r>
        <w:t>Z. Yang, K. Yang, L. Lei, K. Zheng, and V. C. Leung, “Blockchain-based decentralized trust management in vehicular networks”</w:t>
      </w:r>
    </w:p>
    <w:p w:rsidR="00AF19AB" w:rsidRDefault="003504FE" w:rsidP="00837638">
      <w:pPr>
        <w:spacing w:line="360" w:lineRule="auto"/>
        <w:jc w:val="both"/>
      </w:pPr>
      <w:r w:rsidRPr="003504FE">
        <w:t>Vehicular organizations empower vehicles to produce and communicate messages to further develop traffic wellbeing and productivity. In any case, because of the non-believed conditions, it is hard for vehicles to assess the credibilities of got messages. In this paper, we propose a decentralized trust the board framework in vehicular organizations dependent on blockchain procedures. In decentralized trust the board frameworks, trust the executives assignments are directed in vehicle itself or in the Roadside Unit (RSU). Nearby administration of trust esteems might lessen the cooperations with network frameworks.</w:t>
      </w:r>
    </w:p>
    <w:p w:rsidR="003504FE" w:rsidRDefault="003504FE" w:rsidP="00837638">
      <w:pPr>
        <w:spacing w:line="360" w:lineRule="auto"/>
        <w:jc w:val="both"/>
      </w:pPr>
    </w:p>
    <w:p w:rsidR="0082518B" w:rsidRDefault="0082518B" w:rsidP="00837638">
      <w:pPr>
        <w:spacing w:line="360" w:lineRule="auto"/>
        <w:jc w:val="both"/>
      </w:pPr>
    </w:p>
    <w:p w:rsidR="0082518B" w:rsidRDefault="0082518B" w:rsidP="00837638">
      <w:pPr>
        <w:spacing w:line="360" w:lineRule="auto"/>
        <w:jc w:val="both"/>
      </w:pPr>
    </w:p>
    <w:p w:rsidR="0082518B" w:rsidRDefault="0082518B" w:rsidP="00837638">
      <w:pPr>
        <w:spacing w:line="360" w:lineRule="auto"/>
        <w:jc w:val="both"/>
      </w:pPr>
      <w:r>
        <w:lastRenderedPageBreak/>
        <w:t xml:space="preserve">G. Wood, </w:t>
      </w:r>
    </w:p>
    <w:p w:rsidR="003504FE" w:rsidRDefault="0082518B" w:rsidP="00837638">
      <w:pPr>
        <w:spacing w:line="360" w:lineRule="auto"/>
        <w:jc w:val="both"/>
      </w:pPr>
      <w:r>
        <w:t>“Ethereum: A secure decentralised</w:t>
      </w:r>
      <w:r w:rsidR="00B3727B">
        <w:t xml:space="preserve"> generalised transaction ledger</w:t>
      </w:r>
      <w:r>
        <w:t>”</w:t>
      </w:r>
    </w:p>
    <w:p w:rsidR="00B3727B" w:rsidRDefault="00B3727B" w:rsidP="00837638">
      <w:pPr>
        <w:spacing w:line="360" w:lineRule="auto"/>
        <w:jc w:val="both"/>
      </w:pPr>
      <w:r w:rsidRPr="00B3727B">
        <w:t>Innovation established developments like Bitcoin have illustrated, through the force of the default, agreement components and deliberate regard of the common agreement that it is feasible to utilize the web to make a decentralized worth exchange framework, shared across the world and essentially allowed to utilize. This framework can be supposed to be an extremely particular rendition of a cryptographically solid, exchange based state machine.</w:t>
      </w:r>
    </w:p>
    <w:p w:rsidR="00B3727B" w:rsidRDefault="00B3727B" w:rsidP="00837638">
      <w:pPr>
        <w:spacing w:line="360" w:lineRule="auto"/>
        <w:jc w:val="both"/>
      </w:pPr>
    </w:p>
    <w:p w:rsidR="00D0233B" w:rsidRDefault="00D0233B" w:rsidP="00837638">
      <w:pPr>
        <w:spacing w:line="360" w:lineRule="auto"/>
        <w:jc w:val="both"/>
      </w:pPr>
      <w:r>
        <w:t xml:space="preserve">M. Zouina and B. Outtaj, </w:t>
      </w:r>
    </w:p>
    <w:p w:rsidR="0082518B" w:rsidRDefault="00D0233B" w:rsidP="00837638">
      <w:pPr>
        <w:spacing w:line="360" w:lineRule="auto"/>
        <w:jc w:val="both"/>
      </w:pPr>
      <w:r>
        <w:t>“A novel lightweight url phishing detection system using svm and similarity index”</w:t>
      </w:r>
    </w:p>
    <w:p w:rsidR="00DD760E" w:rsidRDefault="007B5E9D" w:rsidP="00837638">
      <w:pPr>
        <w:spacing w:line="360" w:lineRule="auto"/>
        <w:jc w:val="both"/>
      </w:pPr>
      <w:r w:rsidRPr="007B5E9D">
        <w:t>The phishing is a method utilized by cybercriminals to mirror real sites to get individual data, for example, login, secret phrase and Visa number which prompts a wholesale fraud. Anyway these hoodlums commonly use phishing to take away cash; for that reason they target web based banking, online installment frameworks, online business (electronic trade) sites and m-business (portable trade) applications.</w:t>
      </w: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DD760E" w:rsidRDefault="00DD760E"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Pr="00D26A5D" w:rsidRDefault="00BA45D3" w:rsidP="004B752D">
      <w:pPr>
        <w:jc w:val="center"/>
        <w:rPr>
          <w:rFonts w:eastAsia="Times New Roman"/>
          <w:b/>
          <w:bCs/>
          <w:sz w:val="24"/>
          <w:szCs w:val="24"/>
        </w:rPr>
        <w:sectPr w:rsidR="007D4C87" w:rsidRPr="00D26A5D" w:rsidSect="00455FE3">
          <w:type w:val="continuous"/>
          <w:pgSz w:w="11907" w:h="16839" w:code="9"/>
          <w:pgMar w:top="1620" w:right="686" w:bottom="2340" w:left="700" w:header="0" w:footer="0" w:gutter="0"/>
          <w:cols w:space="720"/>
          <w:docGrid w:linePitch="299"/>
        </w:sectPr>
      </w:pPr>
      <w:r w:rsidRPr="00BA45D3">
        <w:rPr>
          <w:rFonts w:eastAsia="Times New Roman"/>
          <w:b/>
          <w:bCs/>
          <w:sz w:val="24"/>
          <w:szCs w:val="24"/>
        </w:rPr>
        <w:drawing>
          <wp:inline distT="0" distB="0" distL="0" distR="0">
            <wp:extent cx="5943600" cy="2057400"/>
            <wp:effectExtent l="19050" t="0" r="0" b="0"/>
            <wp:docPr id="4" name="Picture 1"/>
            <wp:cNvGraphicFramePr/>
            <a:graphic xmlns:a="http://schemas.openxmlformats.org/drawingml/2006/main">
              <a:graphicData uri="http://schemas.openxmlformats.org/drawingml/2006/picture">
                <pic:pic xmlns:pic="http://schemas.openxmlformats.org/drawingml/2006/picture">
                  <pic:nvPicPr>
                    <pic:cNvPr id="5" name="Picture 9"/>
                    <pic:cNvPicPr>
                      <a:picLocks noGrp="1" noChangeAspect="1" noChangeArrowheads="1"/>
                    </pic:cNvPicPr>
                  </pic:nvPicPr>
                  <pic:blipFill>
                    <a:blip r:embed="rId11"/>
                    <a:srcRect/>
                    <a:stretch>
                      <a:fillRect/>
                    </a:stretch>
                  </pic:blipFill>
                  <pic:spPr bwMode="auto">
                    <a:xfrm>
                      <a:off x="0" y="0"/>
                      <a:ext cx="5943600" cy="2057400"/>
                    </a:xfrm>
                    <a:prstGeom prst="rect">
                      <a:avLst/>
                    </a:prstGeom>
                    <a:noFill/>
                    <a:ln w="9525">
                      <a:noFill/>
                      <a:miter lim="800000"/>
                      <a:headEnd/>
                      <a:tailEnd/>
                    </a:ln>
                  </pic:spPr>
                </pic:pic>
              </a:graphicData>
            </a:graphic>
          </wp:inline>
        </w:drawing>
      </w: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Pr="00D26A5D" w:rsidRDefault="008077AA" w:rsidP="00B608E9">
      <w:pPr>
        <w:shd w:val="clear" w:color="auto" w:fill="FFFFFF"/>
        <w:spacing w:line="360" w:lineRule="auto"/>
        <w:jc w:val="both"/>
        <w:rPr>
          <w:rFonts w:eastAsia="Times New Roman"/>
        </w:rPr>
      </w:pPr>
    </w:p>
    <w:p w:rsidR="00BA45D3" w:rsidRDefault="00E5020C" w:rsidP="002D7B1E">
      <w:pPr>
        <w:spacing w:after="120" w:line="360" w:lineRule="auto"/>
        <w:jc w:val="both"/>
        <w:rPr>
          <w:bCs/>
          <w:szCs w:val="20"/>
        </w:rPr>
      </w:pPr>
      <w:r w:rsidRPr="00E5020C">
        <w:rPr>
          <w:bCs/>
          <w:szCs w:val="20"/>
        </w:rPr>
        <w:t xml:space="preserve">A current informational collection was utilized that contained vehicle directions and vehicle telemetry (like speed, speed increase, heading, and so forth) Notwithstanding, with the phishing trick uncovered, in-exchanges become uncommon, or even nonexistent. This prompts in-exchanges are moved in a little period for a phishing address, and the element can get a handle on this trademark quite well. An orderly study of the current Distributed Denial of Service (DDoS) </w:t>
      </w:r>
      <w:r w:rsidRPr="00E5020C">
        <w:rPr>
          <w:bCs/>
          <w:szCs w:val="20"/>
        </w:rPr>
        <w:lastRenderedPageBreak/>
        <w:t>assaults recognition and relief methodologies in Software-Defined Networking (SDN).</w:t>
      </w:r>
    </w:p>
    <w:p w:rsidR="00E5020C" w:rsidRDefault="00E5020C" w:rsidP="002D7B1E">
      <w:pPr>
        <w:spacing w:after="120" w:line="360" w:lineRule="auto"/>
        <w:jc w:val="both"/>
        <w:rPr>
          <w:bCs/>
          <w:szCs w:val="20"/>
        </w:rPr>
      </w:pP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BD266A" w:rsidP="002D7B1E">
      <w:pPr>
        <w:spacing w:after="120" w:line="360" w:lineRule="auto"/>
        <w:jc w:val="both"/>
        <w:rPr>
          <w:bCs/>
          <w:szCs w:val="20"/>
          <w:lang w:val="en-IN"/>
        </w:rPr>
      </w:pPr>
    </w:p>
    <w:p w:rsidR="00696D98" w:rsidRDefault="00696D98" w:rsidP="002D7B1E">
      <w:pPr>
        <w:spacing w:after="120" w:line="360" w:lineRule="auto"/>
        <w:jc w:val="both"/>
        <w:rPr>
          <w:bCs/>
          <w:szCs w:val="20"/>
          <w:lang w:val="en-IN"/>
        </w:rPr>
      </w:pPr>
      <w:r w:rsidRPr="00696D98">
        <w:rPr>
          <w:bCs/>
          <w:szCs w:val="20"/>
          <w:lang w:val="en-IN"/>
        </w:rPr>
        <w:t xml:space="preserve">Distinguishing phishing tricks in the blockchain biological system is a genuine and basic issue. Not quite the same as customary monetary standards which are normally given by approved monetary establishments, the issue and activity of cryptographic </w:t>
      </w:r>
      <w:r w:rsidRPr="00696D98">
        <w:rPr>
          <w:bCs/>
          <w:szCs w:val="20"/>
          <w:lang w:val="en-IN"/>
        </w:rPr>
        <w:lastRenderedPageBreak/>
        <w:t>forms of money are not under the guideline of any approved associations. SVM and DT are viewed as effective in numerous arrangement issues of class unevenness. To assist managing this issue, in this review, we propose an efficient way to deal with recognize phishing tricks in the Ethereum environment.</w:t>
      </w:r>
    </w:p>
    <w:p w:rsidR="00696D98" w:rsidRDefault="00696D98" w:rsidP="002D7B1E">
      <w:pPr>
        <w:spacing w:after="120" w:line="360" w:lineRule="auto"/>
        <w:jc w:val="both"/>
        <w:rPr>
          <w:bCs/>
          <w:szCs w:val="20"/>
          <w:lang w:val="en-IN"/>
        </w:rPr>
      </w:pPr>
    </w:p>
    <w:p w:rsidR="00867532" w:rsidRPr="00D26A5D" w:rsidRDefault="002D7B1E" w:rsidP="0092721B">
      <w:pPr>
        <w:spacing w:after="120" w:line="360" w:lineRule="auto"/>
        <w:jc w:val="both"/>
        <w:rPr>
          <w:b/>
          <w:szCs w:val="20"/>
        </w:rPr>
      </w:pPr>
      <w:r>
        <w:rPr>
          <w:b/>
          <w:szCs w:val="20"/>
        </w:rPr>
        <w:t>8</w:t>
      </w:r>
      <w:r w:rsidR="004B557E" w:rsidRPr="00D26A5D">
        <w:rPr>
          <w:b/>
          <w:szCs w:val="20"/>
        </w:rPr>
        <w:t>. PROPOSED METHODOLOGY</w:t>
      </w:r>
      <w:r w:rsidR="00867532" w:rsidRPr="00D26A5D">
        <w:rPr>
          <w:b/>
          <w:szCs w:val="20"/>
        </w:rPr>
        <w:t xml:space="preserve"> </w:t>
      </w:r>
    </w:p>
    <w:p w:rsidR="00011F88" w:rsidRDefault="00011F88" w:rsidP="002D7B1E">
      <w:pPr>
        <w:spacing w:after="120" w:line="360" w:lineRule="auto"/>
        <w:jc w:val="both"/>
        <w:rPr>
          <w:szCs w:val="20"/>
          <w:lang w:val="en-IN"/>
        </w:rPr>
      </w:pPr>
    </w:p>
    <w:p w:rsidR="00696D98" w:rsidRDefault="00522D36" w:rsidP="002D7B1E">
      <w:pPr>
        <w:spacing w:after="120" w:line="360" w:lineRule="auto"/>
        <w:jc w:val="both"/>
        <w:rPr>
          <w:szCs w:val="20"/>
          <w:lang w:val="en-IN"/>
        </w:rPr>
      </w:pPr>
      <w:r w:rsidRPr="00522D36">
        <w:rPr>
          <w:szCs w:val="20"/>
          <w:lang w:val="en-IN"/>
        </w:rPr>
        <w:t>We propose a diagram based course include extraction technique, which can advantageously separate rich exchange structure data and structure a list of capabilities with a decent characterization impact. We propose an efficient way to deal with recognize phishing tricks in the blockchain environment, and accept Ethereum as an illustration to confirm the adequacy. We propose another model incorporation calculation, specifically the Dual-testing Ensemble calculation, which can be utilized for characterization issues with an undeniable degree of class unevenness. We propose a TG-based course include extraction technique for phishing account distinguishing proof.</w:t>
      </w:r>
    </w:p>
    <w:p w:rsidR="00522D36" w:rsidRDefault="00522D36" w:rsidP="002D7B1E">
      <w:pPr>
        <w:spacing w:after="120" w:line="360" w:lineRule="auto"/>
        <w:jc w:val="both"/>
        <w:rPr>
          <w:szCs w:val="20"/>
          <w:lang w:val="en-IN"/>
        </w:rPr>
      </w:pP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Default="00426CB3" w:rsidP="00426CB3">
      <w:pPr>
        <w:autoSpaceDE w:val="0"/>
        <w:autoSpaceDN w:val="0"/>
        <w:adjustRightInd w:val="0"/>
        <w:spacing w:line="360" w:lineRule="auto"/>
        <w:jc w:val="both"/>
        <w:rPr>
          <w:rFonts w:eastAsia="Calibri"/>
        </w:rPr>
      </w:pPr>
      <w:r w:rsidRPr="00426CB3">
        <w:rPr>
          <w:rFonts w:eastAsia="Calibri"/>
        </w:rPr>
        <w:t xml:space="preserve">Time in addition to sum highlights accomplish preferable execution over just utilized time or sum highlights. Besides, time includes just technique presents preferred execution over sum includes just strategy, which shows that the significance of time highlights. The presentation of their model was assessed introducing the exactness, accuracy, review </w:t>
      </w:r>
      <w:r w:rsidRPr="00426CB3">
        <w:rPr>
          <w:rFonts w:eastAsia="Calibri"/>
        </w:rPr>
        <w:lastRenderedPageBreak/>
        <w:t>and F1-score for every informational collection. The presentation of their model was introduced by ascertaining exactness for various quantities of members, and the level of altered marks that show the strength of the harming assault.</w:t>
      </w:r>
    </w:p>
    <w:p w:rsidR="00522D36" w:rsidRDefault="00522D36" w:rsidP="00960283">
      <w:pPr>
        <w:autoSpaceDE w:val="0"/>
        <w:autoSpaceDN w:val="0"/>
        <w:adjustRightInd w:val="0"/>
        <w:jc w:val="both"/>
        <w:rPr>
          <w:rFonts w:eastAsia="Calibri"/>
          <w:b/>
          <w:bCs/>
        </w:rPr>
      </w:pPr>
    </w:p>
    <w:p w:rsidR="00DC5199" w:rsidRPr="00D26A5D" w:rsidRDefault="005218E3" w:rsidP="00960283">
      <w:pPr>
        <w:autoSpaceDE w:val="0"/>
        <w:autoSpaceDN w:val="0"/>
        <w:adjustRightInd w:val="0"/>
        <w:jc w:val="both"/>
        <w:rPr>
          <w:rFonts w:eastAsia="Calibri"/>
          <w:b/>
          <w:bCs/>
        </w:rPr>
      </w:pPr>
      <w:r>
        <w:rPr>
          <w:rFonts w:eastAsia="Calibri"/>
          <w:b/>
          <w:bCs/>
        </w:rPr>
        <w:t>CONCLUSION</w:t>
      </w:r>
      <w:r w:rsidR="00DC5199" w:rsidRPr="00D26A5D">
        <w:rPr>
          <w:rFonts w:eastAsia="Calibri"/>
          <w:b/>
          <w:bCs/>
        </w:rPr>
        <w:t xml:space="preserve"> :</w:t>
      </w:r>
    </w:p>
    <w:p w:rsidR="006B52E4" w:rsidRPr="002D7B1E" w:rsidRDefault="006B52E4" w:rsidP="002D7B1E">
      <w:pPr>
        <w:autoSpaceDE w:val="0"/>
        <w:autoSpaceDN w:val="0"/>
        <w:adjustRightInd w:val="0"/>
        <w:spacing w:line="360" w:lineRule="auto"/>
        <w:jc w:val="both"/>
        <w:rPr>
          <w:rFonts w:eastAsia="Calibri"/>
        </w:rPr>
      </w:pPr>
    </w:p>
    <w:p w:rsidR="00426CB3" w:rsidRDefault="00F615B5" w:rsidP="00B608E9">
      <w:pPr>
        <w:spacing w:line="360" w:lineRule="auto"/>
        <w:jc w:val="both"/>
        <w:rPr>
          <w:rFonts w:eastAsia="Calibri"/>
        </w:rPr>
      </w:pPr>
      <w:r w:rsidRPr="00F615B5">
        <w:rPr>
          <w:rFonts w:eastAsia="Calibri"/>
        </w:rPr>
        <w:t xml:space="preserve">With the advancement of blockchain innovation, digital forms of money have turned into another objective for some monetary tricks. The location of tricks in the blockchain environment has turned into a pressing and basic examination issue. In this paper, we researched an arising new sort of trick on Ethereum: phishing trick. We directed the primary precise investigation of phishing tricks discovery on Ethereum dependent on exchange records. A three stages structure to distinguish phishing tricks is proposed on the Ethereum scene by mining its exchange records. Also, we inventively utilize an organization inserting technique to remove highlights. Test results on Ethereum information showed the eectiveness of our proposed structure. Our system inventively recognizes Ethereum accounts rather than sites or messages. It gives another understanding into our future identification work on Ethereum. There are still a few methods for working on our methodology. For instance, we can propose a more designated network implanting strategy. Recognizing phishing tricks in the blockchain biological system is a genuine and basic issue. As a primer work around here, we trust this work may fill in as an unassuming prod to incite broad eorts in this field. Later on, many issues need further examination. To begin with, there is a great deal of </w:t>
      </w:r>
      <w:r w:rsidRPr="00F615B5">
        <w:rPr>
          <w:rFonts w:eastAsia="Calibri"/>
        </w:rPr>
        <w:lastRenderedPageBreak/>
        <w:t>additional data on Ethereum, like exchange data, records' ascribes. These elements can be joined into the organization installing strategy to accomplish better outcomes. Second, by considering the attributes of an enormous scope exchange organization, we can plan a more reasonable organization inserting technique to extricate highlights.</w:t>
      </w:r>
    </w:p>
    <w:p w:rsidR="00F615B5" w:rsidRDefault="00F615B5" w:rsidP="00B608E9">
      <w:pPr>
        <w:spacing w:line="360" w:lineRule="auto"/>
        <w:jc w:val="both"/>
        <w:rPr>
          <w:rFonts w:eastAsia="Calibri"/>
        </w:rPr>
      </w:pPr>
    </w:p>
    <w:p w:rsidR="004B557E" w:rsidRPr="00D26A5D" w:rsidRDefault="004B557E" w:rsidP="00B608E9">
      <w:pPr>
        <w:spacing w:line="360" w:lineRule="auto"/>
        <w:jc w:val="both"/>
        <w:rPr>
          <w:szCs w:val="20"/>
        </w:rPr>
      </w:pPr>
      <w:r w:rsidRPr="00D26A5D">
        <w:rPr>
          <w:b/>
          <w:szCs w:val="20"/>
        </w:rPr>
        <w:t>REFERENCES</w:t>
      </w:r>
    </w:p>
    <w:p w:rsidR="008E3998" w:rsidRPr="00D26A5D" w:rsidRDefault="008E3998" w:rsidP="00333A11">
      <w:pPr>
        <w:spacing w:line="360" w:lineRule="auto"/>
        <w:jc w:val="both"/>
      </w:pPr>
    </w:p>
    <w:p w:rsidR="00000000" w:rsidRPr="00F71619" w:rsidRDefault="00CE190C" w:rsidP="00F71619">
      <w:pPr>
        <w:spacing w:line="360" w:lineRule="auto"/>
        <w:jc w:val="both"/>
        <w:rPr>
          <w:lang w:val="en-IN"/>
        </w:rPr>
      </w:pPr>
      <w:r w:rsidRPr="00F71619">
        <w:rPr>
          <w:lang w:val="en-IN"/>
        </w:rPr>
        <w:t>[1] M. Crosby, P. Pattanayak, S. Verma, V. Kalyanaraman et al., “Blockchain technology: Beyond bitcoin,” Applied Innovation, vol. 2, no. 6-10, p. 71, 2016.</w:t>
      </w:r>
    </w:p>
    <w:p w:rsidR="00F71619" w:rsidRDefault="00F71619" w:rsidP="00F71619">
      <w:pPr>
        <w:spacing w:line="360" w:lineRule="auto"/>
        <w:jc w:val="both"/>
        <w:rPr>
          <w:lang w:val="en-IN"/>
        </w:rPr>
      </w:pPr>
    </w:p>
    <w:p w:rsidR="00000000" w:rsidRPr="00F71619" w:rsidRDefault="00CE190C" w:rsidP="00F71619">
      <w:pPr>
        <w:spacing w:line="360" w:lineRule="auto"/>
        <w:jc w:val="both"/>
        <w:rPr>
          <w:lang w:val="en-IN"/>
        </w:rPr>
      </w:pPr>
      <w:r w:rsidRPr="00F71619">
        <w:rPr>
          <w:lang w:val="en-IN"/>
        </w:rPr>
        <w:t xml:space="preserve">[2] Z. Yang, K. Yang, L. Lei, K. Zheng, and V. C. Leung, “Blockchain-based </w:t>
      </w:r>
      <w:r w:rsidRPr="00F71619">
        <w:rPr>
          <w:lang w:val="en-IN"/>
        </w:rPr>
        <w:t>decentralized trust management in vehicular networks,” IEEE Internet Things, vol. 6, no. 2, pp. 1495 – 1505, 2018.</w:t>
      </w:r>
    </w:p>
    <w:p w:rsidR="00F71619" w:rsidRDefault="00F71619" w:rsidP="00F71619">
      <w:pPr>
        <w:spacing w:line="360" w:lineRule="auto"/>
        <w:jc w:val="both"/>
        <w:rPr>
          <w:lang w:val="en-IN"/>
        </w:rPr>
      </w:pPr>
    </w:p>
    <w:p w:rsidR="00000000" w:rsidRPr="00F71619" w:rsidRDefault="00CE190C" w:rsidP="00F71619">
      <w:pPr>
        <w:spacing w:line="360" w:lineRule="auto"/>
        <w:jc w:val="both"/>
        <w:rPr>
          <w:lang w:val="en-IN"/>
        </w:rPr>
      </w:pPr>
      <w:r w:rsidRPr="00F71619">
        <w:rPr>
          <w:lang w:val="en-IN"/>
        </w:rPr>
        <w:t>[3] G. Wood, “Ethereum: A secure decentralised generalised transaction ledger,” Ethereum Project Yellow Paper, vol. 151, pp. 1–32, 2014.</w:t>
      </w:r>
    </w:p>
    <w:p w:rsidR="00F71619" w:rsidRDefault="00F71619" w:rsidP="00F71619">
      <w:pPr>
        <w:spacing w:line="360" w:lineRule="auto"/>
        <w:jc w:val="both"/>
        <w:rPr>
          <w:lang w:val="en-IN"/>
        </w:rPr>
      </w:pPr>
    </w:p>
    <w:p w:rsidR="00000000" w:rsidRPr="00F71619" w:rsidRDefault="00CE190C" w:rsidP="00F71619">
      <w:pPr>
        <w:spacing w:line="360" w:lineRule="auto"/>
        <w:jc w:val="both"/>
        <w:rPr>
          <w:lang w:val="en-IN"/>
        </w:rPr>
      </w:pPr>
      <w:r w:rsidRPr="00F71619">
        <w:rPr>
          <w:lang w:val="en-IN"/>
        </w:rPr>
        <w:t>[4</w:t>
      </w:r>
      <w:r w:rsidRPr="00F71619">
        <w:rPr>
          <w:lang w:val="en-IN"/>
        </w:rPr>
        <w:t>] M.-A. Russon, “Ethereum under siege: Scammers make $700,000 in 6 days from slack and reddit phishing attacks.” [Online]. Available: https://www.ibtimes.co.uk/ethereum-under-siege-scammersmake- 700000-6-days-slack-reddit-phishing-attacks-1629866</w:t>
      </w:r>
    </w:p>
    <w:p w:rsidR="00F71619" w:rsidRDefault="00F71619" w:rsidP="00F71619">
      <w:pPr>
        <w:spacing w:line="360" w:lineRule="auto"/>
        <w:jc w:val="both"/>
        <w:rPr>
          <w:lang w:val="en-IN"/>
        </w:rPr>
      </w:pPr>
    </w:p>
    <w:p w:rsidR="00000000" w:rsidRPr="00F71619" w:rsidRDefault="00CE190C" w:rsidP="00F71619">
      <w:pPr>
        <w:spacing w:line="360" w:lineRule="auto"/>
        <w:jc w:val="both"/>
        <w:rPr>
          <w:lang w:val="en-IN"/>
        </w:rPr>
      </w:pPr>
      <w:r w:rsidRPr="00F71619">
        <w:rPr>
          <w:lang w:val="en-IN"/>
        </w:rPr>
        <w:t>[5] M. V</w:t>
      </w:r>
      <w:r w:rsidRPr="00F71619">
        <w:rPr>
          <w:lang w:val="en-IN"/>
        </w:rPr>
        <w:t xml:space="preserve">asek and T. Moore, “There’s no free lunch, even using bitcoin: Tracking the popularity and profits of virtual currency scams,” in International conference </w:t>
      </w:r>
      <w:r w:rsidRPr="00F71619">
        <w:rPr>
          <w:lang w:val="en-IN"/>
        </w:rPr>
        <w:lastRenderedPageBreak/>
        <w:t>on financial cryptography and data security. Springer, 2015, pp. 44–61.</w:t>
      </w:r>
      <w:r w:rsidRPr="00F71619">
        <w:t xml:space="preserve"> </w:t>
      </w:r>
    </w:p>
    <w:p w:rsidR="00F71619" w:rsidRDefault="00F71619" w:rsidP="00F71619">
      <w:pPr>
        <w:spacing w:line="360" w:lineRule="auto"/>
        <w:jc w:val="both"/>
        <w:rPr>
          <w:lang w:val="en-IN"/>
        </w:rPr>
      </w:pPr>
    </w:p>
    <w:p w:rsidR="00000000" w:rsidRPr="00F71619" w:rsidRDefault="00CE190C" w:rsidP="00F71619">
      <w:pPr>
        <w:spacing w:line="360" w:lineRule="auto"/>
        <w:jc w:val="both"/>
        <w:rPr>
          <w:lang w:val="en-IN"/>
        </w:rPr>
      </w:pPr>
      <w:r w:rsidRPr="00F71619">
        <w:rPr>
          <w:lang w:val="en-IN"/>
        </w:rPr>
        <w:t>[6] EtherScamDB, “Etherscam</w:t>
      </w:r>
      <w:r w:rsidRPr="00F71619">
        <w:rPr>
          <w:lang w:val="en-IN"/>
        </w:rPr>
        <w:t>db.” [Online]. Available: https://blog.chainalysis.com/reports/the-rise-of-cybercrime-on-ethereum</w:t>
      </w:r>
    </w:p>
    <w:p w:rsidR="00F71619" w:rsidRDefault="00F71619" w:rsidP="00F71619">
      <w:pPr>
        <w:spacing w:line="360" w:lineRule="auto"/>
        <w:jc w:val="both"/>
        <w:rPr>
          <w:lang w:val="en-IN"/>
        </w:rPr>
      </w:pPr>
    </w:p>
    <w:p w:rsidR="00000000" w:rsidRPr="00F71619" w:rsidRDefault="00CE190C" w:rsidP="00F71619">
      <w:pPr>
        <w:spacing w:line="360" w:lineRule="auto"/>
        <w:jc w:val="both"/>
        <w:rPr>
          <w:lang w:val="en-IN"/>
        </w:rPr>
      </w:pPr>
      <w:r w:rsidRPr="00F71619">
        <w:rPr>
          <w:lang w:val="en-IN"/>
        </w:rPr>
        <w:t>[7] N. De, “Bee token ico stung by $1 million phishing scam.” [Online]. Available: https://www.coindesk.com/bee-token-phishing-scam</w:t>
      </w:r>
    </w:p>
    <w:p w:rsidR="00F71619" w:rsidRDefault="00F71619" w:rsidP="00F71619">
      <w:pPr>
        <w:spacing w:line="360" w:lineRule="auto"/>
        <w:jc w:val="both"/>
        <w:rPr>
          <w:lang w:val="en-IN"/>
        </w:rPr>
      </w:pPr>
    </w:p>
    <w:p w:rsidR="00000000" w:rsidRPr="00F71619" w:rsidRDefault="00CE190C" w:rsidP="00F71619">
      <w:pPr>
        <w:spacing w:line="360" w:lineRule="auto"/>
        <w:jc w:val="both"/>
        <w:rPr>
          <w:lang w:val="en-IN"/>
        </w:rPr>
      </w:pPr>
      <w:r w:rsidRPr="00F71619">
        <w:rPr>
          <w:lang w:val="en-IN"/>
        </w:rPr>
        <w:t>[8] M. Zouina and B. Out</w:t>
      </w:r>
      <w:r w:rsidRPr="00F71619">
        <w:rPr>
          <w:lang w:val="en-IN"/>
        </w:rPr>
        <w:t xml:space="preserve">taj, “A novel lightweight url phishing detection system using svm and similarity index,” Human-centric Computing and </w:t>
      </w:r>
      <w:r w:rsidRPr="00F71619">
        <w:rPr>
          <w:lang w:val="fr-FR"/>
        </w:rPr>
        <w:t>Information Sciences, vol. 7, no. 1, p. 17, 2017.</w:t>
      </w:r>
    </w:p>
    <w:p w:rsidR="00F71619" w:rsidRDefault="00F71619" w:rsidP="00F71619">
      <w:pPr>
        <w:spacing w:line="360" w:lineRule="auto"/>
        <w:jc w:val="both"/>
        <w:rPr>
          <w:lang w:val="en-IN"/>
        </w:rPr>
      </w:pPr>
    </w:p>
    <w:p w:rsidR="00000000" w:rsidRPr="00F71619" w:rsidRDefault="00CE190C" w:rsidP="00F71619">
      <w:pPr>
        <w:spacing w:line="360" w:lineRule="auto"/>
        <w:jc w:val="both"/>
        <w:rPr>
          <w:lang w:val="en-IN"/>
        </w:rPr>
      </w:pPr>
      <w:r w:rsidRPr="00F71619">
        <w:rPr>
          <w:lang w:val="en-IN"/>
        </w:rPr>
        <w:t xml:space="preserve">[9] N. Abdelhamid, A. Ayesh, and F. Thabtah, </w:t>
      </w:r>
      <w:r w:rsidRPr="00F71619">
        <w:rPr>
          <w:lang w:val="en-IN"/>
        </w:rPr>
        <w:t>“Phishing detection based associative classification data mining,” Expert Systems with Applications, vol. 41, no. 13, pp. 5948–5959, 2014.</w:t>
      </w:r>
    </w:p>
    <w:p w:rsidR="00F71619" w:rsidRDefault="00F71619" w:rsidP="00F71619">
      <w:pPr>
        <w:spacing w:line="360" w:lineRule="auto"/>
        <w:jc w:val="both"/>
        <w:rPr>
          <w:lang w:val="en-IN"/>
        </w:rPr>
      </w:pPr>
    </w:p>
    <w:p w:rsidR="00000000" w:rsidRPr="00F71619" w:rsidRDefault="00CE190C" w:rsidP="00F71619">
      <w:pPr>
        <w:spacing w:line="360" w:lineRule="auto"/>
        <w:jc w:val="both"/>
        <w:rPr>
          <w:lang w:val="en-IN"/>
        </w:rPr>
      </w:pPr>
      <w:r w:rsidRPr="00F71619">
        <w:rPr>
          <w:lang w:val="en-IN"/>
        </w:rPr>
        <w:t>[10] Guardian, “Lost ethers in google ad phishing scam.” [Online]. Available: https://ethereum.stackexchange.com/que</w:t>
      </w:r>
      <w:r w:rsidRPr="00F71619">
        <w:rPr>
          <w:lang w:val="en-IN"/>
        </w:rPr>
        <w:t xml:space="preserve">stions/8565%20lostethers-in-google-ad-phishing-scam </w:t>
      </w:r>
    </w:p>
    <w:p w:rsidR="004B557E" w:rsidRPr="00D26A5D" w:rsidRDefault="004B557E" w:rsidP="00F71619">
      <w:pPr>
        <w:spacing w:line="360" w:lineRule="auto"/>
        <w:ind w:left="360"/>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190C" w:rsidRDefault="00CE190C" w:rsidP="00D57631">
      <w:r>
        <w:separator/>
      </w:r>
    </w:p>
  </w:endnote>
  <w:endnote w:type="continuationSeparator" w:id="1">
    <w:p w:rsidR="00CE190C" w:rsidRDefault="00CE190C"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E56844">
        <w:pPr>
          <w:pStyle w:val="Footer"/>
          <w:jc w:val="center"/>
        </w:pPr>
        <w:fldSimple w:instr=" PAGE   \* MERGEFORMAT ">
          <w:r w:rsidR="00F71619">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190C" w:rsidRDefault="00CE190C" w:rsidP="00D57631">
      <w:r>
        <w:separator/>
      </w:r>
    </w:p>
  </w:footnote>
  <w:footnote w:type="continuationSeparator" w:id="1">
    <w:p w:rsidR="00CE190C" w:rsidRDefault="00CE190C"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0">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2">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4">
    <w:nsid w:val="3ECB352B"/>
    <w:multiLevelType w:val="hybridMultilevel"/>
    <w:tmpl w:val="FA927D82"/>
    <w:lvl w:ilvl="0" w:tplc="5CF0EE9E">
      <w:start w:val="1"/>
      <w:numFmt w:val="bullet"/>
      <w:lvlText w:val=""/>
      <w:lvlJc w:val="left"/>
      <w:pPr>
        <w:tabs>
          <w:tab w:val="num" w:pos="720"/>
        </w:tabs>
        <w:ind w:left="720" w:hanging="360"/>
      </w:pPr>
      <w:rPr>
        <w:rFonts w:ascii="Wingdings 2" w:hAnsi="Wingdings 2" w:hint="default"/>
      </w:rPr>
    </w:lvl>
    <w:lvl w:ilvl="1" w:tplc="C19E52F4" w:tentative="1">
      <w:start w:val="1"/>
      <w:numFmt w:val="bullet"/>
      <w:lvlText w:val=""/>
      <w:lvlJc w:val="left"/>
      <w:pPr>
        <w:tabs>
          <w:tab w:val="num" w:pos="1440"/>
        </w:tabs>
        <w:ind w:left="1440" w:hanging="360"/>
      </w:pPr>
      <w:rPr>
        <w:rFonts w:ascii="Wingdings 2" w:hAnsi="Wingdings 2" w:hint="default"/>
      </w:rPr>
    </w:lvl>
    <w:lvl w:ilvl="2" w:tplc="C40A3A9E" w:tentative="1">
      <w:start w:val="1"/>
      <w:numFmt w:val="bullet"/>
      <w:lvlText w:val=""/>
      <w:lvlJc w:val="left"/>
      <w:pPr>
        <w:tabs>
          <w:tab w:val="num" w:pos="2160"/>
        </w:tabs>
        <w:ind w:left="2160" w:hanging="360"/>
      </w:pPr>
      <w:rPr>
        <w:rFonts w:ascii="Wingdings 2" w:hAnsi="Wingdings 2" w:hint="default"/>
      </w:rPr>
    </w:lvl>
    <w:lvl w:ilvl="3" w:tplc="0B38B7BA" w:tentative="1">
      <w:start w:val="1"/>
      <w:numFmt w:val="bullet"/>
      <w:lvlText w:val=""/>
      <w:lvlJc w:val="left"/>
      <w:pPr>
        <w:tabs>
          <w:tab w:val="num" w:pos="2880"/>
        </w:tabs>
        <w:ind w:left="2880" w:hanging="360"/>
      </w:pPr>
      <w:rPr>
        <w:rFonts w:ascii="Wingdings 2" w:hAnsi="Wingdings 2" w:hint="default"/>
      </w:rPr>
    </w:lvl>
    <w:lvl w:ilvl="4" w:tplc="CD3E6FF2" w:tentative="1">
      <w:start w:val="1"/>
      <w:numFmt w:val="bullet"/>
      <w:lvlText w:val=""/>
      <w:lvlJc w:val="left"/>
      <w:pPr>
        <w:tabs>
          <w:tab w:val="num" w:pos="3600"/>
        </w:tabs>
        <w:ind w:left="3600" w:hanging="360"/>
      </w:pPr>
      <w:rPr>
        <w:rFonts w:ascii="Wingdings 2" w:hAnsi="Wingdings 2" w:hint="default"/>
      </w:rPr>
    </w:lvl>
    <w:lvl w:ilvl="5" w:tplc="27E25B90" w:tentative="1">
      <w:start w:val="1"/>
      <w:numFmt w:val="bullet"/>
      <w:lvlText w:val=""/>
      <w:lvlJc w:val="left"/>
      <w:pPr>
        <w:tabs>
          <w:tab w:val="num" w:pos="4320"/>
        </w:tabs>
        <w:ind w:left="4320" w:hanging="360"/>
      </w:pPr>
      <w:rPr>
        <w:rFonts w:ascii="Wingdings 2" w:hAnsi="Wingdings 2" w:hint="default"/>
      </w:rPr>
    </w:lvl>
    <w:lvl w:ilvl="6" w:tplc="037CE63E" w:tentative="1">
      <w:start w:val="1"/>
      <w:numFmt w:val="bullet"/>
      <w:lvlText w:val=""/>
      <w:lvlJc w:val="left"/>
      <w:pPr>
        <w:tabs>
          <w:tab w:val="num" w:pos="5040"/>
        </w:tabs>
        <w:ind w:left="5040" w:hanging="360"/>
      </w:pPr>
      <w:rPr>
        <w:rFonts w:ascii="Wingdings 2" w:hAnsi="Wingdings 2" w:hint="default"/>
      </w:rPr>
    </w:lvl>
    <w:lvl w:ilvl="7" w:tplc="7ADCE068" w:tentative="1">
      <w:start w:val="1"/>
      <w:numFmt w:val="bullet"/>
      <w:lvlText w:val=""/>
      <w:lvlJc w:val="left"/>
      <w:pPr>
        <w:tabs>
          <w:tab w:val="num" w:pos="5760"/>
        </w:tabs>
        <w:ind w:left="5760" w:hanging="360"/>
      </w:pPr>
      <w:rPr>
        <w:rFonts w:ascii="Wingdings 2" w:hAnsi="Wingdings 2" w:hint="default"/>
      </w:rPr>
    </w:lvl>
    <w:lvl w:ilvl="8" w:tplc="AFE2E3BE"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006DA3"/>
    <w:multiLevelType w:val="hybridMultilevel"/>
    <w:tmpl w:val="CB027F80"/>
    <w:lvl w:ilvl="0" w:tplc="C4DCD6F8">
      <w:start w:val="1"/>
      <w:numFmt w:val="bullet"/>
      <w:lvlText w:val=""/>
      <w:lvlJc w:val="left"/>
      <w:pPr>
        <w:tabs>
          <w:tab w:val="num" w:pos="720"/>
        </w:tabs>
        <w:ind w:left="720" w:hanging="360"/>
      </w:pPr>
      <w:rPr>
        <w:rFonts w:ascii="Wingdings 2" w:hAnsi="Wingdings 2" w:hint="default"/>
      </w:rPr>
    </w:lvl>
    <w:lvl w:ilvl="1" w:tplc="8B1053AC" w:tentative="1">
      <w:start w:val="1"/>
      <w:numFmt w:val="bullet"/>
      <w:lvlText w:val=""/>
      <w:lvlJc w:val="left"/>
      <w:pPr>
        <w:tabs>
          <w:tab w:val="num" w:pos="1440"/>
        </w:tabs>
        <w:ind w:left="1440" w:hanging="360"/>
      </w:pPr>
      <w:rPr>
        <w:rFonts w:ascii="Wingdings 2" w:hAnsi="Wingdings 2" w:hint="default"/>
      </w:rPr>
    </w:lvl>
    <w:lvl w:ilvl="2" w:tplc="80F0DFAC" w:tentative="1">
      <w:start w:val="1"/>
      <w:numFmt w:val="bullet"/>
      <w:lvlText w:val=""/>
      <w:lvlJc w:val="left"/>
      <w:pPr>
        <w:tabs>
          <w:tab w:val="num" w:pos="2160"/>
        </w:tabs>
        <w:ind w:left="2160" w:hanging="360"/>
      </w:pPr>
      <w:rPr>
        <w:rFonts w:ascii="Wingdings 2" w:hAnsi="Wingdings 2" w:hint="default"/>
      </w:rPr>
    </w:lvl>
    <w:lvl w:ilvl="3" w:tplc="80F49422" w:tentative="1">
      <w:start w:val="1"/>
      <w:numFmt w:val="bullet"/>
      <w:lvlText w:val=""/>
      <w:lvlJc w:val="left"/>
      <w:pPr>
        <w:tabs>
          <w:tab w:val="num" w:pos="2880"/>
        </w:tabs>
        <w:ind w:left="2880" w:hanging="360"/>
      </w:pPr>
      <w:rPr>
        <w:rFonts w:ascii="Wingdings 2" w:hAnsi="Wingdings 2" w:hint="default"/>
      </w:rPr>
    </w:lvl>
    <w:lvl w:ilvl="4" w:tplc="5E6E33AA" w:tentative="1">
      <w:start w:val="1"/>
      <w:numFmt w:val="bullet"/>
      <w:lvlText w:val=""/>
      <w:lvlJc w:val="left"/>
      <w:pPr>
        <w:tabs>
          <w:tab w:val="num" w:pos="3600"/>
        </w:tabs>
        <w:ind w:left="3600" w:hanging="360"/>
      </w:pPr>
      <w:rPr>
        <w:rFonts w:ascii="Wingdings 2" w:hAnsi="Wingdings 2" w:hint="default"/>
      </w:rPr>
    </w:lvl>
    <w:lvl w:ilvl="5" w:tplc="79D081BE" w:tentative="1">
      <w:start w:val="1"/>
      <w:numFmt w:val="bullet"/>
      <w:lvlText w:val=""/>
      <w:lvlJc w:val="left"/>
      <w:pPr>
        <w:tabs>
          <w:tab w:val="num" w:pos="4320"/>
        </w:tabs>
        <w:ind w:left="4320" w:hanging="360"/>
      </w:pPr>
      <w:rPr>
        <w:rFonts w:ascii="Wingdings 2" w:hAnsi="Wingdings 2" w:hint="default"/>
      </w:rPr>
    </w:lvl>
    <w:lvl w:ilvl="6" w:tplc="EB28208C" w:tentative="1">
      <w:start w:val="1"/>
      <w:numFmt w:val="bullet"/>
      <w:lvlText w:val=""/>
      <w:lvlJc w:val="left"/>
      <w:pPr>
        <w:tabs>
          <w:tab w:val="num" w:pos="5040"/>
        </w:tabs>
        <w:ind w:left="5040" w:hanging="360"/>
      </w:pPr>
      <w:rPr>
        <w:rFonts w:ascii="Wingdings 2" w:hAnsi="Wingdings 2" w:hint="default"/>
      </w:rPr>
    </w:lvl>
    <w:lvl w:ilvl="7" w:tplc="FBFC7E64" w:tentative="1">
      <w:start w:val="1"/>
      <w:numFmt w:val="bullet"/>
      <w:lvlText w:val=""/>
      <w:lvlJc w:val="left"/>
      <w:pPr>
        <w:tabs>
          <w:tab w:val="num" w:pos="5760"/>
        </w:tabs>
        <w:ind w:left="5760" w:hanging="360"/>
      </w:pPr>
      <w:rPr>
        <w:rFonts w:ascii="Wingdings 2" w:hAnsi="Wingdings 2" w:hint="default"/>
      </w:rPr>
    </w:lvl>
    <w:lvl w:ilvl="8" w:tplc="6220D9FA" w:tentative="1">
      <w:start w:val="1"/>
      <w:numFmt w:val="bullet"/>
      <w:lvlText w:val=""/>
      <w:lvlJc w:val="left"/>
      <w:pPr>
        <w:tabs>
          <w:tab w:val="num" w:pos="6480"/>
        </w:tabs>
        <w:ind w:left="6480" w:hanging="360"/>
      </w:pPr>
      <w:rPr>
        <w:rFonts w:ascii="Wingdings 2" w:hAnsi="Wingdings 2" w:hint="default"/>
      </w:rPr>
    </w:lvl>
  </w:abstractNum>
  <w:abstractNum w:abstractNumId="22">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4">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5">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15"/>
  </w:num>
  <w:num w:numId="8">
    <w:abstractNumId w:val="10"/>
  </w:num>
  <w:num w:numId="9">
    <w:abstractNumId w:val="20"/>
  </w:num>
  <w:num w:numId="10">
    <w:abstractNumId w:val="22"/>
  </w:num>
  <w:num w:numId="11">
    <w:abstractNumId w:val="17"/>
  </w:num>
  <w:num w:numId="12">
    <w:abstractNumId w:val="16"/>
  </w:num>
  <w:num w:numId="13">
    <w:abstractNumId w:val="7"/>
  </w:num>
  <w:num w:numId="14">
    <w:abstractNumId w:val="18"/>
  </w:num>
  <w:num w:numId="15">
    <w:abstractNumId w:val="12"/>
  </w:num>
  <w:num w:numId="16">
    <w:abstractNumId w:val="24"/>
  </w:num>
  <w:num w:numId="17">
    <w:abstractNumId w:val="13"/>
  </w:num>
  <w:num w:numId="18">
    <w:abstractNumId w:val="6"/>
  </w:num>
  <w:num w:numId="19">
    <w:abstractNumId w:val="23"/>
  </w:num>
  <w:num w:numId="20">
    <w:abstractNumId w:val="25"/>
  </w:num>
  <w:num w:numId="21">
    <w:abstractNumId w:val="11"/>
  </w:num>
  <w:num w:numId="22">
    <w:abstractNumId w:val="9"/>
  </w:num>
  <w:num w:numId="23">
    <w:abstractNumId w:val="19"/>
  </w:num>
  <w:num w:numId="24">
    <w:abstractNumId w:val="5"/>
  </w:num>
  <w:num w:numId="25">
    <w:abstractNumId w:val="21"/>
  </w:num>
  <w:num w:numId="2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11F88"/>
    <w:rsid w:val="00026CE5"/>
    <w:rsid w:val="000444EA"/>
    <w:rsid w:val="000515F5"/>
    <w:rsid w:val="00054858"/>
    <w:rsid w:val="0005620C"/>
    <w:rsid w:val="00070B1E"/>
    <w:rsid w:val="00076A22"/>
    <w:rsid w:val="00090A11"/>
    <w:rsid w:val="00094DAD"/>
    <w:rsid w:val="000A0BFD"/>
    <w:rsid w:val="000A3858"/>
    <w:rsid w:val="000B25E4"/>
    <w:rsid w:val="000B3011"/>
    <w:rsid w:val="000D7EDC"/>
    <w:rsid w:val="000E43CA"/>
    <w:rsid w:val="00100420"/>
    <w:rsid w:val="0010738E"/>
    <w:rsid w:val="00120718"/>
    <w:rsid w:val="00123347"/>
    <w:rsid w:val="00126A34"/>
    <w:rsid w:val="00127CB7"/>
    <w:rsid w:val="00134CE3"/>
    <w:rsid w:val="001609AD"/>
    <w:rsid w:val="00173B6E"/>
    <w:rsid w:val="001C3B54"/>
    <w:rsid w:val="001D67F4"/>
    <w:rsid w:val="001F3C11"/>
    <w:rsid w:val="001F6F30"/>
    <w:rsid w:val="001F7AEF"/>
    <w:rsid w:val="00205856"/>
    <w:rsid w:val="00251117"/>
    <w:rsid w:val="00271D2A"/>
    <w:rsid w:val="0028133E"/>
    <w:rsid w:val="00286A94"/>
    <w:rsid w:val="002A14B5"/>
    <w:rsid w:val="002B4CE6"/>
    <w:rsid w:val="002C2841"/>
    <w:rsid w:val="002D153E"/>
    <w:rsid w:val="002D7B1E"/>
    <w:rsid w:val="002F37E1"/>
    <w:rsid w:val="0030157F"/>
    <w:rsid w:val="00311143"/>
    <w:rsid w:val="00323F63"/>
    <w:rsid w:val="00333A11"/>
    <w:rsid w:val="0034507D"/>
    <w:rsid w:val="003504FE"/>
    <w:rsid w:val="003617A5"/>
    <w:rsid w:val="003628DE"/>
    <w:rsid w:val="00370307"/>
    <w:rsid w:val="00374E81"/>
    <w:rsid w:val="003869F5"/>
    <w:rsid w:val="00395399"/>
    <w:rsid w:val="00395BA5"/>
    <w:rsid w:val="00396FDB"/>
    <w:rsid w:val="00397FFE"/>
    <w:rsid w:val="003C57DE"/>
    <w:rsid w:val="003D3CDC"/>
    <w:rsid w:val="003E3FCC"/>
    <w:rsid w:val="003E4674"/>
    <w:rsid w:val="00401CED"/>
    <w:rsid w:val="00403826"/>
    <w:rsid w:val="00410813"/>
    <w:rsid w:val="0041528A"/>
    <w:rsid w:val="00416FBE"/>
    <w:rsid w:val="00422889"/>
    <w:rsid w:val="00426CB3"/>
    <w:rsid w:val="004523CE"/>
    <w:rsid w:val="00455FE3"/>
    <w:rsid w:val="0047329A"/>
    <w:rsid w:val="00492C1F"/>
    <w:rsid w:val="004A66F3"/>
    <w:rsid w:val="004B557E"/>
    <w:rsid w:val="004B752D"/>
    <w:rsid w:val="0050504C"/>
    <w:rsid w:val="005078A8"/>
    <w:rsid w:val="005079FD"/>
    <w:rsid w:val="00513A4B"/>
    <w:rsid w:val="005218E3"/>
    <w:rsid w:val="00522D36"/>
    <w:rsid w:val="00547F62"/>
    <w:rsid w:val="005660B8"/>
    <w:rsid w:val="005850F5"/>
    <w:rsid w:val="00591146"/>
    <w:rsid w:val="00597B41"/>
    <w:rsid w:val="005D1361"/>
    <w:rsid w:val="005D303E"/>
    <w:rsid w:val="005E1BF0"/>
    <w:rsid w:val="006122C4"/>
    <w:rsid w:val="00626889"/>
    <w:rsid w:val="00627B93"/>
    <w:rsid w:val="006308D1"/>
    <w:rsid w:val="00635A5D"/>
    <w:rsid w:val="00640D21"/>
    <w:rsid w:val="00641CDD"/>
    <w:rsid w:val="00656C23"/>
    <w:rsid w:val="006647FD"/>
    <w:rsid w:val="00675AF5"/>
    <w:rsid w:val="00696D98"/>
    <w:rsid w:val="006A2FBE"/>
    <w:rsid w:val="006B52E4"/>
    <w:rsid w:val="006C13D3"/>
    <w:rsid w:val="006C4540"/>
    <w:rsid w:val="006E0D63"/>
    <w:rsid w:val="006E5EE2"/>
    <w:rsid w:val="006F0229"/>
    <w:rsid w:val="006F1E5D"/>
    <w:rsid w:val="0071355D"/>
    <w:rsid w:val="0077084E"/>
    <w:rsid w:val="007859EB"/>
    <w:rsid w:val="0079463B"/>
    <w:rsid w:val="007B5E9D"/>
    <w:rsid w:val="007D4C87"/>
    <w:rsid w:val="007E7D56"/>
    <w:rsid w:val="007F16F2"/>
    <w:rsid w:val="008077AA"/>
    <w:rsid w:val="0082518B"/>
    <w:rsid w:val="00826757"/>
    <w:rsid w:val="00831639"/>
    <w:rsid w:val="00835F4E"/>
    <w:rsid w:val="00837638"/>
    <w:rsid w:val="008430BC"/>
    <w:rsid w:val="00855123"/>
    <w:rsid w:val="00867532"/>
    <w:rsid w:val="008727F7"/>
    <w:rsid w:val="00890E88"/>
    <w:rsid w:val="008B6AB6"/>
    <w:rsid w:val="008D06DD"/>
    <w:rsid w:val="008E3998"/>
    <w:rsid w:val="008E6626"/>
    <w:rsid w:val="008F3A01"/>
    <w:rsid w:val="008F753B"/>
    <w:rsid w:val="00902509"/>
    <w:rsid w:val="0091144E"/>
    <w:rsid w:val="00923626"/>
    <w:rsid w:val="00923913"/>
    <w:rsid w:val="0092721B"/>
    <w:rsid w:val="009346F5"/>
    <w:rsid w:val="00950A8C"/>
    <w:rsid w:val="00960283"/>
    <w:rsid w:val="009634DE"/>
    <w:rsid w:val="00971B3A"/>
    <w:rsid w:val="00971D50"/>
    <w:rsid w:val="00975110"/>
    <w:rsid w:val="009928A9"/>
    <w:rsid w:val="009D5A27"/>
    <w:rsid w:val="009D5A4D"/>
    <w:rsid w:val="009E46FB"/>
    <w:rsid w:val="009F73D0"/>
    <w:rsid w:val="00A0617D"/>
    <w:rsid w:val="00A06BDE"/>
    <w:rsid w:val="00A1174B"/>
    <w:rsid w:val="00A11874"/>
    <w:rsid w:val="00A2476E"/>
    <w:rsid w:val="00A269F8"/>
    <w:rsid w:val="00A45621"/>
    <w:rsid w:val="00A50C8B"/>
    <w:rsid w:val="00A62DBC"/>
    <w:rsid w:val="00AC49FB"/>
    <w:rsid w:val="00AC7F62"/>
    <w:rsid w:val="00AD3B42"/>
    <w:rsid w:val="00AD5E6C"/>
    <w:rsid w:val="00AE2058"/>
    <w:rsid w:val="00AE21EE"/>
    <w:rsid w:val="00AE29DA"/>
    <w:rsid w:val="00AF19AB"/>
    <w:rsid w:val="00B04CB3"/>
    <w:rsid w:val="00B3727B"/>
    <w:rsid w:val="00B55012"/>
    <w:rsid w:val="00B608E9"/>
    <w:rsid w:val="00B67DCE"/>
    <w:rsid w:val="00BA45D3"/>
    <w:rsid w:val="00BB1627"/>
    <w:rsid w:val="00BC7A95"/>
    <w:rsid w:val="00BD266A"/>
    <w:rsid w:val="00C00248"/>
    <w:rsid w:val="00C0750F"/>
    <w:rsid w:val="00C16E79"/>
    <w:rsid w:val="00C2352C"/>
    <w:rsid w:val="00C36E04"/>
    <w:rsid w:val="00C579FA"/>
    <w:rsid w:val="00C71CF2"/>
    <w:rsid w:val="00C7689C"/>
    <w:rsid w:val="00CA2999"/>
    <w:rsid w:val="00CB2C83"/>
    <w:rsid w:val="00CC128C"/>
    <w:rsid w:val="00CC7083"/>
    <w:rsid w:val="00CE0DF3"/>
    <w:rsid w:val="00CE190C"/>
    <w:rsid w:val="00CE270D"/>
    <w:rsid w:val="00CE47AC"/>
    <w:rsid w:val="00CF5C56"/>
    <w:rsid w:val="00D0233B"/>
    <w:rsid w:val="00D26A5D"/>
    <w:rsid w:val="00D3113F"/>
    <w:rsid w:val="00D3305D"/>
    <w:rsid w:val="00D37B34"/>
    <w:rsid w:val="00D43869"/>
    <w:rsid w:val="00D537AE"/>
    <w:rsid w:val="00D57631"/>
    <w:rsid w:val="00D63F69"/>
    <w:rsid w:val="00D67A72"/>
    <w:rsid w:val="00D70B3A"/>
    <w:rsid w:val="00DA6515"/>
    <w:rsid w:val="00DB41CB"/>
    <w:rsid w:val="00DB6253"/>
    <w:rsid w:val="00DB672B"/>
    <w:rsid w:val="00DC5199"/>
    <w:rsid w:val="00DD25FF"/>
    <w:rsid w:val="00DD569C"/>
    <w:rsid w:val="00DD6F3D"/>
    <w:rsid w:val="00DD7350"/>
    <w:rsid w:val="00DD760E"/>
    <w:rsid w:val="00DE2D0A"/>
    <w:rsid w:val="00E025FA"/>
    <w:rsid w:val="00E063DC"/>
    <w:rsid w:val="00E11C76"/>
    <w:rsid w:val="00E20751"/>
    <w:rsid w:val="00E5020C"/>
    <w:rsid w:val="00E56844"/>
    <w:rsid w:val="00E83D40"/>
    <w:rsid w:val="00EA41FD"/>
    <w:rsid w:val="00EA4AD0"/>
    <w:rsid w:val="00EC29A9"/>
    <w:rsid w:val="00ED531F"/>
    <w:rsid w:val="00ED5A9F"/>
    <w:rsid w:val="00F24D98"/>
    <w:rsid w:val="00F615B5"/>
    <w:rsid w:val="00F71619"/>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03383798">
      <w:bodyDiv w:val="1"/>
      <w:marLeft w:val="0"/>
      <w:marRight w:val="0"/>
      <w:marTop w:val="0"/>
      <w:marBottom w:val="0"/>
      <w:divBdr>
        <w:top w:val="none" w:sz="0" w:space="0" w:color="auto"/>
        <w:left w:val="none" w:sz="0" w:space="0" w:color="auto"/>
        <w:bottom w:val="none" w:sz="0" w:space="0" w:color="auto"/>
        <w:right w:val="none" w:sz="0" w:space="0" w:color="auto"/>
      </w:divBdr>
      <w:divsChild>
        <w:div w:id="1097871916">
          <w:marLeft w:val="576"/>
          <w:marRight w:val="0"/>
          <w:marTop w:val="120"/>
          <w:marBottom w:val="0"/>
          <w:divBdr>
            <w:top w:val="none" w:sz="0" w:space="0" w:color="auto"/>
            <w:left w:val="none" w:sz="0" w:space="0" w:color="auto"/>
            <w:bottom w:val="none" w:sz="0" w:space="0" w:color="auto"/>
            <w:right w:val="none" w:sz="0" w:space="0" w:color="auto"/>
          </w:divBdr>
        </w:div>
        <w:div w:id="1237784840">
          <w:marLeft w:val="576"/>
          <w:marRight w:val="0"/>
          <w:marTop w:val="120"/>
          <w:marBottom w:val="0"/>
          <w:divBdr>
            <w:top w:val="none" w:sz="0" w:space="0" w:color="auto"/>
            <w:left w:val="none" w:sz="0" w:space="0" w:color="auto"/>
            <w:bottom w:val="none" w:sz="0" w:space="0" w:color="auto"/>
            <w:right w:val="none" w:sz="0" w:space="0" w:color="auto"/>
          </w:divBdr>
        </w:div>
        <w:div w:id="1437670729">
          <w:marLeft w:val="576"/>
          <w:marRight w:val="0"/>
          <w:marTop w:val="120"/>
          <w:marBottom w:val="0"/>
          <w:divBdr>
            <w:top w:val="none" w:sz="0" w:space="0" w:color="auto"/>
            <w:left w:val="none" w:sz="0" w:space="0" w:color="auto"/>
            <w:bottom w:val="none" w:sz="0" w:space="0" w:color="auto"/>
            <w:right w:val="none" w:sz="0" w:space="0" w:color="auto"/>
          </w:divBdr>
        </w:div>
        <w:div w:id="2013875188">
          <w:marLeft w:val="576"/>
          <w:marRight w:val="0"/>
          <w:marTop w:val="120"/>
          <w:marBottom w:val="0"/>
          <w:divBdr>
            <w:top w:val="none" w:sz="0" w:space="0" w:color="auto"/>
            <w:left w:val="none" w:sz="0" w:space="0" w:color="auto"/>
            <w:bottom w:val="none" w:sz="0" w:space="0" w:color="auto"/>
            <w:right w:val="none" w:sz="0" w:space="0" w:color="auto"/>
          </w:divBdr>
        </w:div>
        <w:div w:id="1964185783">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268466434">
      <w:bodyDiv w:val="1"/>
      <w:marLeft w:val="0"/>
      <w:marRight w:val="0"/>
      <w:marTop w:val="0"/>
      <w:marBottom w:val="0"/>
      <w:divBdr>
        <w:top w:val="none" w:sz="0" w:space="0" w:color="auto"/>
        <w:left w:val="none" w:sz="0" w:space="0" w:color="auto"/>
        <w:bottom w:val="none" w:sz="0" w:space="0" w:color="auto"/>
        <w:right w:val="none" w:sz="0" w:space="0" w:color="auto"/>
      </w:divBdr>
      <w:divsChild>
        <w:div w:id="50462758">
          <w:marLeft w:val="576"/>
          <w:marRight w:val="0"/>
          <w:marTop w:val="120"/>
          <w:marBottom w:val="0"/>
          <w:divBdr>
            <w:top w:val="none" w:sz="0" w:space="0" w:color="auto"/>
            <w:left w:val="none" w:sz="0" w:space="0" w:color="auto"/>
            <w:bottom w:val="none" w:sz="0" w:space="0" w:color="auto"/>
            <w:right w:val="none" w:sz="0" w:space="0" w:color="auto"/>
          </w:divBdr>
        </w:div>
        <w:div w:id="1078749437">
          <w:marLeft w:val="576"/>
          <w:marRight w:val="0"/>
          <w:marTop w:val="120"/>
          <w:marBottom w:val="0"/>
          <w:divBdr>
            <w:top w:val="none" w:sz="0" w:space="0" w:color="auto"/>
            <w:left w:val="none" w:sz="0" w:space="0" w:color="auto"/>
            <w:bottom w:val="none" w:sz="0" w:space="0" w:color="auto"/>
            <w:right w:val="none" w:sz="0" w:space="0" w:color="auto"/>
          </w:divBdr>
        </w:div>
        <w:div w:id="1450931758">
          <w:marLeft w:val="576"/>
          <w:marRight w:val="0"/>
          <w:marTop w:val="120"/>
          <w:marBottom w:val="0"/>
          <w:divBdr>
            <w:top w:val="none" w:sz="0" w:space="0" w:color="auto"/>
            <w:left w:val="none" w:sz="0" w:space="0" w:color="auto"/>
            <w:bottom w:val="none" w:sz="0" w:space="0" w:color="auto"/>
            <w:right w:val="none" w:sz="0" w:space="0" w:color="auto"/>
          </w:divBdr>
        </w:div>
        <w:div w:id="1989750769">
          <w:marLeft w:val="576"/>
          <w:marRight w:val="0"/>
          <w:marTop w:val="120"/>
          <w:marBottom w:val="0"/>
          <w:divBdr>
            <w:top w:val="none" w:sz="0" w:space="0" w:color="auto"/>
            <w:left w:val="none" w:sz="0" w:space="0" w:color="auto"/>
            <w:bottom w:val="none" w:sz="0" w:space="0" w:color="auto"/>
            <w:right w:val="none" w:sz="0" w:space="0" w:color="auto"/>
          </w:divBdr>
        </w:div>
        <w:div w:id="986545436">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5</Pages>
  <Words>1855</Words>
  <Characters>10579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160</cp:revision>
  <cp:lastPrinted>2019-10-22T13:18:00Z</cp:lastPrinted>
  <dcterms:created xsi:type="dcterms:W3CDTF">2019-10-19T01:55:00Z</dcterms:created>
  <dcterms:modified xsi:type="dcterms:W3CDTF">2021-12-18T14:05:00Z</dcterms:modified>
</cp:coreProperties>
</file>