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D6108" w:rsidRDefault="00DD6108" w:rsidP="00DD6108">
      <w:pPr>
        <w:spacing w:line="360" w:lineRule="auto"/>
        <w:jc w:val="center"/>
        <w:rPr>
          <w:rFonts w:ascii="Times New Roman" w:hAnsi="Times New Roman" w:cs="Times New Roman"/>
          <w:b/>
          <w:sz w:val="56"/>
          <w:szCs w:val="56"/>
        </w:rPr>
      </w:pPr>
      <w:r w:rsidRPr="00DD6108">
        <w:rPr>
          <w:rFonts w:ascii="Times New Roman" w:hAnsi="Times New Roman" w:cs="Times New Roman"/>
          <w:b/>
          <w:sz w:val="56"/>
          <w:szCs w:val="56"/>
        </w:rPr>
        <w:t>ANALYSIS OF BIO PLASTIC DERIVED FROM FISH SCALE FOR WRAPPING CANDIES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F3F1A" w:rsidRPr="005F3F1A" w:rsidRDefault="005F3F1A" w:rsidP="005F3F1A">
      <w:pPr>
        <w:autoSpaceDE w:val="0"/>
        <w:autoSpaceDN w:val="0"/>
        <w:adjustRightInd w:val="0"/>
        <w:spacing w:after="0" w:line="360" w:lineRule="auto"/>
        <w:jc w:val="both"/>
        <w:rPr>
          <w:rFonts w:ascii="Times New Roman" w:hAnsi="Times New Roman" w:cs="Times New Roman"/>
          <w:sz w:val="32"/>
          <w:szCs w:val="32"/>
          <w:lang w:val="en-IN" w:bidi="ta-IN"/>
        </w:rPr>
      </w:pPr>
      <w:r w:rsidRPr="005F3F1A">
        <w:rPr>
          <w:rFonts w:ascii="Times New Roman" w:hAnsi="Times New Roman" w:cs="Times New Roman"/>
          <w:sz w:val="32"/>
          <w:szCs w:val="32"/>
          <w:lang w:val="en-IN" w:bidi="ta-IN"/>
        </w:rPr>
        <w:t>Despite disadvantages of plastic materials such as environmental pollution, toxic material accumulation, reasons such as elasticity, easy shape and cheap materials have been preferred. However, environmental pollution has increased due to the ease of transportation, single use in daily life and intensive use. Because of this, bioplastics have emerged as a solution and are thought to be more beneficial to the environment. Bioplastics are a form of plastic derived from renewable biomass sources, such as vegetable oil, corn starch, pea starch or microorganisms, instead of fossil fuel plastic derived from petroleum. Recently, bioplastic production of fish wastes has been started. With the recycling of wastes, instead of leaving these crustacean products to the environment, new products have been started to be evaluated by chemical or biological methods. Thus, the process called recycle of waste become environmental friendly, economical, healthy. Also its reduces the usage o petroleneum derived product by using bioplastics instead of plastic. For all of that reasons bioplastic usage increased in our life.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5F3F1A">
      <w:pPr>
        <w:tabs>
          <w:tab w:val="left" w:pos="6210"/>
        </w:tabs>
        <w:spacing w:line="360" w:lineRule="auto"/>
        <w:jc w:val="both"/>
        <w:rPr>
          <w:rFonts w:ascii="Times New Roman" w:hAnsi="Times New Roman" w:cs="Times New Roman"/>
          <w:sz w:val="40"/>
          <w:szCs w:val="40"/>
        </w:rPr>
      </w:pPr>
    </w:p>
    <w:p w:rsidR="006A300A" w:rsidRPr="003D03F4" w:rsidRDefault="006A300A" w:rsidP="005F3F1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14FFE" w:rsidRDefault="00F71851" w:rsidP="00B14FF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14FFE">
        <w:rPr>
          <w:rFonts w:ascii="Times New Roman" w:hAnsi="Times New Roman" w:cs="Times New Roman"/>
          <w:sz w:val="32"/>
          <w:szCs w:val="32"/>
        </w:rPr>
        <w:t xml:space="preserve">The “Bio-based packaging catalogue” (Molenveld and Van den Oever, 2015) answers many of these questions by giving background information regarding </w:t>
      </w:r>
      <w:r w:rsidRPr="00B14FFE">
        <w:rPr>
          <w:rFonts w:ascii="Times New Roman" w:hAnsi="Times New Roman" w:cs="Times New Roman"/>
          <w:sz w:val="32"/>
          <w:szCs w:val="32"/>
        </w:rPr>
        <w:t xml:space="preserve">bio-based plastics but also by showcasing existing examples of bio-based packaging products. </w:t>
      </w:r>
    </w:p>
    <w:p w:rsidR="00000000" w:rsidRPr="00B14FFE" w:rsidRDefault="00F71851" w:rsidP="00B14FF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14FFE">
        <w:rPr>
          <w:rFonts w:ascii="Times New Roman" w:hAnsi="Times New Roman" w:cs="Times New Roman"/>
          <w:sz w:val="32"/>
          <w:szCs w:val="32"/>
        </w:rPr>
        <w:t xml:space="preserve">The catalogue also shows that bio-based and biodegradable plastics are a large family of materials with widely varying properties, as are fossil-based plastics. </w:t>
      </w:r>
    </w:p>
    <w:p w:rsidR="00F936BC" w:rsidRPr="00B14FFE" w:rsidRDefault="00F71851" w:rsidP="00B14FF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14FFE">
        <w:rPr>
          <w:rFonts w:ascii="Times New Roman" w:hAnsi="Times New Roman" w:cs="Times New Roman"/>
          <w:sz w:val="32"/>
          <w:szCs w:val="32"/>
        </w:rPr>
        <w:t>To efficiently and clearly discuss the suitability of using bio-based plastics as food packaging material, in this chapter most attention will be given to the 3 most commonly used bio-based plastics with unique properties.</w:t>
      </w:r>
      <w:r w:rsidRPr="00B14FFE">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B02FE" w:rsidRDefault="00F71851" w:rsidP="00AB02FE">
      <w:pPr>
        <w:numPr>
          <w:ilvl w:val="0"/>
          <w:numId w:val="43"/>
        </w:numPr>
        <w:spacing w:line="360" w:lineRule="auto"/>
        <w:jc w:val="both"/>
        <w:rPr>
          <w:rFonts w:ascii="Times New Roman" w:hAnsi="Times New Roman" w:cs="Times New Roman"/>
          <w:bCs/>
          <w:sz w:val="32"/>
          <w:szCs w:val="32"/>
          <w:lang w:val="en-IN"/>
        </w:rPr>
      </w:pPr>
      <w:r w:rsidRPr="00AB02FE">
        <w:rPr>
          <w:rFonts w:ascii="Times New Roman" w:hAnsi="Times New Roman" w:cs="Times New Roman"/>
          <w:bCs/>
          <w:sz w:val="32"/>
          <w:szCs w:val="32"/>
        </w:rPr>
        <w:t>Natural organisms have a very</w:t>
      </w:r>
      <w:r w:rsidRPr="00AB02FE">
        <w:rPr>
          <w:rFonts w:ascii="Times New Roman" w:hAnsi="Times New Roman" w:cs="Times New Roman"/>
          <w:bCs/>
          <w:sz w:val="32"/>
          <w:szCs w:val="32"/>
        </w:rPr>
        <w:t xml:space="preserve"> difficult time breaking down the synthetic chemical bonds in plastic, creating the tremendous problem of the material’s persistence.</w:t>
      </w:r>
    </w:p>
    <w:p w:rsidR="00000000" w:rsidRPr="00AB02FE" w:rsidRDefault="00F71851" w:rsidP="00AB02FE">
      <w:pPr>
        <w:numPr>
          <w:ilvl w:val="0"/>
          <w:numId w:val="43"/>
        </w:numPr>
        <w:spacing w:line="360" w:lineRule="auto"/>
        <w:jc w:val="both"/>
        <w:rPr>
          <w:rFonts w:ascii="Times New Roman" w:hAnsi="Times New Roman" w:cs="Times New Roman"/>
          <w:bCs/>
          <w:sz w:val="32"/>
          <w:szCs w:val="32"/>
          <w:lang w:val="en-IN"/>
        </w:rPr>
      </w:pPr>
      <w:r w:rsidRPr="00AB02FE">
        <w:rPr>
          <w:rFonts w:ascii="Times New Roman" w:hAnsi="Times New Roman" w:cs="Times New Roman"/>
          <w:bCs/>
          <w:sz w:val="32"/>
          <w:szCs w:val="32"/>
        </w:rPr>
        <w:t xml:space="preserve">The increased presence of plastic on the ocean surface has resulted in more serious problems. </w:t>
      </w:r>
    </w:p>
    <w:p w:rsidR="00F94960" w:rsidRPr="00AB02FE" w:rsidRDefault="00F71851" w:rsidP="00E53AA4">
      <w:pPr>
        <w:numPr>
          <w:ilvl w:val="0"/>
          <w:numId w:val="43"/>
        </w:numPr>
        <w:spacing w:line="360" w:lineRule="auto"/>
        <w:jc w:val="both"/>
        <w:rPr>
          <w:rFonts w:ascii="Times New Roman" w:hAnsi="Times New Roman" w:cs="Times New Roman"/>
          <w:bCs/>
          <w:sz w:val="32"/>
          <w:szCs w:val="32"/>
          <w:lang w:val="en-IN"/>
        </w:rPr>
      </w:pPr>
      <w:r w:rsidRPr="00AB02FE">
        <w:rPr>
          <w:rFonts w:ascii="Times New Roman" w:hAnsi="Times New Roman" w:cs="Times New Roman"/>
          <w:bCs/>
          <w:sz w:val="32"/>
          <w:szCs w:val="32"/>
        </w:rPr>
        <w:lastRenderedPageBreak/>
        <w:t>Most of the plastic debri</w:t>
      </w:r>
      <w:r w:rsidRPr="00AB02FE">
        <w:rPr>
          <w:rFonts w:ascii="Times New Roman" w:hAnsi="Times New Roman" w:cs="Times New Roman"/>
          <w:bCs/>
          <w:sz w:val="32"/>
          <w:szCs w:val="32"/>
        </w:rPr>
        <w:t xml:space="preserve">s that reaches the ocean remains floating for years as it does not decompose quickly, it leads to the dropping of oxygen level in the water, severely affecting the survival of marine species.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372FE" w:rsidRPr="003372FE" w:rsidRDefault="003372FE" w:rsidP="003372FE">
      <w:pPr>
        <w:pStyle w:val="NormalWeb"/>
        <w:numPr>
          <w:ilvl w:val="0"/>
          <w:numId w:val="44"/>
        </w:numPr>
        <w:spacing w:before="0" w:beforeAutospacing="0" w:after="0" w:afterAutospacing="0" w:line="360" w:lineRule="auto"/>
        <w:ind w:left="426"/>
        <w:jc w:val="both"/>
        <w:rPr>
          <w:sz w:val="32"/>
          <w:szCs w:val="32"/>
        </w:rPr>
      </w:pPr>
      <w:r w:rsidRPr="003372FE">
        <w:rPr>
          <w:sz w:val="32"/>
          <w:szCs w:val="32"/>
        </w:rPr>
        <w:t xml:space="preserve">The VA estimates that about 0.4 million tonnes of food waste could be diverted from incineration to composting. </w:t>
      </w:r>
    </w:p>
    <w:p w:rsidR="003372FE" w:rsidRPr="003372FE" w:rsidRDefault="003372FE" w:rsidP="003372FE">
      <w:pPr>
        <w:pStyle w:val="NormalWeb"/>
        <w:numPr>
          <w:ilvl w:val="0"/>
          <w:numId w:val="44"/>
        </w:numPr>
        <w:spacing w:before="0" w:beforeAutospacing="0" w:after="0" w:afterAutospacing="0" w:line="360" w:lineRule="auto"/>
        <w:ind w:left="426"/>
        <w:jc w:val="both"/>
        <w:rPr>
          <w:sz w:val="32"/>
          <w:szCs w:val="32"/>
        </w:rPr>
      </w:pPr>
      <w:r w:rsidRPr="003372FE">
        <w:rPr>
          <w:sz w:val="32"/>
          <w:szCs w:val="32"/>
        </w:rPr>
        <w:t xml:space="preserve">Targeted promotion of compostable bags may stimulate consumers to dispose more food waste in the green bin instead of in the grey bin (ISWA, 2015), or may stimulate them to stop using noncompostable plastic to collect food waste for disposal in the green bin (estimated 0.3% of 1.3 million tonnes corresponds to 4 ktonnes/a). </w:t>
      </w:r>
    </w:p>
    <w:p w:rsidR="003A5D44" w:rsidRPr="003372FE" w:rsidRDefault="003372FE" w:rsidP="00E53AA4">
      <w:pPr>
        <w:pStyle w:val="NormalWeb"/>
        <w:numPr>
          <w:ilvl w:val="0"/>
          <w:numId w:val="44"/>
        </w:numPr>
        <w:spacing w:before="0" w:beforeAutospacing="0" w:after="0" w:afterAutospacing="0" w:line="360" w:lineRule="auto"/>
        <w:ind w:left="426"/>
        <w:jc w:val="both"/>
        <w:rPr>
          <w:sz w:val="32"/>
          <w:szCs w:val="32"/>
        </w:rPr>
      </w:pPr>
      <w:r w:rsidRPr="003372FE">
        <w:rPr>
          <w:sz w:val="32"/>
          <w:szCs w:val="32"/>
        </w:rPr>
        <w:t>Unclear communication, however, may result in people using non-compostable bags for this purpose, thus increasing the amount of this plastic in the organic waste stream.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09D8" w:rsidRDefault="00F71851" w:rsidP="00D509D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9D8">
        <w:rPr>
          <w:rFonts w:ascii="Times New Roman" w:eastAsia="AdvGulliv-R" w:hAnsi="Times New Roman" w:cs="Times New Roman"/>
          <w:bCs/>
          <w:sz w:val="32"/>
          <w:szCs w:val="32"/>
        </w:rPr>
        <w:t xml:space="preserve">Many of the techniques we utilize in our designs involve targeted use of plastic products. </w:t>
      </w:r>
    </w:p>
    <w:p w:rsidR="00000000" w:rsidRPr="00D509D8" w:rsidRDefault="00F71851" w:rsidP="00D509D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9D8">
        <w:rPr>
          <w:rFonts w:ascii="Times New Roman" w:eastAsia="AdvGulliv-R" w:hAnsi="Times New Roman" w:cs="Times New Roman"/>
          <w:bCs/>
          <w:sz w:val="32"/>
          <w:szCs w:val="32"/>
        </w:rPr>
        <w:t>Their durability and low</w:t>
      </w:r>
      <w:r w:rsidRPr="00D509D8">
        <w:rPr>
          <w:rFonts w:ascii="Times New Roman" w:eastAsia="AdvGulliv-R" w:hAnsi="Times New Roman" w:cs="Times New Roman"/>
          <w:bCs/>
          <w:sz w:val="32"/>
          <w:szCs w:val="32"/>
        </w:rPr>
        <w:t xml:space="preserve"> maintenance reduce material replacement, their light weight reduces shipping energy, their formulation into glue products allows for the creation of engineered lumber and sheet products from recycled wood, and their formulation into superior insulation an</w:t>
      </w:r>
      <w:r w:rsidRPr="00D509D8">
        <w:rPr>
          <w:rFonts w:ascii="Times New Roman" w:eastAsia="AdvGulliv-R" w:hAnsi="Times New Roman" w:cs="Times New Roman"/>
          <w:bCs/>
          <w:sz w:val="32"/>
          <w:szCs w:val="32"/>
        </w:rPr>
        <w:t xml:space="preserve">d sealant products improves the energy performance of our structures. </w:t>
      </w:r>
    </w:p>
    <w:p w:rsidR="00000000" w:rsidRPr="00D509D8" w:rsidRDefault="00F71851" w:rsidP="00D509D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9D8">
        <w:rPr>
          <w:rFonts w:ascii="Times New Roman" w:eastAsia="AdvGulliv-R" w:hAnsi="Times New Roman" w:cs="Times New Roman"/>
          <w:bCs/>
          <w:sz w:val="32"/>
          <w:szCs w:val="32"/>
        </w:rPr>
        <w:lastRenderedPageBreak/>
        <w:t>The Central Pollution Control Board has prepared a performance evaluation report (Programme Objective Series: PROBES/122/2008-2009) titled Performance Evaluation of Polymer Coated Bitu</w:t>
      </w:r>
      <w:r w:rsidRPr="00D509D8">
        <w:rPr>
          <w:rFonts w:ascii="Times New Roman" w:eastAsia="AdvGulliv-R" w:hAnsi="Times New Roman" w:cs="Times New Roman"/>
          <w:bCs/>
          <w:sz w:val="32"/>
          <w:szCs w:val="32"/>
        </w:rPr>
        <w:t>men Built Roads to evaluate the performance of certain roads</w:t>
      </w:r>
      <w:r w:rsidR="00D509D8" w:rsidRPr="00D509D8">
        <w:rPr>
          <w:rFonts w:ascii="Times New Roman" w:eastAsia="AdvGulliv-R" w:hAnsi="Times New Roman" w:cs="Times New Roman"/>
          <w:bCs/>
          <w:sz w:val="32"/>
          <w:szCs w:val="32"/>
        </w:rPr>
        <w:t>.</w:t>
      </w:r>
      <w:r w:rsidRPr="00D509D8">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ayout w:type="fixed"/>
        <w:tblLook w:val="04A0"/>
      </w:tblPr>
      <w:tblGrid>
        <w:gridCol w:w="3085"/>
        <w:gridCol w:w="2693"/>
        <w:gridCol w:w="3798"/>
      </w:tblGrid>
      <w:tr w:rsidR="000C407B" w:rsidTr="00D25DDF">
        <w:tc>
          <w:tcPr>
            <w:tcW w:w="308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69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25DDF">
        <w:trPr>
          <w:trHeight w:val="2780"/>
        </w:trPr>
        <w:tc>
          <w:tcPr>
            <w:tcW w:w="3085" w:type="dxa"/>
          </w:tcPr>
          <w:p w:rsidR="008323FF" w:rsidRPr="00D25DDF" w:rsidRDefault="008323FF" w:rsidP="008323FF">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Effect of polymer mixture on bioplastic development from fish waste.</w:t>
            </w:r>
            <w:r w:rsidRPr="00D25DDF">
              <w:rPr>
                <w:rFonts w:ascii="Times New Roman" w:hAnsi="Times New Roman" w:cs="Times New Roman"/>
                <w:sz w:val="28"/>
                <w:szCs w:val="28"/>
                <w:lang w:val="en-IN"/>
              </w:rPr>
              <w:t xml:space="preserve"> </w:t>
            </w:r>
          </w:p>
          <w:p w:rsidR="000C407B" w:rsidRPr="00D25DDF" w:rsidRDefault="000C407B" w:rsidP="00E53AA4">
            <w:pPr>
              <w:tabs>
                <w:tab w:val="left" w:pos="720"/>
              </w:tabs>
              <w:spacing w:after="100" w:line="360" w:lineRule="auto"/>
              <w:jc w:val="both"/>
              <w:rPr>
                <w:rFonts w:ascii="Times New Roman" w:hAnsi="Times New Roman" w:cs="Times New Roman"/>
                <w:sz w:val="28"/>
                <w:szCs w:val="28"/>
              </w:rPr>
            </w:pPr>
          </w:p>
        </w:tc>
        <w:tc>
          <w:tcPr>
            <w:tcW w:w="2693" w:type="dxa"/>
          </w:tcPr>
          <w:p w:rsidR="008323FF" w:rsidRPr="00D25DDF" w:rsidRDefault="008323FF" w:rsidP="008323FF">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FledaMariaPaixaoXavierNeves,etal.,2018.</w:t>
            </w:r>
            <w:r w:rsidRPr="00D25DDF">
              <w:rPr>
                <w:rFonts w:ascii="Times New Roman" w:hAnsi="Times New Roman" w:cs="Times New Roman"/>
                <w:sz w:val="28"/>
                <w:szCs w:val="28"/>
                <w:lang w:val="en-IN"/>
              </w:rPr>
              <w:t xml:space="preserve"> </w:t>
            </w:r>
          </w:p>
          <w:p w:rsidR="000C407B" w:rsidRPr="00D25DDF" w:rsidRDefault="000C407B" w:rsidP="00E53AA4">
            <w:pPr>
              <w:tabs>
                <w:tab w:val="left" w:pos="720"/>
              </w:tabs>
              <w:spacing w:after="100" w:line="360" w:lineRule="auto"/>
              <w:jc w:val="both"/>
              <w:rPr>
                <w:rFonts w:ascii="Times New Roman" w:hAnsi="Times New Roman" w:cs="Times New Roman"/>
                <w:sz w:val="28"/>
                <w:szCs w:val="28"/>
              </w:rPr>
            </w:pPr>
          </w:p>
        </w:tc>
        <w:tc>
          <w:tcPr>
            <w:tcW w:w="3798" w:type="dxa"/>
          </w:tcPr>
          <w:p w:rsidR="008323FF" w:rsidRPr="00D25DDF" w:rsidRDefault="008323FF" w:rsidP="008323FF">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The good chemical interaction between the bio polymers allowed the formation</w:t>
            </w:r>
            <w:r w:rsidRPr="00D25DDF">
              <w:rPr>
                <w:rFonts w:ascii="Times New Roman" w:hAnsi="Times New Roman" w:cs="Times New Roman"/>
                <w:sz w:val="28"/>
                <w:szCs w:val="28"/>
                <w:lang w:val="en-IN"/>
              </w:rPr>
              <w:t xml:space="preserve"> </w:t>
            </w:r>
            <w:r w:rsidRPr="00D25DDF">
              <w:rPr>
                <w:rFonts w:ascii="Times New Roman" w:hAnsi="Times New Roman" w:cs="Times New Roman"/>
                <w:sz w:val="28"/>
                <w:szCs w:val="28"/>
              </w:rPr>
              <w:t>of a resistant and flexible film, with low permeability to water vapor, besides being visually clear and transparent desired characteristics in food</w:t>
            </w:r>
            <w:r w:rsidRPr="00D25DDF">
              <w:rPr>
                <w:rFonts w:ascii="Times New Roman" w:hAnsi="Times New Roman" w:cs="Times New Roman"/>
                <w:sz w:val="28"/>
                <w:szCs w:val="28"/>
                <w:lang w:val="en-IN"/>
              </w:rPr>
              <w:t xml:space="preserve"> </w:t>
            </w:r>
          </w:p>
          <w:p w:rsidR="000C407B" w:rsidRPr="00D25DDF" w:rsidRDefault="008323F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packaging.</w:t>
            </w:r>
            <w:r w:rsidRPr="00D25DDF">
              <w:rPr>
                <w:rFonts w:ascii="Times New Roman" w:hAnsi="Times New Roman" w:cs="Times New Roman"/>
                <w:sz w:val="28"/>
                <w:szCs w:val="28"/>
                <w:lang w:val="en-IN"/>
              </w:rPr>
              <w:t xml:space="preserve"> </w:t>
            </w:r>
          </w:p>
        </w:tc>
      </w:tr>
      <w:tr w:rsidR="000C407B" w:rsidTr="00D25DDF">
        <w:trPr>
          <w:trHeight w:val="2942"/>
        </w:trPr>
        <w:tc>
          <w:tcPr>
            <w:tcW w:w="3085" w:type="dxa"/>
          </w:tcPr>
          <w:p w:rsidR="008323FF" w:rsidRPr="00D25DDF" w:rsidRDefault="008323FF" w:rsidP="008323FF">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Preparation and properties of wheat gluten based bioplastics with fish scale.</w:t>
            </w:r>
            <w:r w:rsidRPr="00D25DDF">
              <w:rPr>
                <w:rFonts w:ascii="Times New Roman" w:hAnsi="Times New Roman" w:cs="Times New Roman"/>
                <w:sz w:val="28"/>
                <w:szCs w:val="28"/>
                <w:lang w:val="en-IN"/>
              </w:rPr>
              <w:t xml:space="preserve"> </w:t>
            </w:r>
          </w:p>
          <w:p w:rsidR="000C407B" w:rsidRPr="00D25DDF" w:rsidRDefault="000C407B" w:rsidP="00E53AA4">
            <w:pPr>
              <w:tabs>
                <w:tab w:val="left" w:pos="720"/>
              </w:tabs>
              <w:spacing w:after="100" w:line="360" w:lineRule="auto"/>
              <w:jc w:val="both"/>
              <w:rPr>
                <w:rFonts w:ascii="Times New Roman" w:hAnsi="Times New Roman" w:cs="Times New Roman"/>
                <w:sz w:val="28"/>
                <w:szCs w:val="28"/>
              </w:rPr>
            </w:pPr>
          </w:p>
        </w:tc>
        <w:tc>
          <w:tcPr>
            <w:tcW w:w="2693" w:type="dxa"/>
          </w:tcPr>
          <w:p w:rsidR="008323FF" w:rsidRPr="00D25DDF" w:rsidRDefault="008323FF" w:rsidP="008323FF">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SupakornThammahiws,2017.</w:t>
            </w:r>
            <w:r w:rsidRPr="00D25DDF">
              <w:rPr>
                <w:rFonts w:ascii="Times New Roman" w:hAnsi="Times New Roman" w:cs="Times New Roman"/>
                <w:sz w:val="28"/>
                <w:szCs w:val="28"/>
                <w:lang w:val="en-IN"/>
              </w:rPr>
              <w:t xml:space="preserve"> </w:t>
            </w:r>
          </w:p>
          <w:p w:rsidR="000C407B" w:rsidRPr="00D25DDF" w:rsidRDefault="000C407B" w:rsidP="00E53AA4">
            <w:pPr>
              <w:tabs>
                <w:tab w:val="left" w:pos="720"/>
              </w:tabs>
              <w:spacing w:after="100" w:line="360" w:lineRule="auto"/>
              <w:jc w:val="both"/>
              <w:rPr>
                <w:rFonts w:ascii="Times New Roman" w:hAnsi="Times New Roman" w:cs="Times New Roman"/>
                <w:sz w:val="28"/>
                <w:szCs w:val="28"/>
              </w:rPr>
            </w:pPr>
          </w:p>
        </w:tc>
        <w:tc>
          <w:tcPr>
            <w:tcW w:w="3798" w:type="dxa"/>
          </w:tcPr>
          <w:p w:rsidR="000C407B" w:rsidRPr="00D25DDF" w:rsidRDefault="008323F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There was a good dispersion of the fish scale powder embedded within the wheat gluten matrix. In addition of the fish scale caused a weight loss and the surface of the wheat gluten based bio plastic after 120 h of accelerated weathering were different from the neat wheat gluten bioplastic.</w:t>
            </w:r>
            <w:r w:rsidRPr="00D25DDF">
              <w:rPr>
                <w:rFonts w:ascii="Times New Roman" w:hAnsi="Times New Roman" w:cs="Times New Roman"/>
                <w:sz w:val="28"/>
                <w:szCs w:val="28"/>
                <w:lang w:val="en-IN"/>
              </w:rPr>
              <w:t xml:space="preserve"> </w:t>
            </w:r>
          </w:p>
        </w:tc>
      </w:tr>
      <w:tr w:rsidR="000C407B" w:rsidTr="00D25DDF">
        <w:tc>
          <w:tcPr>
            <w:tcW w:w="3085" w:type="dxa"/>
          </w:tcPr>
          <w:p w:rsidR="000C407B" w:rsidRPr="00D25DDF" w:rsidRDefault="00D25DD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lastRenderedPageBreak/>
              <w:t>Natural Biopolymer-Based Nanocomposite Films for Packaging Applications</w:t>
            </w:r>
            <w:r w:rsidRPr="00D25DDF">
              <w:rPr>
                <w:rFonts w:ascii="Times New Roman" w:hAnsi="Times New Roman" w:cs="Times New Roman"/>
                <w:sz w:val="28"/>
                <w:szCs w:val="28"/>
                <w:lang w:val="en-IN"/>
              </w:rPr>
              <w:t xml:space="preserve"> </w:t>
            </w:r>
          </w:p>
        </w:tc>
        <w:tc>
          <w:tcPr>
            <w:tcW w:w="2693" w:type="dxa"/>
          </w:tcPr>
          <w:p w:rsidR="000C407B" w:rsidRPr="00D25DDF" w:rsidRDefault="00D25DD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Rhim J-W, Ng PKW.</w:t>
            </w:r>
            <w:r w:rsidRPr="00D25DDF">
              <w:rPr>
                <w:rFonts w:ascii="Times New Roman" w:hAnsi="Times New Roman" w:cs="Times New Roman"/>
                <w:sz w:val="28"/>
                <w:szCs w:val="28"/>
                <w:lang w:val="en-IN"/>
              </w:rPr>
              <w:t xml:space="preserve"> </w:t>
            </w:r>
          </w:p>
        </w:tc>
        <w:tc>
          <w:tcPr>
            <w:tcW w:w="3798" w:type="dxa"/>
          </w:tcPr>
          <w:p w:rsidR="000C407B" w:rsidRPr="00D25DDF" w:rsidRDefault="00D25DD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Polymer nanocomposites, especially natural biopolymer-layered silicate nanocomposites, exhibit markedly improved packaging properties due to their nanometer size dispersion.</w:t>
            </w:r>
            <w:r w:rsidRPr="00D25DDF">
              <w:rPr>
                <w:rFonts w:ascii="Times New Roman" w:hAnsi="Times New Roman" w:cs="Times New Roman"/>
                <w:sz w:val="28"/>
                <w:szCs w:val="28"/>
                <w:lang w:val="en-IN"/>
              </w:rPr>
              <w:t xml:space="preserve"> </w:t>
            </w:r>
          </w:p>
        </w:tc>
      </w:tr>
      <w:tr w:rsidR="000C407B" w:rsidTr="00D25DDF">
        <w:tc>
          <w:tcPr>
            <w:tcW w:w="3085" w:type="dxa"/>
          </w:tcPr>
          <w:p w:rsidR="000C407B" w:rsidRPr="00D25DDF" w:rsidRDefault="00D25DD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Mechanical, Barrier and Morphological Properties of Biodegradable Films Based on Muscle and Waste Proteins from the Whitemouth Croaker (Micropogonias furnieri)</w:t>
            </w:r>
            <w:r w:rsidRPr="00D25DDF">
              <w:rPr>
                <w:rFonts w:ascii="Times New Roman" w:hAnsi="Times New Roman" w:cs="Times New Roman"/>
                <w:sz w:val="28"/>
                <w:szCs w:val="28"/>
                <w:lang w:val="en-IN"/>
              </w:rPr>
              <w:t xml:space="preserve"> </w:t>
            </w:r>
          </w:p>
        </w:tc>
        <w:tc>
          <w:tcPr>
            <w:tcW w:w="2693" w:type="dxa"/>
          </w:tcPr>
          <w:p w:rsidR="00D25DDF" w:rsidRPr="00D25DDF" w:rsidRDefault="00D25DDF" w:rsidP="00D25DDF">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Zavareze E da R, Halal SLME, Silva RM e, Dias ARG, Prentice</w:t>
            </w:r>
            <w:r w:rsidRPr="00D25DDF">
              <w:rPr>
                <w:rFonts w:ascii="Cambria Math" w:hAnsi="Cambria Math" w:cs="Times New Roman"/>
                <w:sz w:val="28"/>
                <w:szCs w:val="28"/>
              </w:rPr>
              <w:t>‐</w:t>
            </w:r>
            <w:r w:rsidRPr="00D25DDF">
              <w:rPr>
                <w:rFonts w:ascii="Times New Roman" w:hAnsi="Times New Roman" w:cs="Times New Roman"/>
                <w:sz w:val="28"/>
                <w:szCs w:val="28"/>
              </w:rPr>
              <w:t xml:space="preserve"> Hernández C.</w:t>
            </w:r>
            <w:r w:rsidRPr="00D25DDF">
              <w:rPr>
                <w:rFonts w:ascii="Times New Roman" w:hAnsi="Times New Roman" w:cs="Times New Roman"/>
                <w:sz w:val="28"/>
                <w:szCs w:val="28"/>
                <w:lang w:val="en-IN"/>
              </w:rPr>
              <w:t xml:space="preserve"> </w:t>
            </w:r>
          </w:p>
          <w:p w:rsidR="000C407B" w:rsidRPr="00D25DDF" w:rsidRDefault="000C407B" w:rsidP="00E53AA4">
            <w:pPr>
              <w:tabs>
                <w:tab w:val="left" w:pos="720"/>
              </w:tabs>
              <w:spacing w:after="100" w:line="360" w:lineRule="auto"/>
              <w:jc w:val="both"/>
              <w:rPr>
                <w:rFonts w:ascii="Times New Roman" w:hAnsi="Times New Roman" w:cs="Times New Roman"/>
                <w:sz w:val="28"/>
                <w:szCs w:val="28"/>
              </w:rPr>
            </w:pPr>
          </w:p>
        </w:tc>
        <w:tc>
          <w:tcPr>
            <w:tcW w:w="3798" w:type="dxa"/>
          </w:tcPr>
          <w:p w:rsidR="000C407B" w:rsidRPr="00D25DDF" w:rsidRDefault="00D25DDF" w:rsidP="00E53AA4">
            <w:pPr>
              <w:tabs>
                <w:tab w:val="left" w:pos="720"/>
              </w:tabs>
              <w:spacing w:after="100" w:line="360" w:lineRule="auto"/>
              <w:jc w:val="both"/>
              <w:rPr>
                <w:rFonts w:ascii="Times New Roman" w:hAnsi="Times New Roman" w:cs="Times New Roman"/>
                <w:sz w:val="28"/>
                <w:szCs w:val="28"/>
                <w:lang w:val="en-IN"/>
              </w:rPr>
            </w:pPr>
            <w:r w:rsidRPr="00D25DDF">
              <w:rPr>
                <w:rFonts w:ascii="Times New Roman" w:hAnsi="Times New Roman" w:cs="Times New Roman"/>
                <w:sz w:val="28"/>
                <w:szCs w:val="28"/>
              </w:rPr>
              <w:t>Protein isolate was obtained from croaker residue and myofibrillar proteins were obtained from croaker muscle. </w:t>
            </w:r>
            <w:r w:rsidRPr="00D25DDF">
              <w:rPr>
                <w:rFonts w:ascii="Times New Roman" w:hAnsi="Times New Roman" w:cs="Times New Roman"/>
                <w:sz w:val="28"/>
                <w:szCs w:val="28"/>
                <w:lang w:val="en-IN"/>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A3461" w:rsidRDefault="008A3461"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8A346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95923" w:rsidP="00E53AA4">
      <w:pPr>
        <w:spacing w:after="0" w:line="360" w:lineRule="auto"/>
        <w:jc w:val="both"/>
        <w:rPr>
          <w:rFonts w:ascii="Times New Roman" w:hAnsi="Times New Roman" w:cs="Times New Roman"/>
        </w:rPr>
      </w:pPr>
      <w:r w:rsidRPr="00295923">
        <w:rPr>
          <w:rFonts w:ascii="Times New Roman" w:hAnsi="Times New Roman" w:cs="Times New Roman"/>
        </w:rPr>
        <w:drawing>
          <wp:inline distT="0" distB="0" distL="0" distR="0">
            <wp:extent cx="5934075" cy="5219700"/>
            <wp:effectExtent l="19050" t="0" r="952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5934075" cy="52197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295923" w:rsidRDefault="00F5183A" w:rsidP="00295923">
      <w:pPr>
        <w:tabs>
          <w:tab w:val="left" w:pos="2805"/>
        </w:tabs>
        <w:jc w:val="both"/>
        <w:rPr>
          <w:rFonts w:ascii="Times New Roman" w:hAnsi="Times New Roman" w:cs="Times New Roman"/>
          <w:sz w:val="24"/>
          <w:szCs w:val="24"/>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426F4" w:rsidRPr="00A426F4" w:rsidRDefault="00A426F4" w:rsidP="00A426F4">
      <w:pPr>
        <w:pStyle w:val="BodyText"/>
        <w:rPr>
          <w:bCs/>
          <w:iCs/>
          <w:sz w:val="32"/>
          <w:szCs w:val="32"/>
          <w:lang w:val="en-IN"/>
        </w:rPr>
      </w:pPr>
      <w:r w:rsidRPr="00A426F4">
        <w:rPr>
          <w:bCs/>
          <w:iCs/>
          <w:sz w:val="32"/>
          <w:szCs w:val="32"/>
        </w:rPr>
        <w:t xml:space="preserve">    The use of plastic will continue as long as there is life. This use has a negative environmental impact. As a result of many researches, bioplastics were produced from fish wastes that replaced plastic. Chitin and chitosan in fish wastes play an important role in making bioplastics. Thus, massive waste generated during seafood processing can be properly managed in order to obtain renewable and biodegradable raw materials. This management implies the use of environmentally friendly and cost-effective processes for the extraction of materials to ensure that the innovative biorefinery practices designed to add value to by-products contributes to the sustainable development of materials. Adoption of technical, environmental, economical, and social considerations is needed to ensure that well intended initiatives to instigate a circular economy have positive impacts on the development of active food packaging, thereby contributing to food security and nutrition. Enzymes use in daily life is predicted to increase because of the complete and efficient degradation by microbial enzymes over synthetic polymers.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426F4" w:rsidRDefault="00A426F4" w:rsidP="00E53AA4">
      <w:pPr>
        <w:pStyle w:val="BodyText"/>
        <w:rPr>
          <w:b/>
          <w:iCs/>
          <w:sz w:val="28"/>
          <w:szCs w:val="28"/>
        </w:rPr>
      </w:pPr>
    </w:p>
    <w:p w:rsidR="00A426F4" w:rsidRDefault="00A426F4" w:rsidP="00E53AA4">
      <w:pPr>
        <w:pStyle w:val="BodyText"/>
        <w:rPr>
          <w:b/>
          <w:iCs/>
          <w:sz w:val="28"/>
          <w:szCs w:val="28"/>
        </w:rPr>
      </w:pPr>
    </w:p>
    <w:p w:rsidR="00A426F4" w:rsidRDefault="00A426F4" w:rsidP="00E53AA4">
      <w:pPr>
        <w:pStyle w:val="BodyText"/>
        <w:rPr>
          <w:b/>
          <w:iCs/>
          <w:sz w:val="28"/>
          <w:szCs w:val="28"/>
        </w:rPr>
      </w:pPr>
    </w:p>
    <w:p w:rsidR="00A426F4" w:rsidRDefault="00A426F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A6EC5" w:rsidRDefault="00F71851" w:rsidP="004A6EC5">
      <w:pPr>
        <w:pStyle w:val="BodyText"/>
        <w:numPr>
          <w:ilvl w:val="0"/>
          <w:numId w:val="46"/>
        </w:numPr>
        <w:rPr>
          <w:sz w:val="32"/>
          <w:szCs w:val="32"/>
          <w:lang w:val="en-IN"/>
        </w:rPr>
      </w:pPr>
      <w:r w:rsidRPr="004A6EC5">
        <w:rPr>
          <w:sz w:val="32"/>
          <w:szCs w:val="32"/>
        </w:rPr>
        <w:t>BRZOSTOWICZ, P.C., ROUVIERE, P.E. (2002). Genes and enzymes for the production of adipic acid intermediates. U.S. Patent No 6,365,376.</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 xml:space="preserve">CHİARATHANAKRİT, C., RİYAJAN, S. A., &amp; </w:t>
      </w:r>
      <w:r w:rsidRPr="004A6EC5">
        <w:rPr>
          <w:sz w:val="32"/>
          <w:szCs w:val="32"/>
        </w:rPr>
        <w:t>KAEWTATİP, K. (2018). Transforming fish scale waste into an efficient filler for starch foam. Carbohydrate polymers, 188, 48-53.</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DE LA CABA, K., GUERRERO, P., TRUNG, T. S., CRUZ, M., KERRY, J. P., FLUHR, J., ...&amp; BURT, S. (2018). From seafood waste to ac</w:t>
      </w:r>
      <w:r w:rsidRPr="004A6EC5">
        <w:rPr>
          <w:sz w:val="32"/>
          <w:szCs w:val="32"/>
        </w:rPr>
        <w:t>tive seafood packaging: An emerging opportunity of the circular economy. Journal of Cleaner Production.</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ILES, A., &amp; MARTİN, A. N. (2013). Expanding bioplastics production: sustainable business innovation in the chemical industry. Journal of Cleaner Produ</w:t>
      </w:r>
      <w:r w:rsidRPr="004A6EC5">
        <w:rPr>
          <w:sz w:val="32"/>
          <w:szCs w:val="32"/>
        </w:rPr>
        <w:t>ction, 45, 38-49.</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JENKİNS, D., &amp; WANNER, J. (EDS.). (2014). Activated sludge-100 years and counting. IWA publishing.</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LECETA, I., URANGA, J., ARANA, P., CABEZUDO, S., DE LA CABA, K., &amp; GUERRERO, P. (2015).Valorisation of fishery industry wastes to manuf</w:t>
      </w:r>
      <w:r w:rsidRPr="004A6EC5">
        <w:rPr>
          <w:sz w:val="32"/>
          <w:szCs w:val="32"/>
        </w:rPr>
        <w:t>acture sustainable packaging films: modelling moisture-sorption behaviour. Journal of Cleaner Production, 91, 36-42.</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 xml:space="preserve">MONTE, M. L., MORENO, M. L., SENNA, J., ARRİECHE, L. S., &amp; PİNTO, L. A. (2018). Moisture sorption isotherms of </w:t>
      </w:r>
      <w:r w:rsidRPr="004A6EC5">
        <w:rPr>
          <w:sz w:val="32"/>
          <w:szCs w:val="32"/>
        </w:rPr>
        <w:lastRenderedPageBreak/>
        <w:t>chitosan-glycerol films: T</w:t>
      </w:r>
      <w:r w:rsidRPr="004A6EC5">
        <w:rPr>
          <w:sz w:val="32"/>
          <w:szCs w:val="32"/>
        </w:rPr>
        <w:t>hermodynamic properties and microstructure. Food bioscience, 22, 170-177.</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SARANYA, N., &amp; THAYUMANAVAN, T. (2014). Propertıes of purıfıed chıtınase produced by pseudomonas putıda. International Journal of Pharmacology and Biological Sciences, 8(2), 65.</w:t>
      </w:r>
      <w:r w:rsidRPr="004A6EC5">
        <w:rPr>
          <w:sz w:val="32"/>
          <w:szCs w:val="32"/>
          <w:lang w:val="en-IN"/>
        </w:rPr>
        <w:t xml:space="preserve"> </w:t>
      </w:r>
    </w:p>
    <w:p w:rsidR="00000000" w:rsidRPr="004A6EC5" w:rsidRDefault="00F71851" w:rsidP="004A6EC5">
      <w:pPr>
        <w:pStyle w:val="BodyText"/>
        <w:numPr>
          <w:ilvl w:val="0"/>
          <w:numId w:val="46"/>
        </w:numPr>
        <w:rPr>
          <w:sz w:val="32"/>
          <w:szCs w:val="32"/>
          <w:lang w:val="en-IN"/>
        </w:rPr>
      </w:pPr>
      <w:r w:rsidRPr="004A6EC5">
        <w:rPr>
          <w:sz w:val="32"/>
          <w:szCs w:val="32"/>
        </w:rPr>
        <w:t>SİNHA, R., &amp; CHAUHAN, G. (2016). Generalized model for predicting methane conversion to syngas in membrane reactor. International Journal of Engineering, Science and Technology, 8(4), 8-15.</w:t>
      </w:r>
    </w:p>
    <w:p w:rsidR="00000000" w:rsidRPr="004A6EC5" w:rsidRDefault="00F71851" w:rsidP="004A6EC5">
      <w:pPr>
        <w:pStyle w:val="BodyText"/>
        <w:numPr>
          <w:ilvl w:val="0"/>
          <w:numId w:val="46"/>
        </w:numPr>
        <w:rPr>
          <w:sz w:val="32"/>
          <w:szCs w:val="32"/>
          <w:lang w:val="en-IN"/>
        </w:rPr>
      </w:pPr>
      <w:r w:rsidRPr="004A6EC5">
        <w:rPr>
          <w:sz w:val="32"/>
          <w:szCs w:val="32"/>
        </w:rPr>
        <w:t xml:space="preserve">SOAREZ A.,BATARLO J.A.C. (2009).Bio-Plastics-From-Fish-Scales.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1851" w:rsidRDefault="00F71851" w:rsidP="003654DF">
      <w:pPr>
        <w:spacing w:after="0" w:line="240" w:lineRule="auto"/>
      </w:pPr>
      <w:r>
        <w:separator/>
      </w:r>
    </w:p>
  </w:endnote>
  <w:endnote w:type="continuationSeparator" w:id="1">
    <w:p w:rsidR="00F71851" w:rsidRDefault="00F7185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1851" w:rsidRDefault="00F71851" w:rsidP="003654DF">
      <w:pPr>
        <w:spacing w:after="0" w:line="240" w:lineRule="auto"/>
      </w:pPr>
      <w:r>
        <w:separator/>
      </w:r>
    </w:p>
  </w:footnote>
  <w:footnote w:type="continuationSeparator" w:id="1">
    <w:p w:rsidR="00F71851" w:rsidRDefault="00F7185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11CB">
        <w:pPr>
          <w:pStyle w:val="Header"/>
          <w:jc w:val="right"/>
        </w:pPr>
        <w:fldSimple w:instr=" PAGE   \* MERGEFORMAT ">
          <w:r w:rsidR="004A6EC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942DCA"/>
    <w:multiLevelType w:val="hybridMultilevel"/>
    <w:tmpl w:val="8F3C9A0C"/>
    <w:lvl w:ilvl="0" w:tplc="327C306C">
      <w:start w:val="1"/>
      <w:numFmt w:val="bullet"/>
      <w:lvlText w:val=""/>
      <w:lvlJc w:val="left"/>
      <w:pPr>
        <w:tabs>
          <w:tab w:val="num" w:pos="720"/>
        </w:tabs>
        <w:ind w:left="720" w:hanging="360"/>
      </w:pPr>
      <w:rPr>
        <w:rFonts w:ascii="Wingdings 2" w:hAnsi="Wingdings 2" w:hint="default"/>
      </w:rPr>
    </w:lvl>
    <w:lvl w:ilvl="1" w:tplc="E6CA96EC" w:tentative="1">
      <w:start w:val="1"/>
      <w:numFmt w:val="bullet"/>
      <w:lvlText w:val=""/>
      <w:lvlJc w:val="left"/>
      <w:pPr>
        <w:tabs>
          <w:tab w:val="num" w:pos="1440"/>
        </w:tabs>
        <w:ind w:left="1440" w:hanging="360"/>
      </w:pPr>
      <w:rPr>
        <w:rFonts w:ascii="Wingdings 2" w:hAnsi="Wingdings 2" w:hint="default"/>
      </w:rPr>
    </w:lvl>
    <w:lvl w:ilvl="2" w:tplc="5960412E" w:tentative="1">
      <w:start w:val="1"/>
      <w:numFmt w:val="bullet"/>
      <w:lvlText w:val=""/>
      <w:lvlJc w:val="left"/>
      <w:pPr>
        <w:tabs>
          <w:tab w:val="num" w:pos="2160"/>
        </w:tabs>
        <w:ind w:left="2160" w:hanging="360"/>
      </w:pPr>
      <w:rPr>
        <w:rFonts w:ascii="Wingdings 2" w:hAnsi="Wingdings 2" w:hint="default"/>
      </w:rPr>
    </w:lvl>
    <w:lvl w:ilvl="3" w:tplc="F5566758" w:tentative="1">
      <w:start w:val="1"/>
      <w:numFmt w:val="bullet"/>
      <w:lvlText w:val=""/>
      <w:lvlJc w:val="left"/>
      <w:pPr>
        <w:tabs>
          <w:tab w:val="num" w:pos="2880"/>
        </w:tabs>
        <w:ind w:left="2880" w:hanging="360"/>
      </w:pPr>
      <w:rPr>
        <w:rFonts w:ascii="Wingdings 2" w:hAnsi="Wingdings 2" w:hint="default"/>
      </w:rPr>
    </w:lvl>
    <w:lvl w:ilvl="4" w:tplc="F118EA52" w:tentative="1">
      <w:start w:val="1"/>
      <w:numFmt w:val="bullet"/>
      <w:lvlText w:val=""/>
      <w:lvlJc w:val="left"/>
      <w:pPr>
        <w:tabs>
          <w:tab w:val="num" w:pos="3600"/>
        </w:tabs>
        <w:ind w:left="3600" w:hanging="360"/>
      </w:pPr>
      <w:rPr>
        <w:rFonts w:ascii="Wingdings 2" w:hAnsi="Wingdings 2" w:hint="default"/>
      </w:rPr>
    </w:lvl>
    <w:lvl w:ilvl="5" w:tplc="D29EB51E" w:tentative="1">
      <w:start w:val="1"/>
      <w:numFmt w:val="bullet"/>
      <w:lvlText w:val=""/>
      <w:lvlJc w:val="left"/>
      <w:pPr>
        <w:tabs>
          <w:tab w:val="num" w:pos="4320"/>
        </w:tabs>
        <w:ind w:left="4320" w:hanging="360"/>
      </w:pPr>
      <w:rPr>
        <w:rFonts w:ascii="Wingdings 2" w:hAnsi="Wingdings 2" w:hint="default"/>
      </w:rPr>
    </w:lvl>
    <w:lvl w:ilvl="6" w:tplc="B76AE71E" w:tentative="1">
      <w:start w:val="1"/>
      <w:numFmt w:val="bullet"/>
      <w:lvlText w:val=""/>
      <w:lvlJc w:val="left"/>
      <w:pPr>
        <w:tabs>
          <w:tab w:val="num" w:pos="5040"/>
        </w:tabs>
        <w:ind w:left="5040" w:hanging="360"/>
      </w:pPr>
      <w:rPr>
        <w:rFonts w:ascii="Wingdings 2" w:hAnsi="Wingdings 2" w:hint="default"/>
      </w:rPr>
    </w:lvl>
    <w:lvl w:ilvl="7" w:tplc="F46A46B0" w:tentative="1">
      <w:start w:val="1"/>
      <w:numFmt w:val="bullet"/>
      <w:lvlText w:val=""/>
      <w:lvlJc w:val="left"/>
      <w:pPr>
        <w:tabs>
          <w:tab w:val="num" w:pos="5760"/>
        </w:tabs>
        <w:ind w:left="5760" w:hanging="360"/>
      </w:pPr>
      <w:rPr>
        <w:rFonts w:ascii="Wingdings 2" w:hAnsi="Wingdings 2" w:hint="default"/>
      </w:rPr>
    </w:lvl>
    <w:lvl w:ilvl="8" w:tplc="50EE21D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982FBB"/>
    <w:multiLevelType w:val="hybridMultilevel"/>
    <w:tmpl w:val="C5000F62"/>
    <w:lvl w:ilvl="0" w:tplc="68C83762">
      <w:start w:val="1"/>
      <w:numFmt w:val="bullet"/>
      <w:lvlText w:val=""/>
      <w:lvlJc w:val="left"/>
      <w:pPr>
        <w:tabs>
          <w:tab w:val="num" w:pos="720"/>
        </w:tabs>
        <w:ind w:left="720" w:hanging="360"/>
      </w:pPr>
      <w:rPr>
        <w:rFonts w:ascii="Wingdings 2" w:hAnsi="Wingdings 2" w:hint="default"/>
      </w:rPr>
    </w:lvl>
    <w:lvl w:ilvl="1" w:tplc="3BAA3C44" w:tentative="1">
      <w:start w:val="1"/>
      <w:numFmt w:val="bullet"/>
      <w:lvlText w:val=""/>
      <w:lvlJc w:val="left"/>
      <w:pPr>
        <w:tabs>
          <w:tab w:val="num" w:pos="1440"/>
        </w:tabs>
        <w:ind w:left="1440" w:hanging="360"/>
      </w:pPr>
      <w:rPr>
        <w:rFonts w:ascii="Wingdings 2" w:hAnsi="Wingdings 2" w:hint="default"/>
      </w:rPr>
    </w:lvl>
    <w:lvl w:ilvl="2" w:tplc="84566436" w:tentative="1">
      <w:start w:val="1"/>
      <w:numFmt w:val="bullet"/>
      <w:lvlText w:val=""/>
      <w:lvlJc w:val="left"/>
      <w:pPr>
        <w:tabs>
          <w:tab w:val="num" w:pos="2160"/>
        </w:tabs>
        <w:ind w:left="2160" w:hanging="360"/>
      </w:pPr>
      <w:rPr>
        <w:rFonts w:ascii="Wingdings 2" w:hAnsi="Wingdings 2" w:hint="default"/>
      </w:rPr>
    </w:lvl>
    <w:lvl w:ilvl="3" w:tplc="DED2D2B0" w:tentative="1">
      <w:start w:val="1"/>
      <w:numFmt w:val="bullet"/>
      <w:lvlText w:val=""/>
      <w:lvlJc w:val="left"/>
      <w:pPr>
        <w:tabs>
          <w:tab w:val="num" w:pos="2880"/>
        </w:tabs>
        <w:ind w:left="2880" w:hanging="360"/>
      </w:pPr>
      <w:rPr>
        <w:rFonts w:ascii="Wingdings 2" w:hAnsi="Wingdings 2" w:hint="default"/>
      </w:rPr>
    </w:lvl>
    <w:lvl w:ilvl="4" w:tplc="374A7E74" w:tentative="1">
      <w:start w:val="1"/>
      <w:numFmt w:val="bullet"/>
      <w:lvlText w:val=""/>
      <w:lvlJc w:val="left"/>
      <w:pPr>
        <w:tabs>
          <w:tab w:val="num" w:pos="3600"/>
        </w:tabs>
        <w:ind w:left="3600" w:hanging="360"/>
      </w:pPr>
      <w:rPr>
        <w:rFonts w:ascii="Wingdings 2" w:hAnsi="Wingdings 2" w:hint="default"/>
      </w:rPr>
    </w:lvl>
    <w:lvl w:ilvl="5" w:tplc="CF266C1E" w:tentative="1">
      <w:start w:val="1"/>
      <w:numFmt w:val="bullet"/>
      <w:lvlText w:val=""/>
      <w:lvlJc w:val="left"/>
      <w:pPr>
        <w:tabs>
          <w:tab w:val="num" w:pos="4320"/>
        </w:tabs>
        <w:ind w:left="4320" w:hanging="360"/>
      </w:pPr>
      <w:rPr>
        <w:rFonts w:ascii="Wingdings 2" w:hAnsi="Wingdings 2" w:hint="default"/>
      </w:rPr>
    </w:lvl>
    <w:lvl w:ilvl="6" w:tplc="13A622C6" w:tentative="1">
      <w:start w:val="1"/>
      <w:numFmt w:val="bullet"/>
      <w:lvlText w:val=""/>
      <w:lvlJc w:val="left"/>
      <w:pPr>
        <w:tabs>
          <w:tab w:val="num" w:pos="5040"/>
        </w:tabs>
        <w:ind w:left="5040" w:hanging="360"/>
      </w:pPr>
      <w:rPr>
        <w:rFonts w:ascii="Wingdings 2" w:hAnsi="Wingdings 2" w:hint="default"/>
      </w:rPr>
    </w:lvl>
    <w:lvl w:ilvl="7" w:tplc="6116E30A" w:tentative="1">
      <w:start w:val="1"/>
      <w:numFmt w:val="bullet"/>
      <w:lvlText w:val=""/>
      <w:lvlJc w:val="left"/>
      <w:pPr>
        <w:tabs>
          <w:tab w:val="num" w:pos="5760"/>
        </w:tabs>
        <w:ind w:left="5760" w:hanging="360"/>
      </w:pPr>
      <w:rPr>
        <w:rFonts w:ascii="Wingdings 2" w:hAnsi="Wingdings 2" w:hint="default"/>
      </w:rPr>
    </w:lvl>
    <w:lvl w:ilvl="8" w:tplc="ABF44B1E"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5E2EFE"/>
    <w:multiLevelType w:val="hybridMultilevel"/>
    <w:tmpl w:val="FF5E6C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2068D7"/>
    <w:multiLevelType w:val="hybridMultilevel"/>
    <w:tmpl w:val="77FC85FC"/>
    <w:lvl w:ilvl="0" w:tplc="89482482">
      <w:start w:val="1"/>
      <w:numFmt w:val="bullet"/>
      <w:lvlText w:val=""/>
      <w:lvlJc w:val="left"/>
      <w:pPr>
        <w:tabs>
          <w:tab w:val="num" w:pos="720"/>
        </w:tabs>
        <w:ind w:left="720" w:hanging="360"/>
      </w:pPr>
      <w:rPr>
        <w:rFonts w:ascii="Wingdings 2" w:hAnsi="Wingdings 2" w:hint="default"/>
      </w:rPr>
    </w:lvl>
    <w:lvl w:ilvl="1" w:tplc="F864AAA4" w:tentative="1">
      <w:start w:val="1"/>
      <w:numFmt w:val="bullet"/>
      <w:lvlText w:val=""/>
      <w:lvlJc w:val="left"/>
      <w:pPr>
        <w:tabs>
          <w:tab w:val="num" w:pos="1440"/>
        </w:tabs>
        <w:ind w:left="1440" w:hanging="360"/>
      </w:pPr>
      <w:rPr>
        <w:rFonts w:ascii="Wingdings 2" w:hAnsi="Wingdings 2" w:hint="default"/>
      </w:rPr>
    </w:lvl>
    <w:lvl w:ilvl="2" w:tplc="05E686CC" w:tentative="1">
      <w:start w:val="1"/>
      <w:numFmt w:val="bullet"/>
      <w:lvlText w:val=""/>
      <w:lvlJc w:val="left"/>
      <w:pPr>
        <w:tabs>
          <w:tab w:val="num" w:pos="2160"/>
        </w:tabs>
        <w:ind w:left="2160" w:hanging="360"/>
      </w:pPr>
      <w:rPr>
        <w:rFonts w:ascii="Wingdings 2" w:hAnsi="Wingdings 2" w:hint="default"/>
      </w:rPr>
    </w:lvl>
    <w:lvl w:ilvl="3" w:tplc="BFC69918" w:tentative="1">
      <w:start w:val="1"/>
      <w:numFmt w:val="bullet"/>
      <w:lvlText w:val=""/>
      <w:lvlJc w:val="left"/>
      <w:pPr>
        <w:tabs>
          <w:tab w:val="num" w:pos="2880"/>
        </w:tabs>
        <w:ind w:left="2880" w:hanging="360"/>
      </w:pPr>
      <w:rPr>
        <w:rFonts w:ascii="Wingdings 2" w:hAnsi="Wingdings 2" w:hint="default"/>
      </w:rPr>
    </w:lvl>
    <w:lvl w:ilvl="4" w:tplc="DDC68400" w:tentative="1">
      <w:start w:val="1"/>
      <w:numFmt w:val="bullet"/>
      <w:lvlText w:val=""/>
      <w:lvlJc w:val="left"/>
      <w:pPr>
        <w:tabs>
          <w:tab w:val="num" w:pos="3600"/>
        </w:tabs>
        <w:ind w:left="3600" w:hanging="360"/>
      </w:pPr>
      <w:rPr>
        <w:rFonts w:ascii="Wingdings 2" w:hAnsi="Wingdings 2" w:hint="default"/>
      </w:rPr>
    </w:lvl>
    <w:lvl w:ilvl="5" w:tplc="994C8CD8" w:tentative="1">
      <w:start w:val="1"/>
      <w:numFmt w:val="bullet"/>
      <w:lvlText w:val=""/>
      <w:lvlJc w:val="left"/>
      <w:pPr>
        <w:tabs>
          <w:tab w:val="num" w:pos="4320"/>
        </w:tabs>
        <w:ind w:left="4320" w:hanging="360"/>
      </w:pPr>
      <w:rPr>
        <w:rFonts w:ascii="Wingdings 2" w:hAnsi="Wingdings 2" w:hint="default"/>
      </w:rPr>
    </w:lvl>
    <w:lvl w:ilvl="6" w:tplc="A2BC7CFA" w:tentative="1">
      <w:start w:val="1"/>
      <w:numFmt w:val="bullet"/>
      <w:lvlText w:val=""/>
      <w:lvlJc w:val="left"/>
      <w:pPr>
        <w:tabs>
          <w:tab w:val="num" w:pos="5040"/>
        </w:tabs>
        <w:ind w:left="5040" w:hanging="360"/>
      </w:pPr>
      <w:rPr>
        <w:rFonts w:ascii="Wingdings 2" w:hAnsi="Wingdings 2" w:hint="default"/>
      </w:rPr>
    </w:lvl>
    <w:lvl w:ilvl="7" w:tplc="E2AA2792" w:tentative="1">
      <w:start w:val="1"/>
      <w:numFmt w:val="bullet"/>
      <w:lvlText w:val=""/>
      <w:lvlJc w:val="left"/>
      <w:pPr>
        <w:tabs>
          <w:tab w:val="num" w:pos="5760"/>
        </w:tabs>
        <w:ind w:left="5760" w:hanging="360"/>
      </w:pPr>
      <w:rPr>
        <w:rFonts w:ascii="Wingdings 2" w:hAnsi="Wingdings 2" w:hint="default"/>
      </w:rPr>
    </w:lvl>
    <w:lvl w:ilvl="8" w:tplc="56383636" w:tentative="1">
      <w:start w:val="1"/>
      <w:numFmt w:val="bullet"/>
      <w:lvlText w:val=""/>
      <w:lvlJc w:val="left"/>
      <w:pPr>
        <w:tabs>
          <w:tab w:val="num" w:pos="6480"/>
        </w:tabs>
        <w:ind w:left="6480" w:hanging="360"/>
      </w:pPr>
      <w:rPr>
        <w:rFonts w:ascii="Wingdings 2" w:hAnsi="Wingdings 2" w:hint="default"/>
      </w:rPr>
    </w:lvl>
  </w:abstractNum>
  <w:abstractNum w:abstractNumId="34">
    <w:nsid w:val="56066DE3"/>
    <w:multiLevelType w:val="hybridMultilevel"/>
    <w:tmpl w:val="D8E8F7B6"/>
    <w:lvl w:ilvl="0" w:tplc="8FCE6A74">
      <w:start w:val="1"/>
      <w:numFmt w:val="bullet"/>
      <w:lvlText w:val=""/>
      <w:lvlJc w:val="left"/>
      <w:pPr>
        <w:tabs>
          <w:tab w:val="num" w:pos="720"/>
        </w:tabs>
        <w:ind w:left="720" w:hanging="360"/>
      </w:pPr>
      <w:rPr>
        <w:rFonts w:ascii="Wingdings 2" w:hAnsi="Wingdings 2" w:hint="default"/>
      </w:rPr>
    </w:lvl>
    <w:lvl w:ilvl="1" w:tplc="80BC2F98" w:tentative="1">
      <w:start w:val="1"/>
      <w:numFmt w:val="bullet"/>
      <w:lvlText w:val=""/>
      <w:lvlJc w:val="left"/>
      <w:pPr>
        <w:tabs>
          <w:tab w:val="num" w:pos="1440"/>
        </w:tabs>
        <w:ind w:left="1440" w:hanging="360"/>
      </w:pPr>
      <w:rPr>
        <w:rFonts w:ascii="Wingdings 2" w:hAnsi="Wingdings 2" w:hint="default"/>
      </w:rPr>
    </w:lvl>
    <w:lvl w:ilvl="2" w:tplc="439E92A8" w:tentative="1">
      <w:start w:val="1"/>
      <w:numFmt w:val="bullet"/>
      <w:lvlText w:val=""/>
      <w:lvlJc w:val="left"/>
      <w:pPr>
        <w:tabs>
          <w:tab w:val="num" w:pos="2160"/>
        </w:tabs>
        <w:ind w:left="2160" w:hanging="360"/>
      </w:pPr>
      <w:rPr>
        <w:rFonts w:ascii="Wingdings 2" w:hAnsi="Wingdings 2" w:hint="default"/>
      </w:rPr>
    </w:lvl>
    <w:lvl w:ilvl="3" w:tplc="9CA62ECA" w:tentative="1">
      <w:start w:val="1"/>
      <w:numFmt w:val="bullet"/>
      <w:lvlText w:val=""/>
      <w:lvlJc w:val="left"/>
      <w:pPr>
        <w:tabs>
          <w:tab w:val="num" w:pos="2880"/>
        </w:tabs>
        <w:ind w:left="2880" w:hanging="360"/>
      </w:pPr>
      <w:rPr>
        <w:rFonts w:ascii="Wingdings 2" w:hAnsi="Wingdings 2" w:hint="default"/>
      </w:rPr>
    </w:lvl>
    <w:lvl w:ilvl="4" w:tplc="48347ED0" w:tentative="1">
      <w:start w:val="1"/>
      <w:numFmt w:val="bullet"/>
      <w:lvlText w:val=""/>
      <w:lvlJc w:val="left"/>
      <w:pPr>
        <w:tabs>
          <w:tab w:val="num" w:pos="3600"/>
        </w:tabs>
        <w:ind w:left="3600" w:hanging="360"/>
      </w:pPr>
      <w:rPr>
        <w:rFonts w:ascii="Wingdings 2" w:hAnsi="Wingdings 2" w:hint="default"/>
      </w:rPr>
    </w:lvl>
    <w:lvl w:ilvl="5" w:tplc="69DC7E60" w:tentative="1">
      <w:start w:val="1"/>
      <w:numFmt w:val="bullet"/>
      <w:lvlText w:val=""/>
      <w:lvlJc w:val="left"/>
      <w:pPr>
        <w:tabs>
          <w:tab w:val="num" w:pos="4320"/>
        </w:tabs>
        <w:ind w:left="4320" w:hanging="360"/>
      </w:pPr>
      <w:rPr>
        <w:rFonts w:ascii="Wingdings 2" w:hAnsi="Wingdings 2" w:hint="default"/>
      </w:rPr>
    </w:lvl>
    <w:lvl w:ilvl="6" w:tplc="CAB4D5E0" w:tentative="1">
      <w:start w:val="1"/>
      <w:numFmt w:val="bullet"/>
      <w:lvlText w:val=""/>
      <w:lvlJc w:val="left"/>
      <w:pPr>
        <w:tabs>
          <w:tab w:val="num" w:pos="5040"/>
        </w:tabs>
        <w:ind w:left="5040" w:hanging="360"/>
      </w:pPr>
      <w:rPr>
        <w:rFonts w:ascii="Wingdings 2" w:hAnsi="Wingdings 2" w:hint="default"/>
      </w:rPr>
    </w:lvl>
    <w:lvl w:ilvl="7" w:tplc="848A1DA6" w:tentative="1">
      <w:start w:val="1"/>
      <w:numFmt w:val="bullet"/>
      <w:lvlText w:val=""/>
      <w:lvlJc w:val="left"/>
      <w:pPr>
        <w:tabs>
          <w:tab w:val="num" w:pos="5760"/>
        </w:tabs>
        <w:ind w:left="5760" w:hanging="360"/>
      </w:pPr>
      <w:rPr>
        <w:rFonts w:ascii="Wingdings 2" w:hAnsi="Wingdings 2" w:hint="default"/>
      </w:rPr>
    </w:lvl>
    <w:lvl w:ilvl="8" w:tplc="C972D2D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783F80"/>
    <w:multiLevelType w:val="hybridMultilevel"/>
    <w:tmpl w:val="B38234E6"/>
    <w:lvl w:ilvl="0" w:tplc="E57A3DE0">
      <w:start w:val="1"/>
      <w:numFmt w:val="bullet"/>
      <w:lvlText w:val=""/>
      <w:lvlJc w:val="left"/>
      <w:pPr>
        <w:tabs>
          <w:tab w:val="num" w:pos="720"/>
        </w:tabs>
        <w:ind w:left="720" w:hanging="360"/>
      </w:pPr>
      <w:rPr>
        <w:rFonts w:ascii="Wingdings 2" w:hAnsi="Wingdings 2" w:hint="default"/>
      </w:rPr>
    </w:lvl>
    <w:lvl w:ilvl="1" w:tplc="1358927C" w:tentative="1">
      <w:start w:val="1"/>
      <w:numFmt w:val="bullet"/>
      <w:lvlText w:val=""/>
      <w:lvlJc w:val="left"/>
      <w:pPr>
        <w:tabs>
          <w:tab w:val="num" w:pos="1440"/>
        </w:tabs>
        <w:ind w:left="1440" w:hanging="360"/>
      </w:pPr>
      <w:rPr>
        <w:rFonts w:ascii="Wingdings 2" w:hAnsi="Wingdings 2" w:hint="default"/>
      </w:rPr>
    </w:lvl>
    <w:lvl w:ilvl="2" w:tplc="1CD2E670" w:tentative="1">
      <w:start w:val="1"/>
      <w:numFmt w:val="bullet"/>
      <w:lvlText w:val=""/>
      <w:lvlJc w:val="left"/>
      <w:pPr>
        <w:tabs>
          <w:tab w:val="num" w:pos="2160"/>
        </w:tabs>
        <w:ind w:left="2160" w:hanging="360"/>
      </w:pPr>
      <w:rPr>
        <w:rFonts w:ascii="Wingdings 2" w:hAnsi="Wingdings 2" w:hint="default"/>
      </w:rPr>
    </w:lvl>
    <w:lvl w:ilvl="3" w:tplc="17B4A77E" w:tentative="1">
      <w:start w:val="1"/>
      <w:numFmt w:val="bullet"/>
      <w:lvlText w:val=""/>
      <w:lvlJc w:val="left"/>
      <w:pPr>
        <w:tabs>
          <w:tab w:val="num" w:pos="2880"/>
        </w:tabs>
        <w:ind w:left="2880" w:hanging="360"/>
      </w:pPr>
      <w:rPr>
        <w:rFonts w:ascii="Wingdings 2" w:hAnsi="Wingdings 2" w:hint="default"/>
      </w:rPr>
    </w:lvl>
    <w:lvl w:ilvl="4" w:tplc="38DCD7A6" w:tentative="1">
      <w:start w:val="1"/>
      <w:numFmt w:val="bullet"/>
      <w:lvlText w:val=""/>
      <w:lvlJc w:val="left"/>
      <w:pPr>
        <w:tabs>
          <w:tab w:val="num" w:pos="3600"/>
        </w:tabs>
        <w:ind w:left="3600" w:hanging="360"/>
      </w:pPr>
      <w:rPr>
        <w:rFonts w:ascii="Wingdings 2" w:hAnsi="Wingdings 2" w:hint="default"/>
      </w:rPr>
    </w:lvl>
    <w:lvl w:ilvl="5" w:tplc="9E5EE8EA" w:tentative="1">
      <w:start w:val="1"/>
      <w:numFmt w:val="bullet"/>
      <w:lvlText w:val=""/>
      <w:lvlJc w:val="left"/>
      <w:pPr>
        <w:tabs>
          <w:tab w:val="num" w:pos="4320"/>
        </w:tabs>
        <w:ind w:left="4320" w:hanging="360"/>
      </w:pPr>
      <w:rPr>
        <w:rFonts w:ascii="Wingdings 2" w:hAnsi="Wingdings 2" w:hint="default"/>
      </w:rPr>
    </w:lvl>
    <w:lvl w:ilvl="6" w:tplc="F2F2B6B0" w:tentative="1">
      <w:start w:val="1"/>
      <w:numFmt w:val="bullet"/>
      <w:lvlText w:val=""/>
      <w:lvlJc w:val="left"/>
      <w:pPr>
        <w:tabs>
          <w:tab w:val="num" w:pos="5040"/>
        </w:tabs>
        <w:ind w:left="5040" w:hanging="360"/>
      </w:pPr>
      <w:rPr>
        <w:rFonts w:ascii="Wingdings 2" w:hAnsi="Wingdings 2" w:hint="default"/>
      </w:rPr>
    </w:lvl>
    <w:lvl w:ilvl="7" w:tplc="1E40EC3A" w:tentative="1">
      <w:start w:val="1"/>
      <w:numFmt w:val="bullet"/>
      <w:lvlText w:val=""/>
      <w:lvlJc w:val="left"/>
      <w:pPr>
        <w:tabs>
          <w:tab w:val="num" w:pos="5760"/>
        </w:tabs>
        <w:ind w:left="5760" w:hanging="360"/>
      </w:pPr>
      <w:rPr>
        <w:rFonts w:ascii="Wingdings 2" w:hAnsi="Wingdings 2" w:hint="default"/>
      </w:rPr>
    </w:lvl>
    <w:lvl w:ilvl="8" w:tplc="EA48936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2"/>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43"/>
  </w:num>
  <w:num w:numId="43">
    <w:abstractNumId w:val="16"/>
  </w:num>
  <w:num w:numId="44">
    <w:abstractNumId w:val="27"/>
  </w:num>
  <w:num w:numId="45">
    <w:abstractNumId w:val="9"/>
  </w:num>
  <w:num w:numId="46">
    <w:abstractNumId w:val="34"/>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5923"/>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2FE"/>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6EC5"/>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3F1A"/>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3FF"/>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461"/>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3644"/>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26F4"/>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02FE"/>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4FFE"/>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DDF"/>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9D8"/>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108"/>
    <w:rsid w:val="00DD6730"/>
    <w:rsid w:val="00DE0290"/>
    <w:rsid w:val="00DE086D"/>
    <w:rsid w:val="00DE16F3"/>
    <w:rsid w:val="00DE174A"/>
    <w:rsid w:val="00DE1ED3"/>
    <w:rsid w:val="00DE34A8"/>
    <w:rsid w:val="00DE67D2"/>
    <w:rsid w:val="00DE6A68"/>
    <w:rsid w:val="00DE6B12"/>
    <w:rsid w:val="00DE7871"/>
    <w:rsid w:val="00DF11CB"/>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1851"/>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897983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797293">
      <w:bodyDiv w:val="1"/>
      <w:marLeft w:val="0"/>
      <w:marRight w:val="0"/>
      <w:marTop w:val="0"/>
      <w:marBottom w:val="0"/>
      <w:divBdr>
        <w:top w:val="none" w:sz="0" w:space="0" w:color="auto"/>
        <w:left w:val="none" w:sz="0" w:space="0" w:color="auto"/>
        <w:bottom w:val="none" w:sz="0" w:space="0" w:color="auto"/>
        <w:right w:val="none" w:sz="0" w:space="0" w:color="auto"/>
      </w:divBdr>
      <w:divsChild>
        <w:div w:id="687634727">
          <w:marLeft w:val="576"/>
          <w:marRight w:val="0"/>
          <w:marTop w:val="120"/>
          <w:marBottom w:val="0"/>
          <w:divBdr>
            <w:top w:val="none" w:sz="0" w:space="0" w:color="auto"/>
            <w:left w:val="none" w:sz="0" w:space="0" w:color="auto"/>
            <w:bottom w:val="none" w:sz="0" w:space="0" w:color="auto"/>
            <w:right w:val="none" w:sz="0" w:space="0" w:color="auto"/>
          </w:divBdr>
        </w:div>
        <w:div w:id="7368466">
          <w:marLeft w:val="576"/>
          <w:marRight w:val="0"/>
          <w:marTop w:val="120"/>
          <w:marBottom w:val="0"/>
          <w:divBdr>
            <w:top w:val="none" w:sz="0" w:space="0" w:color="auto"/>
            <w:left w:val="none" w:sz="0" w:space="0" w:color="auto"/>
            <w:bottom w:val="none" w:sz="0" w:space="0" w:color="auto"/>
            <w:right w:val="none" w:sz="0" w:space="0" w:color="auto"/>
          </w:divBdr>
        </w:div>
        <w:div w:id="106610612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7821686">
      <w:bodyDiv w:val="1"/>
      <w:marLeft w:val="0"/>
      <w:marRight w:val="0"/>
      <w:marTop w:val="0"/>
      <w:marBottom w:val="0"/>
      <w:divBdr>
        <w:top w:val="none" w:sz="0" w:space="0" w:color="auto"/>
        <w:left w:val="none" w:sz="0" w:space="0" w:color="auto"/>
        <w:bottom w:val="none" w:sz="0" w:space="0" w:color="auto"/>
        <w:right w:val="none" w:sz="0" w:space="0" w:color="auto"/>
      </w:divBdr>
      <w:divsChild>
        <w:div w:id="2092582173">
          <w:marLeft w:val="576"/>
          <w:marRight w:val="0"/>
          <w:marTop w:val="120"/>
          <w:marBottom w:val="0"/>
          <w:divBdr>
            <w:top w:val="none" w:sz="0" w:space="0" w:color="auto"/>
            <w:left w:val="none" w:sz="0" w:space="0" w:color="auto"/>
            <w:bottom w:val="none" w:sz="0" w:space="0" w:color="auto"/>
            <w:right w:val="none" w:sz="0" w:space="0" w:color="auto"/>
          </w:divBdr>
        </w:div>
        <w:div w:id="352608275">
          <w:marLeft w:val="576"/>
          <w:marRight w:val="0"/>
          <w:marTop w:val="120"/>
          <w:marBottom w:val="0"/>
          <w:divBdr>
            <w:top w:val="none" w:sz="0" w:space="0" w:color="auto"/>
            <w:left w:val="none" w:sz="0" w:space="0" w:color="auto"/>
            <w:bottom w:val="none" w:sz="0" w:space="0" w:color="auto"/>
            <w:right w:val="none" w:sz="0" w:space="0" w:color="auto"/>
          </w:divBdr>
        </w:div>
        <w:div w:id="179517686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3179932">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773091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4468572">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7140389">
      <w:bodyDiv w:val="1"/>
      <w:marLeft w:val="0"/>
      <w:marRight w:val="0"/>
      <w:marTop w:val="0"/>
      <w:marBottom w:val="0"/>
      <w:divBdr>
        <w:top w:val="none" w:sz="0" w:space="0" w:color="auto"/>
        <w:left w:val="none" w:sz="0" w:space="0" w:color="auto"/>
        <w:bottom w:val="none" w:sz="0" w:space="0" w:color="auto"/>
        <w:right w:val="none" w:sz="0" w:space="0" w:color="auto"/>
      </w:divBdr>
      <w:divsChild>
        <w:div w:id="1368485552">
          <w:marLeft w:val="576"/>
          <w:marRight w:val="0"/>
          <w:marTop w:val="120"/>
          <w:marBottom w:val="0"/>
          <w:divBdr>
            <w:top w:val="none" w:sz="0" w:space="0" w:color="auto"/>
            <w:left w:val="none" w:sz="0" w:space="0" w:color="auto"/>
            <w:bottom w:val="none" w:sz="0" w:space="0" w:color="auto"/>
            <w:right w:val="none" w:sz="0" w:space="0" w:color="auto"/>
          </w:divBdr>
        </w:div>
        <w:div w:id="1819881777">
          <w:marLeft w:val="576"/>
          <w:marRight w:val="0"/>
          <w:marTop w:val="120"/>
          <w:marBottom w:val="0"/>
          <w:divBdr>
            <w:top w:val="none" w:sz="0" w:space="0" w:color="auto"/>
            <w:left w:val="none" w:sz="0" w:space="0" w:color="auto"/>
            <w:bottom w:val="none" w:sz="0" w:space="0" w:color="auto"/>
            <w:right w:val="none" w:sz="0" w:space="0" w:color="auto"/>
          </w:divBdr>
        </w:div>
        <w:div w:id="1046298230">
          <w:marLeft w:val="576"/>
          <w:marRight w:val="0"/>
          <w:marTop w:val="120"/>
          <w:marBottom w:val="0"/>
          <w:divBdr>
            <w:top w:val="none" w:sz="0" w:space="0" w:color="auto"/>
            <w:left w:val="none" w:sz="0" w:space="0" w:color="auto"/>
            <w:bottom w:val="none" w:sz="0" w:space="0" w:color="auto"/>
            <w:right w:val="none" w:sz="0" w:space="0" w:color="auto"/>
          </w:divBdr>
        </w:div>
        <w:div w:id="1446539360">
          <w:marLeft w:val="576"/>
          <w:marRight w:val="0"/>
          <w:marTop w:val="120"/>
          <w:marBottom w:val="0"/>
          <w:divBdr>
            <w:top w:val="none" w:sz="0" w:space="0" w:color="auto"/>
            <w:left w:val="none" w:sz="0" w:space="0" w:color="auto"/>
            <w:bottom w:val="none" w:sz="0" w:space="0" w:color="auto"/>
            <w:right w:val="none" w:sz="0" w:space="0" w:color="auto"/>
          </w:divBdr>
        </w:div>
        <w:div w:id="795414240">
          <w:marLeft w:val="576"/>
          <w:marRight w:val="0"/>
          <w:marTop w:val="120"/>
          <w:marBottom w:val="0"/>
          <w:divBdr>
            <w:top w:val="none" w:sz="0" w:space="0" w:color="auto"/>
            <w:left w:val="none" w:sz="0" w:space="0" w:color="auto"/>
            <w:bottom w:val="none" w:sz="0" w:space="0" w:color="auto"/>
            <w:right w:val="none" w:sz="0" w:space="0" w:color="auto"/>
          </w:divBdr>
        </w:div>
      </w:divsChild>
    </w:div>
    <w:div w:id="858201358">
      <w:bodyDiv w:val="1"/>
      <w:marLeft w:val="0"/>
      <w:marRight w:val="0"/>
      <w:marTop w:val="0"/>
      <w:marBottom w:val="0"/>
      <w:divBdr>
        <w:top w:val="none" w:sz="0" w:space="0" w:color="auto"/>
        <w:left w:val="none" w:sz="0" w:space="0" w:color="auto"/>
        <w:bottom w:val="none" w:sz="0" w:space="0" w:color="auto"/>
        <w:right w:val="none" w:sz="0" w:space="0" w:color="auto"/>
      </w:divBdr>
      <w:divsChild>
        <w:div w:id="599224215">
          <w:marLeft w:val="576"/>
          <w:marRight w:val="0"/>
          <w:marTop w:val="120"/>
          <w:marBottom w:val="0"/>
          <w:divBdr>
            <w:top w:val="none" w:sz="0" w:space="0" w:color="auto"/>
            <w:left w:val="none" w:sz="0" w:space="0" w:color="auto"/>
            <w:bottom w:val="none" w:sz="0" w:space="0" w:color="auto"/>
            <w:right w:val="none" w:sz="0" w:space="0" w:color="auto"/>
          </w:divBdr>
        </w:div>
        <w:div w:id="376660774">
          <w:marLeft w:val="576"/>
          <w:marRight w:val="0"/>
          <w:marTop w:val="120"/>
          <w:marBottom w:val="0"/>
          <w:divBdr>
            <w:top w:val="none" w:sz="0" w:space="0" w:color="auto"/>
            <w:left w:val="none" w:sz="0" w:space="0" w:color="auto"/>
            <w:bottom w:val="none" w:sz="0" w:space="0" w:color="auto"/>
            <w:right w:val="none" w:sz="0" w:space="0" w:color="auto"/>
          </w:divBdr>
        </w:div>
        <w:div w:id="1184637666">
          <w:marLeft w:val="576"/>
          <w:marRight w:val="0"/>
          <w:marTop w:val="120"/>
          <w:marBottom w:val="0"/>
          <w:divBdr>
            <w:top w:val="none" w:sz="0" w:space="0" w:color="auto"/>
            <w:left w:val="none" w:sz="0" w:space="0" w:color="auto"/>
            <w:bottom w:val="none" w:sz="0" w:space="0" w:color="auto"/>
            <w:right w:val="none" w:sz="0" w:space="0" w:color="auto"/>
          </w:divBdr>
        </w:div>
        <w:div w:id="970012074">
          <w:marLeft w:val="576"/>
          <w:marRight w:val="0"/>
          <w:marTop w:val="120"/>
          <w:marBottom w:val="0"/>
          <w:divBdr>
            <w:top w:val="none" w:sz="0" w:space="0" w:color="auto"/>
            <w:left w:val="none" w:sz="0" w:space="0" w:color="auto"/>
            <w:bottom w:val="none" w:sz="0" w:space="0" w:color="auto"/>
            <w:right w:val="none" w:sz="0" w:space="0" w:color="auto"/>
          </w:divBdr>
        </w:div>
        <w:div w:id="170197087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567601">
      <w:bodyDiv w:val="1"/>
      <w:marLeft w:val="0"/>
      <w:marRight w:val="0"/>
      <w:marTop w:val="0"/>
      <w:marBottom w:val="0"/>
      <w:divBdr>
        <w:top w:val="none" w:sz="0" w:space="0" w:color="auto"/>
        <w:left w:val="none" w:sz="0" w:space="0" w:color="auto"/>
        <w:bottom w:val="none" w:sz="0" w:space="0" w:color="auto"/>
        <w:right w:val="none" w:sz="0" w:space="0" w:color="auto"/>
      </w:divBdr>
      <w:divsChild>
        <w:div w:id="439422330">
          <w:marLeft w:val="576"/>
          <w:marRight w:val="0"/>
          <w:marTop w:val="120"/>
          <w:marBottom w:val="0"/>
          <w:divBdr>
            <w:top w:val="none" w:sz="0" w:space="0" w:color="auto"/>
            <w:left w:val="none" w:sz="0" w:space="0" w:color="auto"/>
            <w:bottom w:val="none" w:sz="0" w:space="0" w:color="auto"/>
            <w:right w:val="none" w:sz="0" w:space="0" w:color="auto"/>
          </w:divBdr>
        </w:div>
        <w:div w:id="1855102">
          <w:marLeft w:val="576"/>
          <w:marRight w:val="0"/>
          <w:marTop w:val="120"/>
          <w:marBottom w:val="0"/>
          <w:divBdr>
            <w:top w:val="none" w:sz="0" w:space="0" w:color="auto"/>
            <w:left w:val="none" w:sz="0" w:space="0" w:color="auto"/>
            <w:bottom w:val="none" w:sz="0" w:space="0" w:color="auto"/>
            <w:right w:val="none" w:sz="0" w:space="0" w:color="auto"/>
          </w:divBdr>
        </w:div>
        <w:div w:id="155477759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7417499">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7094455">
      <w:bodyDiv w:val="1"/>
      <w:marLeft w:val="0"/>
      <w:marRight w:val="0"/>
      <w:marTop w:val="0"/>
      <w:marBottom w:val="0"/>
      <w:divBdr>
        <w:top w:val="none" w:sz="0" w:space="0" w:color="auto"/>
        <w:left w:val="none" w:sz="0" w:space="0" w:color="auto"/>
        <w:bottom w:val="none" w:sz="0" w:space="0" w:color="auto"/>
        <w:right w:val="none" w:sz="0" w:space="0" w:color="auto"/>
      </w:divBdr>
    </w:div>
    <w:div w:id="120625906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1543827">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768648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9158578">
      <w:bodyDiv w:val="1"/>
      <w:marLeft w:val="0"/>
      <w:marRight w:val="0"/>
      <w:marTop w:val="0"/>
      <w:marBottom w:val="0"/>
      <w:divBdr>
        <w:top w:val="none" w:sz="0" w:space="0" w:color="auto"/>
        <w:left w:val="none" w:sz="0" w:space="0" w:color="auto"/>
        <w:bottom w:val="none" w:sz="0" w:space="0" w:color="auto"/>
        <w:right w:val="none" w:sz="0" w:space="0" w:color="auto"/>
      </w:divBdr>
    </w:div>
    <w:div w:id="142291852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959011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4204026">
      <w:bodyDiv w:val="1"/>
      <w:marLeft w:val="0"/>
      <w:marRight w:val="0"/>
      <w:marTop w:val="0"/>
      <w:marBottom w:val="0"/>
      <w:divBdr>
        <w:top w:val="none" w:sz="0" w:space="0" w:color="auto"/>
        <w:left w:val="none" w:sz="0" w:space="0" w:color="auto"/>
        <w:bottom w:val="none" w:sz="0" w:space="0" w:color="auto"/>
        <w:right w:val="none" w:sz="0" w:space="0" w:color="auto"/>
      </w:divBdr>
      <w:divsChild>
        <w:div w:id="422142088">
          <w:marLeft w:val="576"/>
          <w:marRight w:val="0"/>
          <w:marTop w:val="120"/>
          <w:marBottom w:val="0"/>
          <w:divBdr>
            <w:top w:val="none" w:sz="0" w:space="0" w:color="auto"/>
            <w:left w:val="none" w:sz="0" w:space="0" w:color="auto"/>
            <w:bottom w:val="none" w:sz="0" w:space="0" w:color="auto"/>
            <w:right w:val="none" w:sz="0" w:space="0" w:color="auto"/>
          </w:divBdr>
        </w:div>
        <w:div w:id="1986465673">
          <w:marLeft w:val="576"/>
          <w:marRight w:val="0"/>
          <w:marTop w:val="120"/>
          <w:marBottom w:val="0"/>
          <w:divBdr>
            <w:top w:val="none" w:sz="0" w:space="0" w:color="auto"/>
            <w:left w:val="none" w:sz="0" w:space="0" w:color="auto"/>
            <w:bottom w:val="none" w:sz="0" w:space="0" w:color="auto"/>
            <w:right w:val="none" w:sz="0" w:space="0" w:color="auto"/>
          </w:divBdr>
        </w:div>
        <w:div w:id="233709973">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481569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2021-12-11T14:17:00Z</dcterms:modified>
</cp:coreProperties>
</file>