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91A7E" w:rsidRDefault="00391A7E" w:rsidP="00391A7E">
      <w:pPr>
        <w:spacing w:line="360" w:lineRule="auto"/>
        <w:jc w:val="center"/>
        <w:rPr>
          <w:rFonts w:ascii="Times New Roman" w:hAnsi="Times New Roman" w:cs="Times New Roman"/>
          <w:b/>
          <w:sz w:val="56"/>
          <w:szCs w:val="56"/>
        </w:rPr>
      </w:pPr>
      <w:r w:rsidRPr="00391A7E">
        <w:rPr>
          <w:rFonts w:ascii="Times New Roman" w:hAnsi="Times New Roman" w:cs="Times New Roman"/>
          <w:b/>
          <w:bCs/>
          <w:sz w:val="56"/>
          <w:szCs w:val="56"/>
        </w:rPr>
        <w:t>AFFINITY PROPAGATION BASED SMART DATA ANALYTICS IN 5G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0169F" w:rsidRPr="0030169F" w:rsidRDefault="0030169F" w:rsidP="0030169F">
      <w:pPr>
        <w:spacing w:line="360" w:lineRule="auto"/>
        <w:jc w:val="both"/>
        <w:rPr>
          <w:rFonts w:ascii="Times New Roman" w:hAnsi="Times New Roman" w:cs="Times New Roman"/>
          <w:bCs/>
          <w:sz w:val="32"/>
          <w:szCs w:val="32"/>
          <w:lang w:val="en-IN"/>
        </w:rPr>
      </w:pPr>
      <w:r w:rsidRPr="0030169F">
        <w:rPr>
          <w:rFonts w:ascii="Times New Roman" w:hAnsi="Times New Roman" w:cs="Times New Roman"/>
          <w:b/>
          <w:sz w:val="40"/>
          <w:szCs w:val="40"/>
        </w:rPr>
        <w:t xml:space="preserve">    </w:t>
      </w:r>
      <w:r w:rsidRPr="0030169F">
        <w:rPr>
          <w:rFonts w:ascii="Times New Roman" w:hAnsi="Times New Roman" w:cs="Times New Roman"/>
          <w:bCs/>
          <w:sz w:val="32"/>
          <w:szCs w:val="32"/>
        </w:rPr>
        <w:t>Network embedding assigns nodes in a network to low dimensional representations and effectively preserves the network structure. Recently, a significant amount of progresses have been made toward this emerging network analysis paradigm. In this survey, we focus on categorizing and then reviewing the current development on network embedding methods, and point out its future research directions. We first summarize the motivation of network embedding. We discuss the classical graph embedding algorithms on cognitive radio environment and their relationship with network embedding. Afterwards and primarily, we provide a comprehensive overview of a large number of network embedding methods in a systematic manner, covering the structure- and property-preserving network embedding methods, the network embedding methods with side information and the advanced information preserving network embedding methods. Moreover, several evaluation approaches for network embedding and some useful online resources, including the network data sets and software, are reviewed, too. Finally, we discuss the framework of exploiting these network embedding methods to build an effective system and point out some potential future directions.</w:t>
      </w:r>
      <w:r w:rsidRPr="0030169F">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491919" w:rsidRDefault="001C4FD2" w:rsidP="003016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C2AD2" w:rsidRDefault="00531F8F" w:rsidP="009C2A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2AD2">
        <w:rPr>
          <w:rFonts w:ascii="Times New Roman" w:hAnsi="Times New Roman" w:cs="Times New Roman"/>
          <w:sz w:val="32"/>
          <w:szCs w:val="32"/>
        </w:rPr>
        <w:t>The existent adaptation mechanisms system are usually reactive, they solely react when a tangle ha</w:t>
      </w:r>
      <w:r w:rsidRPr="009C2AD2">
        <w:rPr>
          <w:rFonts w:ascii="Times New Roman" w:hAnsi="Times New Roman" w:cs="Times New Roman"/>
          <w:sz w:val="32"/>
          <w:szCs w:val="32"/>
        </w:rPr>
        <w:t xml:space="preserve">ppens. </w:t>
      </w:r>
    </w:p>
    <w:p w:rsidR="00000000" w:rsidRPr="009C2AD2" w:rsidRDefault="00531F8F" w:rsidP="009C2A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2AD2">
        <w:rPr>
          <w:rFonts w:ascii="Times New Roman" w:hAnsi="Times New Roman" w:cs="Times New Roman"/>
          <w:sz w:val="32"/>
          <w:szCs w:val="32"/>
        </w:rPr>
        <w:t xml:space="preserve">This for the most part limits the network ability to produce intelligent and efficient solutions, also with regard to inexperienced networking and advantageous business models. </w:t>
      </w:r>
    </w:p>
    <w:p w:rsidR="00000000" w:rsidRPr="009C2AD2" w:rsidRDefault="00531F8F" w:rsidP="009C2A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2AD2">
        <w:rPr>
          <w:rFonts w:ascii="Times New Roman" w:hAnsi="Times New Roman" w:cs="Times New Roman"/>
          <w:sz w:val="32"/>
          <w:szCs w:val="32"/>
        </w:rPr>
        <w:t xml:space="preserve">Cognitive Radio </w:t>
      </w:r>
      <w:r w:rsidRPr="009C2AD2">
        <w:rPr>
          <w:rFonts w:ascii="Times New Roman" w:hAnsi="Times New Roman" w:cs="Times New Roman"/>
          <w:sz w:val="32"/>
          <w:szCs w:val="32"/>
        </w:rPr>
        <w:t xml:space="preserve">Networks (CRNs) give the rise of spectrum utilization by using unused or less used spectrum. </w:t>
      </w:r>
    </w:p>
    <w:p w:rsidR="00000000" w:rsidRPr="009C2AD2" w:rsidRDefault="00531F8F" w:rsidP="009C2A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2AD2">
        <w:rPr>
          <w:rFonts w:ascii="Times New Roman" w:hAnsi="Times New Roman" w:cs="Times New Roman"/>
          <w:sz w:val="32"/>
          <w:szCs w:val="32"/>
        </w:rPr>
        <w:t>Unauthorized users have access to licensed spectrum, below the condition that the interference perceived by the authorized users is lowest.</w:t>
      </w:r>
      <w:r w:rsidRPr="009C2AD2">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304AB" w:rsidRDefault="00531F8F" w:rsidP="00E304AB">
      <w:pPr>
        <w:numPr>
          <w:ilvl w:val="0"/>
          <w:numId w:val="45"/>
        </w:numPr>
        <w:spacing w:line="360" w:lineRule="auto"/>
        <w:jc w:val="both"/>
        <w:rPr>
          <w:rFonts w:ascii="Times New Roman" w:hAnsi="Times New Roman" w:cs="Times New Roman"/>
          <w:bCs/>
          <w:sz w:val="32"/>
          <w:szCs w:val="32"/>
          <w:lang w:val="en-IN"/>
        </w:rPr>
      </w:pPr>
      <w:r w:rsidRPr="00E304AB">
        <w:rPr>
          <w:rFonts w:ascii="Times New Roman" w:hAnsi="Times New Roman" w:cs="Times New Roman"/>
          <w:bCs/>
          <w:sz w:val="32"/>
          <w:szCs w:val="32"/>
        </w:rPr>
        <w:t>High end-to-End del</w:t>
      </w:r>
      <w:r w:rsidRPr="00E304AB">
        <w:rPr>
          <w:rFonts w:ascii="Times New Roman" w:hAnsi="Times New Roman" w:cs="Times New Roman"/>
          <w:bCs/>
          <w:sz w:val="32"/>
          <w:szCs w:val="32"/>
        </w:rPr>
        <w:t>ay and reduce network life time .</w:t>
      </w:r>
      <w:r w:rsidRPr="00E304AB">
        <w:rPr>
          <w:rFonts w:ascii="Times New Roman" w:hAnsi="Times New Roman" w:cs="Times New Roman"/>
          <w:bCs/>
          <w:sz w:val="32"/>
          <w:szCs w:val="32"/>
          <w:lang w:val="en-IN"/>
        </w:rPr>
        <w:t xml:space="preserve"> </w:t>
      </w:r>
    </w:p>
    <w:p w:rsidR="00000000" w:rsidRPr="00E304AB" w:rsidRDefault="00531F8F" w:rsidP="00E304AB">
      <w:pPr>
        <w:numPr>
          <w:ilvl w:val="0"/>
          <w:numId w:val="45"/>
        </w:numPr>
        <w:spacing w:line="360" w:lineRule="auto"/>
        <w:jc w:val="both"/>
        <w:rPr>
          <w:rFonts w:ascii="Times New Roman" w:hAnsi="Times New Roman" w:cs="Times New Roman"/>
          <w:bCs/>
          <w:sz w:val="32"/>
          <w:szCs w:val="32"/>
          <w:lang w:val="en-IN"/>
        </w:rPr>
      </w:pPr>
      <w:r w:rsidRPr="00E304AB">
        <w:rPr>
          <w:rFonts w:ascii="Times New Roman" w:hAnsi="Times New Roman" w:cs="Times New Roman"/>
          <w:bCs/>
          <w:sz w:val="32"/>
          <w:szCs w:val="32"/>
        </w:rPr>
        <w:t>The network situation is outlined as wireless detector network with 30 nodes at random deployed within the space of 500 m X 500 m. 250 m is that the transmission vary of every of the detector nodes within the network.</w:t>
      </w:r>
      <w:r w:rsidRPr="00E304AB">
        <w:rPr>
          <w:rFonts w:ascii="Times New Roman" w:hAnsi="Times New Roman" w:cs="Times New Roman"/>
          <w:bCs/>
          <w:sz w:val="32"/>
          <w:szCs w:val="32"/>
          <w:lang w:val="en-IN"/>
        </w:rPr>
        <w:t xml:space="preserve"> </w:t>
      </w:r>
    </w:p>
    <w:p w:rsidR="00000000" w:rsidRPr="00E304AB" w:rsidRDefault="00531F8F" w:rsidP="00E304AB">
      <w:pPr>
        <w:numPr>
          <w:ilvl w:val="0"/>
          <w:numId w:val="45"/>
        </w:numPr>
        <w:spacing w:line="360" w:lineRule="auto"/>
        <w:jc w:val="both"/>
        <w:rPr>
          <w:rFonts w:ascii="Times New Roman" w:hAnsi="Times New Roman" w:cs="Times New Roman"/>
          <w:bCs/>
          <w:sz w:val="32"/>
          <w:szCs w:val="32"/>
          <w:lang w:val="en-IN"/>
        </w:rPr>
      </w:pPr>
      <w:r w:rsidRPr="00E304AB">
        <w:rPr>
          <w:rFonts w:ascii="Times New Roman" w:hAnsi="Times New Roman" w:cs="Times New Roman"/>
          <w:bCs/>
          <w:sz w:val="32"/>
          <w:szCs w:val="32"/>
        </w:rPr>
        <w:lastRenderedPageBreak/>
        <w:t xml:space="preserve">Increase communication  time go on between the supply node causing the packet and therefore the destination node receiving the packet. </w:t>
      </w:r>
    </w:p>
    <w:p w:rsidR="00000000" w:rsidRPr="00E304AB" w:rsidRDefault="00531F8F" w:rsidP="00E304AB">
      <w:pPr>
        <w:numPr>
          <w:ilvl w:val="0"/>
          <w:numId w:val="45"/>
        </w:numPr>
        <w:spacing w:line="360" w:lineRule="auto"/>
        <w:jc w:val="both"/>
        <w:rPr>
          <w:rFonts w:ascii="Times New Roman" w:hAnsi="Times New Roman" w:cs="Times New Roman"/>
          <w:bCs/>
          <w:sz w:val="32"/>
          <w:szCs w:val="32"/>
          <w:lang w:val="en-IN"/>
        </w:rPr>
      </w:pPr>
      <w:r w:rsidRPr="00E304AB">
        <w:rPr>
          <w:rFonts w:ascii="Times New Roman" w:hAnsi="Times New Roman" w:cs="Times New Roman"/>
          <w:bCs/>
          <w:sz w:val="32"/>
          <w:szCs w:val="32"/>
        </w:rPr>
        <w:t>Node Pairing and Embedding is not possible and run time.</w:t>
      </w:r>
      <w:r w:rsidRPr="00E304AB">
        <w:rPr>
          <w:rFonts w:ascii="Times New Roman" w:hAnsi="Times New Roman" w:cs="Times New Roman"/>
          <w:bCs/>
          <w:sz w:val="32"/>
          <w:szCs w:val="32"/>
          <w:lang w:val="en-IN"/>
        </w:rPr>
        <w:t xml:space="preserve"> </w:t>
      </w:r>
    </w:p>
    <w:p w:rsidR="00000000" w:rsidRPr="00E304AB" w:rsidRDefault="00531F8F" w:rsidP="00E304AB">
      <w:pPr>
        <w:numPr>
          <w:ilvl w:val="0"/>
          <w:numId w:val="45"/>
        </w:numPr>
        <w:spacing w:line="360" w:lineRule="auto"/>
        <w:jc w:val="both"/>
        <w:rPr>
          <w:rFonts w:ascii="Times New Roman" w:hAnsi="Times New Roman" w:cs="Times New Roman"/>
          <w:bCs/>
          <w:sz w:val="32"/>
          <w:szCs w:val="32"/>
          <w:lang w:val="en-IN"/>
        </w:rPr>
      </w:pPr>
      <w:r w:rsidRPr="00E304AB">
        <w:rPr>
          <w:rFonts w:ascii="Times New Roman" w:hAnsi="Times New Roman" w:cs="Times New Roman"/>
          <w:bCs/>
          <w:sz w:val="32"/>
          <w:szCs w:val="32"/>
        </w:rPr>
        <w:t>If we regard network embedding as a way of network represent</w:t>
      </w:r>
      <w:r w:rsidRPr="00E304AB">
        <w:rPr>
          <w:rFonts w:ascii="Times New Roman" w:hAnsi="Times New Roman" w:cs="Times New Roman"/>
          <w:bCs/>
          <w:sz w:val="32"/>
          <w:szCs w:val="32"/>
        </w:rPr>
        <w:t>ation learning, the formation of the representation space can be further optimized and confined towards different target problems.</w:t>
      </w:r>
      <w:r w:rsidRPr="00E304AB">
        <w:rPr>
          <w:rFonts w:ascii="Times New Roman" w:hAnsi="Times New Roman" w:cs="Times New Roman"/>
          <w:bCs/>
          <w:sz w:val="32"/>
          <w:szCs w:val="32"/>
          <w:lang w:val="en-IN"/>
        </w:rPr>
        <w:t xml:space="preserve"> </w:t>
      </w:r>
    </w:p>
    <w:p w:rsidR="00F94960" w:rsidRPr="00E304AB" w:rsidRDefault="00531F8F" w:rsidP="00E53AA4">
      <w:pPr>
        <w:numPr>
          <w:ilvl w:val="0"/>
          <w:numId w:val="45"/>
        </w:numPr>
        <w:spacing w:line="360" w:lineRule="auto"/>
        <w:jc w:val="both"/>
        <w:rPr>
          <w:rFonts w:ascii="Times New Roman" w:hAnsi="Times New Roman" w:cs="Times New Roman"/>
          <w:bCs/>
          <w:sz w:val="32"/>
          <w:szCs w:val="32"/>
          <w:lang w:val="en-IN"/>
        </w:rPr>
      </w:pPr>
      <w:r w:rsidRPr="00E304AB">
        <w:rPr>
          <w:rFonts w:ascii="Times New Roman" w:hAnsi="Times New Roman" w:cs="Times New Roman"/>
          <w:bCs/>
          <w:sz w:val="32"/>
          <w:szCs w:val="32"/>
        </w:rPr>
        <w:t xml:space="preserve">Taking the network node classification problem as an example, if we have the labels of some network nodes, we can design a </w:t>
      </w:r>
      <w:r w:rsidRPr="00E304AB">
        <w:rPr>
          <w:rFonts w:ascii="Times New Roman" w:hAnsi="Times New Roman" w:cs="Times New Roman"/>
          <w:bCs/>
          <w:sz w:val="32"/>
          <w:szCs w:val="32"/>
        </w:rPr>
        <w:t>solution with network structure as input, node labels as supervised information, and embedding representation as latent middle layer, and the resulted network embedding is specific for node classificatio</w:t>
      </w:r>
      <w:r w:rsidRPr="00E304AB">
        <w:rPr>
          <w:rFonts w:ascii="Times New Roman" w:hAnsi="Times New Roman" w:cs="Times New Roman"/>
          <w:bCs/>
          <w:sz w:val="32"/>
          <w:szCs w:val="32"/>
        </w:rPr>
        <w:t>n</w:t>
      </w:r>
      <w:r w:rsidRPr="00E304AB">
        <w:rPr>
          <w:rFonts w:ascii="Times New Roman" w:hAnsi="Times New Roman" w:cs="Times New Roman"/>
          <w:bCs/>
          <w:sz w:val="32"/>
          <w:szCs w:val="32"/>
        </w:rPr>
        <w:t>.</w:t>
      </w:r>
      <w:r w:rsidRPr="00E304AB">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60B99" w:rsidRPr="00960B99" w:rsidRDefault="00960B99" w:rsidP="00960B99">
      <w:pPr>
        <w:pStyle w:val="NormalWeb"/>
        <w:numPr>
          <w:ilvl w:val="0"/>
          <w:numId w:val="46"/>
        </w:numPr>
        <w:spacing w:before="0" w:beforeAutospacing="0" w:after="0" w:afterAutospacing="0" w:line="360" w:lineRule="auto"/>
        <w:ind w:left="426"/>
        <w:jc w:val="both"/>
        <w:rPr>
          <w:sz w:val="32"/>
          <w:szCs w:val="32"/>
        </w:rPr>
      </w:pPr>
      <w:r w:rsidRPr="00960B99">
        <w:rPr>
          <w:sz w:val="32"/>
          <w:szCs w:val="32"/>
        </w:rPr>
        <w:t xml:space="preserve">The most effective way of spectrum sensing is to directly detect the primary Rx, because it is the Rx of a PU system that should be protected. In general, the PU systems can be divided into the following two categories: </w:t>
      </w:r>
    </w:p>
    <w:p w:rsidR="00960B99" w:rsidRPr="00960B99" w:rsidRDefault="00960B99" w:rsidP="00960B99">
      <w:pPr>
        <w:pStyle w:val="NormalWeb"/>
        <w:spacing w:before="0" w:beforeAutospacing="0" w:after="0" w:afterAutospacing="0" w:line="360" w:lineRule="auto"/>
        <w:ind w:left="426" w:firstLine="720"/>
        <w:jc w:val="both"/>
        <w:rPr>
          <w:sz w:val="32"/>
          <w:szCs w:val="32"/>
        </w:rPr>
      </w:pPr>
      <w:r w:rsidRPr="00960B99">
        <w:rPr>
          <w:sz w:val="32"/>
          <w:szCs w:val="32"/>
        </w:rPr>
        <w:t xml:space="preserve">                     1) One-way communication systems and</w:t>
      </w:r>
    </w:p>
    <w:p w:rsidR="00960B99" w:rsidRPr="00960B99" w:rsidRDefault="00960B99" w:rsidP="00960B99">
      <w:pPr>
        <w:pStyle w:val="NormalWeb"/>
        <w:spacing w:before="0" w:beforeAutospacing="0" w:after="0" w:afterAutospacing="0" w:line="360" w:lineRule="auto"/>
        <w:ind w:left="426" w:firstLine="720"/>
        <w:jc w:val="both"/>
        <w:rPr>
          <w:sz w:val="32"/>
          <w:szCs w:val="32"/>
        </w:rPr>
      </w:pPr>
      <w:r w:rsidRPr="00960B99">
        <w:rPr>
          <w:sz w:val="32"/>
          <w:szCs w:val="32"/>
        </w:rPr>
        <w:t xml:space="preserve">                     2) Two-way communication systems. </w:t>
      </w:r>
    </w:p>
    <w:p w:rsidR="00960B99" w:rsidRPr="00960B99" w:rsidRDefault="00960B99" w:rsidP="00960B99">
      <w:pPr>
        <w:pStyle w:val="NormalWeb"/>
        <w:numPr>
          <w:ilvl w:val="0"/>
          <w:numId w:val="46"/>
        </w:numPr>
        <w:spacing w:before="0" w:beforeAutospacing="0" w:after="0" w:afterAutospacing="0" w:line="360" w:lineRule="auto"/>
        <w:ind w:left="426"/>
        <w:jc w:val="both"/>
        <w:rPr>
          <w:sz w:val="32"/>
          <w:szCs w:val="32"/>
        </w:rPr>
      </w:pPr>
      <w:r w:rsidRPr="00960B99">
        <w:rPr>
          <w:sz w:val="32"/>
          <w:szCs w:val="32"/>
        </w:rPr>
        <w:t xml:space="preserve">One-way communication systems have only one direction communication from the primary Tx to the primary Rx, such as TV </w:t>
      </w:r>
      <w:r w:rsidRPr="00960B99">
        <w:rPr>
          <w:sz w:val="32"/>
          <w:szCs w:val="32"/>
        </w:rPr>
        <w:lastRenderedPageBreak/>
        <w:t xml:space="preserve">and radio broadcasts. The only way of detecting this kind of Rx’s is to sense the leakage signals from active Rx’s. </w:t>
      </w:r>
    </w:p>
    <w:p w:rsidR="003A5D44" w:rsidRPr="00960B99" w:rsidRDefault="00960B99" w:rsidP="00E53AA4">
      <w:pPr>
        <w:pStyle w:val="NormalWeb"/>
        <w:numPr>
          <w:ilvl w:val="0"/>
          <w:numId w:val="46"/>
        </w:numPr>
        <w:spacing w:before="0" w:beforeAutospacing="0" w:after="0" w:afterAutospacing="0" w:line="360" w:lineRule="auto"/>
        <w:ind w:left="426"/>
        <w:jc w:val="both"/>
        <w:rPr>
          <w:sz w:val="32"/>
          <w:szCs w:val="32"/>
        </w:rPr>
      </w:pPr>
      <w:r w:rsidRPr="00960B99">
        <w:rPr>
          <w:sz w:val="32"/>
          <w:szCs w:val="32"/>
        </w:rPr>
        <w:t>Two-way communication systems have bidirectional communications, and there are interactions between the Tx and the Rx, which can be used for spectrum sensing. Next, we will introduce the sensing methods for the two kinds of systems, respectively.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A68D2" w:rsidRDefault="00531F8F" w:rsidP="00EA68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68D2">
        <w:rPr>
          <w:rFonts w:ascii="Times New Roman" w:eastAsia="AdvGulliv-R" w:hAnsi="Times New Roman" w:cs="Times New Roman"/>
          <w:bCs/>
          <w:sz w:val="32"/>
          <w:szCs w:val="32"/>
        </w:rPr>
        <w:t>High tolerance of delays</w:t>
      </w:r>
      <w:r w:rsidRPr="00EA68D2">
        <w:rPr>
          <w:rFonts w:ascii="Times New Roman" w:eastAsia="AdvGulliv-R" w:hAnsi="Times New Roman" w:cs="Times New Roman"/>
          <w:bCs/>
          <w:sz w:val="32"/>
          <w:szCs w:val="32"/>
          <w:lang w:val="en-IN"/>
        </w:rPr>
        <w:t xml:space="preserve"> </w:t>
      </w:r>
    </w:p>
    <w:p w:rsidR="00000000" w:rsidRPr="00EA68D2" w:rsidRDefault="00531F8F" w:rsidP="00EA68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68D2">
        <w:rPr>
          <w:rFonts w:ascii="Times New Roman" w:eastAsia="AdvGulliv-R" w:hAnsi="Times New Roman" w:cs="Times New Roman"/>
          <w:bCs/>
          <w:sz w:val="32"/>
          <w:szCs w:val="32"/>
        </w:rPr>
        <w:t>Large volume of CR device cost economies</w:t>
      </w:r>
      <w:r w:rsidRPr="00EA68D2">
        <w:rPr>
          <w:rFonts w:ascii="Times New Roman" w:eastAsia="AdvGulliv-R" w:hAnsi="Times New Roman" w:cs="Times New Roman"/>
          <w:bCs/>
          <w:sz w:val="32"/>
          <w:szCs w:val="32"/>
          <w:lang w:val="en-IN"/>
        </w:rPr>
        <w:t xml:space="preserve"> </w:t>
      </w:r>
    </w:p>
    <w:p w:rsidR="00000000" w:rsidRPr="00EA68D2" w:rsidRDefault="00531F8F" w:rsidP="00EA68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68D2">
        <w:rPr>
          <w:rFonts w:ascii="Times New Roman" w:eastAsia="AdvGulliv-R" w:hAnsi="Times New Roman" w:cs="Times New Roman"/>
          <w:bCs/>
          <w:sz w:val="32"/>
          <w:szCs w:val="32"/>
        </w:rPr>
        <w:t>Low power is required</w:t>
      </w:r>
      <w:r w:rsidRPr="00EA68D2">
        <w:rPr>
          <w:rFonts w:ascii="Times New Roman" w:eastAsia="AdvGulliv-R" w:hAnsi="Times New Roman" w:cs="Times New Roman"/>
          <w:bCs/>
          <w:sz w:val="32"/>
          <w:szCs w:val="32"/>
          <w:lang w:val="en-IN"/>
        </w:rPr>
        <w:t xml:space="preserve"> </w:t>
      </w:r>
    </w:p>
    <w:p w:rsidR="00000000" w:rsidRPr="00EA68D2" w:rsidRDefault="00531F8F" w:rsidP="00EA68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68D2">
        <w:rPr>
          <w:rFonts w:ascii="Times New Roman" w:eastAsia="AdvGulliv-R" w:hAnsi="Times New Roman" w:cs="Times New Roman"/>
          <w:bCs/>
          <w:sz w:val="32"/>
          <w:szCs w:val="32"/>
        </w:rPr>
        <w:t>very low mobility required</w:t>
      </w:r>
      <w:r w:rsidRPr="00EA68D2">
        <w:rPr>
          <w:rFonts w:ascii="Times New Roman" w:eastAsia="AdvGulliv-R" w:hAnsi="Times New Roman" w:cs="Times New Roman"/>
          <w:bCs/>
          <w:sz w:val="32"/>
          <w:szCs w:val="32"/>
          <w:lang w:val="en-IN"/>
        </w:rPr>
        <w:t xml:space="preserve"> </w:t>
      </w:r>
    </w:p>
    <w:p w:rsidR="00000000" w:rsidRPr="00EA68D2" w:rsidRDefault="00531F8F" w:rsidP="00EA68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68D2">
        <w:rPr>
          <w:rFonts w:ascii="Times New Roman" w:eastAsia="AdvGulliv-R" w:hAnsi="Times New Roman" w:cs="Times New Roman"/>
          <w:bCs/>
          <w:sz w:val="32"/>
          <w:szCs w:val="32"/>
        </w:rPr>
        <w:t>No network of CR base stations required</w:t>
      </w:r>
      <w:r w:rsidRPr="00EA68D2">
        <w:rPr>
          <w:rFonts w:ascii="Times New Roman" w:eastAsia="AdvGulliv-R" w:hAnsi="Times New Roman" w:cs="Times New Roman"/>
          <w:bCs/>
          <w:sz w:val="32"/>
          <w:szCs w:val="32"/>
          <w:lang w:val="en-IN"/>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EA68D2" w:rsidRDefault="00EA68D2"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EA68D2" w:rsidRDefault="00EA68D2" w:rsidP="00E53AA4">
      <w:pPr>
        <w:spacing w:line="360" w:lineRule="auto"/>
        <w:jc w:val="both"/>
        <w:rPr>
          <w:rFonts w:ascii="Times New Roman" w:hAnsi="Times New Roman" w:cs="Times New Roman"/>
          <w:b/>
          <w:iCs/>
          <w:sz w:val="28"/>
          <w:szCs w:val="28"/>
        </w:rPr>
      </w:pPr>
    </w:p>
    <w:p w:rsidR="00EA68D2" w:rsidRDefault="00EA68D2"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B33C3"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anchor distT="0" distB="0" distL="114300" distR="114300" simplePos="0" relativeHeight="251659264" behindDoc="1" locked="0" layoutInCell="1" allowOverlap="1">
            <wp:simplePos x="0" y="0"/>
            <wp:positionH relativeFrom="column">
              <wp:posOffset>523875</wp:posOffset>
            </wp:positionH>
            <wp:positionV relativeFrom="paragraph">
              <wp:posOffset>194310</wp:posOffset>
            </wp:positionV>
            <wp:extent cx="5438775" cy="4457700"/>
            <wp:effectExtent l="19050" t="19050" r="28575" b="19050"/>
            <wp:wrapTight wrapText="bothSides">
              <wp:wrapPolygon edited="0">
                <wp:start x="-76" y="-92"/>
                <wp:lineTo x="-76" y="21692"/>
                <wp:lineTo x="21713" y="21692"/>
                <wp:lineTo x="21713" y="-92"/>
                <wp:lineTo x="-76" y="-92"/>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8"/>
                    <a:srcRect/>
                    <a:stretch>
                      <a:fillRect/>
                    </a:stretch>
                  </pic:blipFill>
                  <pic:spPr>
                    <a:xfrm>
                      <a:off x="0" y="0"/>
                      <a:ext cx="5438775" cy="4457700"/>
                    </a:xfrm>
                    <a:prstGeom prst="rect">
                      <a:avLst/>
                    </a:prstGeom>
                    <a:noFill/>
                    <a:ln w="12700">
                      <a:solidFill>
                        <a:schemeClr val="tx1"/>
                      </a:solidFill>
                      <a:miter lim="800000"/>
                      <a:headEnd/>
                      <a:tailEnd/>
                    </a:ln>
                  </pic:spPr>
                </pic:pic>
              </a:graphicData>
            </a:graphic>
          </wp:anchor>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D5E8D" w:rsidRPr="000D5E8D" w:rsidRDefault="000D5E8D" w:rsidP="000D5E8D">
      <w:pPr>
        <w:pStyle w:val="BodyText"/>
        <w:rPr>
          <w:bCs/>
          <w:iCs/>
          <w:sz w:val="32"/>
          <w:szCs w:val="32"/>
          <w:lang w:val="en-IN"/>
        </w:rPr>
      </w:pPr>
      <w:r w:rsidRPr="000D5E8D">
        <w:rPr>
          <w:bCs/>
          <w:iCs/>
          <w:sz w:val="32"/>
          <w:szCs w:val="32"/>
        </w:rPr>
        <w:t xml:space="preserve">    GSM results show high variability dependant on the assumed level of occupancy, but may be suited to ‘quiet hours’ types of CR services. Currently 2G users will create a high level of occupancy that may leave little room for CR. However, if the level of migration to 3G services continues, the GSM band may show lower occupancy levels and therefore be better suited to a range of CR services. Should GSM usage lessen to the point where operators want to re-farm the GSM bands to 3G services, then results for CR akin to the one simulated for the UMTS expansion band scenario The UMTS Expansion bands showed an increased call volume over the GSM band in all instances. This is perhaps intuitive due to the decreased occupancy of these bands but illustrates a wide variation between bands that could be explored further with available data from other bands. If the CR operates across bands, then taking several bands together will offer a larger additional call volume than the sum of the call volumes achieved by the consideration of isolated bands - this is due to the non-linearity of the BHT formula, where larger number of lines permits a higher percentage of traffic volume than a smaller number of lines. The DECT band was found to be not worthwhile for CR considerations, since in DECT a combined OFDMA / TDD scheme will show large parts of the spectrum occupied even for a low duty cycle, i.e. a low occupancy. </w:t>
      </w:r>
    </w:p>
    <w:p w:rsidR="001F1E5A" w:rsidRDefault="001F1E5A" w:rsidP="00E53AA4">
      <w:pPr>
        <w:pStyle w:val="BodyText"/>
        <w:rPr>
          <w:b/>
          <w:iCs/>
          <w:sz w:val="28"/>
          <w:szCs w:val="28"/>
        </w:rPr>
      </w:pPr>
    </w:p>
    <w:p w:rsidR="00370D47" w:rsidRPr="003C0F6F" w:rsidRDefault="00370D47" w:rsidP="000D5E8D">
      <w:pPr>
        <w:pStyle w:val="BodyText"/>
        <w:jc w:val="center"/>
        <w:rPr>
          <w:b/>
          <w:iCs/>
          <w:sz w:val="40"/>
          <w:szCs w:val="40"/>
        </w:rPr>
      </w:pPr>
      <w:r w:rsidRPr="003C0F6F">
        <w:rPr>
          <w:b/>
          <w:iCs/>
          <w:sz w:val="40"/>
          <w:szCs w:val="40"/>
        </w:rPr>
        <w:lastRenderedPageBreak/>
        <w:t>CHAPTER-6</w:t>
      </w:r>
    </w:p>
    <w:p w:rsidR="00C02F10" w:rsidRDefault="00FE3487" w:rsidP="000D5E8D">
      <w:pPr>
        <w:pStyle w:val="BodyText"/>
        <w:jc w:val="center"/>
        <w:rPr>
          <w:b/>
          <w:iCs/>
          <w:sz w:val="40"/>
          <w:szCs w:val="40"/>
        </w:rPr>
      </w:pPr>
      <w:r w:rsidRPr="003C0F6F">
        <w:rPr>
          <w:b/>
          <w:iCs/>
          <w:sz w:val="40"/>
          <w:szCs w:val="40"/>
        </w:rPr>
        <w:t>REFERENCE</w:t>
      </w:r>
    </w:p>
    <w:p w:rsidR="00000000" w:rsidRPr="0025528F" w:rsidRDefault="00531F8F" w:rsidP="0025528F">
      <w:pPr>
        <w:pStyle w:val="BodyText"/>
        <w:numPr>
          <w:ilvl w:val="0"/>
          <w:numId w:val="42"/>
        </w:numPr>
        <w:rPr>
          <w:sz w:val="32"/>
          <w:szCs w:val="32"/>
          <w:lang w:val="en-IN"/>
        </w:rPr>
      </w:pPr>
      <w:r w:rsidRPr="0025528F">
        <w:rPr>
          <w:b/>
          <w:bCs/>
          <w:sz w:val="32"/>
          <w:szCs w:val="32"/>
        </w:rPr>
        <w:t>[</w:t>
      </w:r>
      <w:r w:rsidRPr="0025528F">
        <w:rPr>
          <w:sz w:val="32"/>
          <w:szCs w:val="32"/>
        </w:rPr>
        <w:t>1</w:t>
      </w:r>
      <w:r w:rsidRPr="0025528F">
        <w:rPr>
          <w:b/>
          <w:bCs/>
          <w:sz w:val="32"/>
          <w:szCs w:val="32"/>
        </w:rPr>
        <w:t xml:space="preserve">] </w:t>
      </w:r>
      <w:r w:rsidRPr="0025528F">
        <w:rPr>
          <w:sz w:val="32"/>
          <w:szCs w:val="32"/>
        </w:rPr>
        <w:t>Jai Sukh Paul Singh, Jasvir Singh, A.S. Kang, “Cognitive Radio: State of Research Domain in Next Generation Wireless Networks - A Critical Analysis”, International Journal of Computer Applications (0975 – 8887) Volume 74– No.10, July 20</w:t>
      </w:r>
      <w:r w:rsidRPr="0025528F">
        <w:rPr>
          <w:sz w:val="32"/>
          <w:szCs w:val="32"/>
        </w:rPr>
        <w:t>13.</w:t>
      </w:r>
      <w:r w:rsidRPr="0025528F">
        <w:rPr>
          <w:sz w:val="32"/>
          <w:szCs w:val="32"/>
          <w:lang w:val="en-IN"/>
        </w:rPr>
        <w:t xml:space="preserve"> </w:t>
      </w:r>
    </w:p>
    <w:p w:rsidR="00000000" w:rsidRPr="0025528F" w:rsidRDefault="00531F8F" w:rsidP="0025528F">
      <w:pPr>
        <w:pStyle w:val="BodyText"/>
        <w:numPr>
          <w:ilvl w:val="0"/>
          <w:numId w:val="42"/>
        </w:numPr>
        <w:rPr>
          <w:sz w:val="32"/>
          <w:szCs w:val="32"/>
          <w:lang w:val="en-IN"/>
        </w:rPr>
      </w:pPr>
      <w:r w:rsidRPr="0025528F">
        <w:rPr>
          <w:sz w:val="32"/>
          <w:szCs w:val="32"/>
        </w:rPr>
        <w:t>[2]Blaine Chamberlain And Geogette Jordan“ Applications of Wireless Sensors in Monitoring Indoor Air Quality in the Classroom Environment”, Research Experiences for Teachers in Sensor Networks, Summer Internship 2012,University of North Texas,NSF-113</w:t>
      </w:r>
      <w:r w:rsidRPr="0025528F">
        <w:rPr>
          <w:sz w:val="32"/>
          <w:szCs w:val="32"/>
        </w:rPr>
        <w:t xml:space="preserve">2585. </w:t>
      </w:r>
    </w:p>
    <w:p w:rsidR="00000000" w:rsidRPr="0025528F" w:rsidRDefault="00531F8F" w:rsidP="0025528F">
      <w:pPr>
        <w:pStyle w:val="BodyText"/>
        <w:numPr>
          <w:ilvl w:val="0"/>
          <w:numId w:val="42"/>
        </w:numPr>
        <w:rPr>
          <w:sz w:val="32"/>
          <w:szCs w:val="32"/>
          <w:lang w:val="en-IN"/>
        </w:rPr>
      </w:pPr>
      <w:r w:rsidRPr="0025528F">
        <w:rPr>
          <w:sz w:val="32"/>
          <w:szCs w:val="32"/>
        </w:rPr>
        <w:t xml:space="preserve">[3] X. Mao, X. Miao, Y. He, X.-Y. Li, and Y. Liu, “Urban CO2 monitoring with sensors,”in Proc. IEEE INFOCOM, Mar. 2012, pp. 1611–1619. </w:t>
      </w:r>
    </w:p>
    <w:p w:rsidR="00000000" w:rsidRPr="0025528F" w:rsidRDefault="00531F8F" w:rsidP="0025528F">
      <w:pPr>
        <w:pStyle w:val="BodyText"/>
        <w:numPr>
          <w:ilvl w:val="0"/>
          <w:numId w:val="42"/>
        </w:numPr>
        <w:rPr>
          <w:sz w:val="32"/>
          <w:szCs w:val="32"/>
          <w:lang w:val="en-IN"/>
        </w:rPr>
      </w:pPr>
      <w:r w:rsidRPr="0025528F">
        <w:rPr>
          <w:sz w:val="32"/>
          <w:szCs w:val="32"/>
        </w:rPr>
        <w:t>[4] Zhou Hongqing and Yang Chunying, ``A Mobile Ad Hoc Networks Algorithm Improved AODV Protocol’’, 2011 Intern</w:t>
      </w:r>
      <w:r w:rsidRPr="0025528F">
        <w:rPr>
          <w:sz w:val="32"/>
          <w:szCs w:val="32"/>
        </w:rPr>
        <w:t xml:space="preserve">ational Conference on Power Electronics and Engineering Application (PEEA 2011). </w:t>
      </w:r>
    </w:p>
    <w:p w:rsidR="00000000" w:rsidRPr="0025528F" w:rsidRDefault="00531F8F" w:rsidP="0025528F">
      <w:pPr>
        <w:pStyle w:val="BodyText"/>
        <w:numPr>
          <w:ilvl w:val="0"/>
          <w:numId w:val="42"/>
        </w:numPr>
        <w:rPr>
          <w:sz w:val="32"/>
          <w:szCs w:val="32"/>
          <w:lang w:val="en-IN"/>
        </w:rPr>
      </w:pPr>
      <w:r w:rsidRPr="0025528F">
        <w:rPr>
          <w:sz w:val="32"/>
          <w:szCs w:val="32"/>
        </w:rPr>
        <w:t>[5] Nor Surayati Mohamad Usop, Azizol Abdullah and Ahmad Faisal Amri Abidin,“Performance Evaluation of AODV, DSDV &amp; DSR Routing Protocol in Grid Environment”, IJCSNS Interna</w:t>
      </w:r>
      <w:r w:rsidRPr="0025528F">
        <w:rPr>
          <w:sz w:val="32"/>
          <w:szCs w:val="32"/>
        </w:rPr>
        <w:t xml:space="preserve">tional Journal of Computer Science and Network Security, VOL.9 No.7, July 2009. </w:t>
      </w:r>
    </w:p>
    <w:p w:rsidR="00000000" w:rsidRPr="0025528F" w:rsidRDefault="00531F8F" w:rsidP="0025528F">
      <w:pPr>
        <w:pStyle w:val="BodyText"/>
        <w:numPr>
          <w:ilvl w:val="0"/>
          <w:numId w:val="42"/>
        </w:numPr>
        <w:rPr>
          <w:sz w:val="32"/>
          <w:szCs w:val="32"/>
          <w:lang w:val="en-IN"/>
        </w:rPr>
      </w:pPr>
      <w:r w:rsidRPr="0025528F">
        <w:rPr>
          <w:sz w:val="32"/>
          <w:szCs w:val="32"/>
        </w:rPr>
        <w:lastRenderedPageBreak/>
        <w:t xml:space="preserve">[6]Ozgur B. Akan Osman B. Karli Ozgur Ergul “Cognitive radio sensor networks” ,Next generation Wireless Communications </w:t>
      </w:r>
      <w:r w:rsidRPr="0025528F">
        <w:rPr>
          <w:sz w:val="32"/>
          <w:szCs w:val="32"/>
        </w:rPr>
        <w:t xml:space="preserve">Laboratory (NWCL), Department of Electrical and Electronics Engineering. </w:t>
      </w:r>
    </w:p>
    <w:p w:rsidR="00000000" w:rsidRPr="0025528F" w:rsidRDefault="00531F8F" w:rsidP="0025528F">
      <w:pPr>
        <w:pStyle w:val="BodyText"/>
        <w:numPr>
          <w:ilvl w:val="0"/>
          <w:numId w:val="42"/>
        </w:numPr>
        <w:rPr>
          <w:sz w:val="32"/>
          <w:szCs w:val="32"/>
          <w:lang w:val="en-IN"/>
        </w:rPr>
      </w:pPr>
      <w:r w:rsidRPr="0025528F">
        <w:rPr>
          <w:sz w:val="32"/>
          <w:szCs w:val="32"/>
        </w:rPr>
        <w:t>[7] Deepak Kumar Patel, Rakesh Kumar, A.K.Daniel, “Performance Analysis and Behavioural Study of Proactive and Reactive routing protocols in MANET ”, International Journal of Advanc</w:t>
      </w:r>
      <w:r w:rsidRPr="0025528F">
        <w:rPr>
          <w:sz w:val="32"/>
          <w:szCs w:val="32"/>
        </w:rPr>
        <w:t xml:space="preserve">ed Research in Computer Science and Software Engineering, vol. 2, April 2013. </w:t>
      </w:r>
    </w:p>
    <w:p w:rsidR="00000000" w:rsidRPr="0025528F" w:rsidRDefault="00531F8F" w:rsidP="0025528F">
      <w:pPr>
        <w:pStyle w:val="BodyText"/>
        <w:numPr>
          <w:ilvl w:val="0"/>
          <w:numId w:val="42"/>
        </w:numPr>
        <w:rPr>
          <w:sz w:val="32"/>
          <w:szCs w:val="32"/>
          <w:lang w:val="en-IN"/>
        </w:rPr>
      </w:pPr>
      <w:r w:rsidRPr="0025528F">
        <w:rPr>
          <w:sz w:val="32"/>
          <w:szCs w:val="32"/>
        </w:rPr>
        <w:t xml:space="preserve">[8]P. Spachos and D. Hantzinakos, “Scalable dynamic routing protocol for cognitive radio sensor networks,” IEEE Sensors J., vol. 14, no. 7, pp. 2257–2266, Jul. 2014. </w:t>
      </w:r>
    </w:p>
    <w:p w:rsidR="00000000" w:rsidRPr="0025528F" w:rsidRDefault="00531F8F" w:rsidP="0025528F">
      <w:pPr>
        <w:pStyle w:val="BodyText"/>
        <w:numPr>
          <w:ilvl w:val="0"/>
          <w:numId w:val="42"/>
        </w:numPr>
        <w:rPr>
          <w:sz w:val="32"/>
          <w:szCs w:val="32"/>
          <w:lang w:val="en-IN"/>
        </w:rPr>
      </w:pPr>
      <w:r w:rsidRPr="0025528F">
        <w:rPr>
          <w:sz w:val="32"/>
          <w:szCs w:val="32"/>
        </w:rPr>
        <w:t>[9] Petr</w:t>
      </w:r>
      <w:r w:rsidRPr="0025528F">
        <w:rPr>
          <w:sz w:val="32"/>
          <w:szCs w:val="32"/>
        </w:rPr>
        <w:t>osSpachos and DimitriosHatzinakos,” Real-time Indoor Carbon dioxide Monitoring through Cognitive Wireless Sensor Networks”, IEEE SENSOR JOURNAL, vol.16, no. 2, January 15, 2016.</w:t>
      </w:r>
      <w:r w:rsidRPr="0025528F">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1F8F" w:rsidRDefault="00531F8F" w:rsidP="003654DF">
      <w:pPr>
        <w:spacing w:after="0" w:line="240" w:lineRule="auto"/>
      </w:pPr>
      <w:r>
        <w:separator/>
      </w:r>
    </w:p>
  </w:endnote>
  <w:endnote w:type="continuationSeparator" w:id="1">
    <w:p w:rsidR="00531F8F" w:rsidRDefault="00531F8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1F8F" w:rsidRDefault="00531F8F" w:rsidP="003654DF">
      <w:pPr>
        <w:spacing w:after="0" w:line="240" w:lineRule="auto"/>
      </w:pPr>
      <w:r>
        <w:separator/>
      </w:r>
    </w:p>
  </w:footnote>
  <w:footnote w:type="continuationSeparator" w:id="1">
    <w:p w:rsidR="00531F8F" w:rsidRDefault="00531F8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20072">
        <w:pPr>
          <w:pStyle w:val="Header"/>
          <w:jc w:val="right"/>
        </w:pPr>
        <w:fldSimple w:instr=" PAGE   \* MERGEFORMAT ">
          <w:r w:rsidR="00EA68D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F343CD"/>
    <w:multiLevelType w:val="hybridMultilevel"/>
    <w:tmpl w:val="AA24AFF6"/>
    <w:lvl w:ilvl="0" w:tplc="0CDA835C">
      <w:start w:val="1"/>
      <w:numFmt w:val="bullet"/>
      <w:lvlText w:val=""/>
      <w:lvlJc w:val="left"/>
      <w:pPr>
        <w:tabs>
          <w:tab w:val="num" w:pos="720"/>
        </w:tabs>
        <w:ind w:left="720" w:hanging="360"/>
      </w:pPr>
      <w:rPr>
        <w:rFonts w:ascii="Wingdings 2" w:hAnsi="Wingdings 2" w:hint="default"/>
      </w:rPr>
    </w:lvl>
    <w:lvl w:ilvl="1" w:tplc="CF86F8DE" w:tentative="1">
      <w:start w:val="1"/>
      <w:numFmt w:val="bullet"/>
      <w:lvlText w:val=""/>
      <w:lvlJc w:val="left"/>
      <w:pPr>
        <w:tabs>
          <w:tab w:val="num" w:pos="1440"/>
        </w:tabs>
        <w:ind w:left="1440" w:hanging="360"/>
      </w:pPr>
      <w:rPr>
        <w:rFonts w:ascii="Wingdings 2" w:hAnsi="Wingdings 2" w:hint="default"/>
      </w:rPr>
    </w:lvl>
    <w:lvl w:ilvl="2" w:tplc="0E0AF4A2" w:tentative="1">
      <w:start w:val="1"/>
      <w:numFmt w:val="bullet"/>
      <w:lvlText w:val=""/>
      <w:lvlJc w:val="left"/>
      <w:pPr>
        <w:tabs>
          <w:tab w:val="num" w:pos="2160"/>
        </w:tabs>
        <w:ind w:left="2160" w:hanging="360"/>
      </w:pPr>
      <w:rPr>
        <w:rFonts w:ascii="Wingdings 2" w:hAnsi="Wingdings 2" w:hint="default"/>
      </w:rPr>
    </w:lvl>
    <w:lvl w:ilvl="3" w:tplc="7814F8E4" w:tentative="1">
      <w:start w:val="1"/>
      <w:numFmt w:val="bullet"/>
      <w:lvlText w:val=""/>
      <w:lvlJc w:val="left"/>
      <w:pPr>
        <w:tabs>
          <w:tab w:val="num" w:pos="2880"/>
        </w:tabs>
        <w:ind w:left="2880" w:hanging="360"/>
      </w:pPr>
      <w:rPr>
        <w:rFonts w:ascii="Wingdings 2" w:hAnsi="Wingdings 2" w:hint="default"/>
      </w:rPr>
    </w:lvl>
    <w:lvl w:ilvl="4" w:tplc="E8E421B4" w:tentative="1">
      <w:start w:val="1"/>
      <w:numFmt w:val="bullet"/>
      <w:lvlText w:val=""/>
      <w:lvlJc w:val="left"/>
      <w:pPr>
        <w:tabs>
          <w:tab w:val="num" w:pos="3600"/>
        </w:tabs>
        <w:ind w:left="3600" w:hanging="360"/>
      </w:pPr>
      <w:rPr>
        <w:rFonts w:ascii="Wingdings 2" w:hAnsi="Wingdings 2" w:hint="default"/>
      </w:rPr>
    </w:lvl>
    <w:lvl w:ilvl="5" w:tplc="422E3862" w:tentative="1">
      <w:start w:val="1"/>
      <w:numFmt w:val="bullet"/>
      <w:lvlText w:val=""/>
      <w:lvlJc w:val="left"/>
      <w:pPr>
        <w:tabs>
          <w:tab w:val="num" w:pos="4320"/>
        </w:tabs>
        <w:ind w:left="4320" w:hanging="360"/>
      </w:pPr>
      <w:rPr>
        <w:rFonts w:ascii="Wingdings 2" w:hAnsi="Wingdings 2" w:hint="default"/>
      </w:rPr>
    </w:lvl>
    <w:lvl w:ilvl="6" w:tplc="6032E160" w:tentative="1">
      <w:start w:val="1"/>
      <w:numFmt w:val="bullet"/>
      <w:lvlText w:val=""/>
      <w:lvlJc w:val="left"/>
      <w:pPr>
        <w:tabs>
          <w:tab w:val="num" w:pos="5040"/>
        </w:tabs>
        <w:ind w:left="5040" w:hanging="360"/>
      </w:pPr>
      <w:rPr>
        <w:rFonts w:ascii="Wingdings 2" w:hAnsi="Wingdings 2" w:hint="default"/>
      </w:rPr>
    </w:lvl>
    <w:lvl w:ilvl="7" w:tplc="BE38F274" w:tentative="1">
      <w:start w:val="1"/>
      <w:numFmt w:val="bullet"/>
      <w:lvlText w:val=""/>
      <w:lvlJc w:val="left"/>
      <w:pPr>
        <w:tabs>
          <w:tab w:val="num" w:pos="5760"/>
        </w:tabs>
        <w:ind w:left="5760" w:hanging="360"/>
      </w:pPr>
      <w:rPr>
        <w:rFonts w:ascii="Wingdings 2" w:hAnsi="Wingdings 2" w:hint="default"/>
      </w:rPr>
    </w:lvl>
    <w:lvl w:ilvl="8" w:tplc="E6F280CE"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1E3DED"/>
    <w:multiLevelType w:val="hybridMultilevel"/>
    <w:tmpl w:val="BAC24120"/>
    <w:lvl w:ilvl="0" w:tplc="F6ACA4FE">
      <w:start w:val="1"/>
      <w:numFmt w:val="bullet"/>
      <w:lvlText w:val=""/>
      <w:lvlJc w:val="left"/>
      <w:pPr>
        <w:tabs>
          <w:tab w:val="num" w:pos="720"/>
        </w:tabs>
        <w:ind w:left="720" w:hanging="360"/>
      </w:pPr>
      <w:rPr>
        <w:rFonts w:ascii="Wingdings 2" w:hAnsi="Wingdings 2" w:hint="default"/>
      </w:rPr>
    </w:lvl>
    <w:lvl w:ilvl="1" w:tplc="16947EF8" w:tentative="1">
      <w:start w:val="1"/>
      <w:numFmt w:val="bullet"/>
      <w:lvlText w:val=""/>
      <w:lvlJc w:val="left"/>
      <w:pPr>
        <w:tabs>
          <w:tab w:val="num" w:pos="1440"/>
        </w:tabs>
        <w:ind w:left="1440" w:hanging="360"/>
      </w:pPr>
      <w:rPr>
        <w:rFonts w:ascii="Wingdings 2" w:hAnsi="Wingdings 2" w:hint="default"/>
      </w:rPr>
    </w:lvl>
    <w:lvl w:ilvl="2" w:tplc="94867BF8" w:tentative="1">
      <w:start w:val="1"/>
      <w:numFmt w:val="bullet"/>
      <w:lvlText w:val=""/>
      <w:lvlJc w:val="left"/>
      <w:pPr>
        <w:tabs>
          <w:tab w:val="num" w:pos="2160"/>
        </w:tabs>
        <w:ind w:left="2160" w:hanging="360"/>
      </w:pPr>
      <w:rPr>
        <w:rFonts w:ascii="Wingdings 2" w:hAnsi="Wingdings 2" w:hint="default"/>
      </w:rPr>
    </w:lvl>
    <w:lvl w:ilvl="3" w:tplc="7AA6B9BA" w:tentative="1">
      <w:start w:val="1"/>
      <w:numFmt w:val="bullet"/>
      <w:lvlText w:val=""/>
      <w:lvlJc w:val="left"/>
      <w:pPr>
        <w:tabs>
          <w:tab w:val="num" w:pos="2880"/>
        </w:tabs>
        <w:ind w:left="2880" w:hanging="360"/>
      </w:pPr>
      <w:rPr>
        <w:rFonts w:ascii="Wingdings 2" w:hAnsi="Wingdings 2" w:hint="default"/>
      </w:rPr>
    </w:lvl>
    <w:lvl w:ilvl="4" w:tplc="9314FA3E" w:tentative="1">
      <w:start w:val="1"/>
      <w:numFmt w:val="bullet"/>
      <w:lvlText w:val=""/>
      <w:lvlJc w:val="left"/>
      <w:pPr>
        <w:tabs>
          <w:tab w:val="num" w:pos="3600"/>
        </w:tabs>
        <w:ind w:left="3600" w:hanging="360"/>
      </w:pPr>
      <w:rPr>
        <w:rFonts w:ascii="Wingdings 2" w:hAnsi="Wingdings 2" w:hint="default"/>
      </w:rPr>
    </w:lvl>
    <w:lvl w:ilvl="5" w:tplc="B0B6AA7A" w:tentative="1">
      <w:start w:val="1"/>
      <w:numFmt w:val="bullet"/>
      <w:lvlText w:val=""/>
      <w:lvlJc w:val="left"/>
      <w:pPr>
        <w:tabs>
          <w:tab w:val="num" w:pos="4320"/>
        </w:tabs>
        <w:ind w:left="4320" w:hanging="360"/>
      </w:pPr>
      <w:rPr>
        <w:rFonts w:ascii="Wingdings 2" w:hAnsi="Wingdings 2" w:hint="default"/>
      </w:rPr>
    </w:lvl>
    <w:lvl w:ilvl="6" w:tplc="910CF016" w:tentative="1">
      <w:start w:val="1"/>
      <w:numFmt w:val="bullet"/>
      <w:lvlText w:val=""/>
      <w:lvlJc w:val="left"/>
      <w:pPr>
        <w:tabs>
          <w:tab w:val="num" w:pos="5040"/>
        </w:tabs>
        <w:ind w:left="5040" w:hanging="360"/>
      </w:pPr>
      <w:rPr>
        <w:rFonts w:ascii="Wingdings 2" w:hAnsi="Wingdings 2" w:hint="default"/>
      </w:rPr>
    </w:lvl>
    <w:lvl w:ilvl="7" w:tplc="FFC01FF0" w:tentative="1">
      <w:start w:val="1"/>
      <w:numFmt w:val="bullet"/>
      <w:lvlText w:val=""/>
      <w:lvlJc w:val="left"/>
      <w:pPr>
        <w:tabs>
          <w:tab w:val="num" w:pos="5760"/>
        </w:tabs>
        <w:ind w:left="5760" w:hanging="360"/>
      </w:pPr>
      <w:rPr>
        <w:rFonts w:ascii="Wingdings 2" w:hAnsi="Wingdings 2" w:hint="default"/>
      </w:rPr>
    </w:lvl>
    <w:lvl w:ilvl="8" w:tplc="7EE8F34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A11515"/>
    <w:multiLevelType w:val="hybridMultilevel"/>
    <w:tmpl w:val="0F2EA764"/>
    <w:lvl w:ilvl="0" w:tplc="20C6CA14">
      <w:start w:val="1"/>
      <w:numFmt w:val="bullet"/>
      <w:lvlText w:val=""/>
      <w:lvlJc w:val="left"/>
      <w:pPr>
        <w:tabs>
          <w:tab w:val="num" w:pos="720"/>
        </w:tabs>
        <w:ind w:left="720" w:hanging="360"/>
      </w:pPr>
      <w:rPr>
        <w:rFonts w:ascii="Wingdings 2" w:hAnsi="Wingdings 2" w:hint="default"/>
      </w:rPr>
    </w:lvl>
    <w:lvl w:ilvl="1" w:tplc="FA205AEE" w:tentative="1">
      <w:start w:val="1"/>
      <w:numFmt w:val="bullet"/>
      <w:lvlText w:val=""/>
      <w:lvlJc w:val="left"/>
      <w:pPr>
        <w:tabs>
          <w:tab w:val="num" w:pos="1440"/>
        </w:tabs>
        <w:ind w:left="1440" w:hanging="360"/>
      </w:pPr>
      <w:rPr>
        <w:rFonts w:ascii="Wingdings 2" w:hAnsi="Wingdings 2" w:hint="default"/>
      </w:rPr>
    </w:lvl>
    <w:lvl w:ilvl="2" w:tplc="B072911E" w:tentative="1">
      <w:start w:val="1"/>
      <w:numFmt w:val="bullet"/>
      <w:lvlText w:val=""/>
      <w:lvlJc w:val="left"/>
      <w:pPr>
        <w:tabs>
          <w:tab w:val="num" w:pos="2160"/>
        </w:tabs>
        <w:ind w:left="2160" w:hanging="360"/>
      </w:pPr>
      <w:rPr>
        <w:rFonts w:ascii="Wingdings 2" w:hAnsi="Wingdings 2" w:hint="default"/>
      </w:rPr>
    </w:lvl>
    <w:lvl w:ilvl="3" w:tplc="D5747896" w:tentative="1">
      <w:start w:val="1"/>
      <w:numFmt w:val="bullet"/>
      <w:lvlText w:val=""/>
      <w:lvlJc w:val="left"/>
      <w:pPr>
        <w:tabs>
          <w:tab w:val="num" w:pos="2880"/>
        </w:tabs>
        <w:ind w:left="2880" w:hanging="360"/>
      </w:pPr>
      <w:rPr>
        <w:rFonts w:ascii="Wingdings 2" w:hAnsi="Wingdings 2" w:hint="default"/>
      </w:rPr>
    </w:lvl>
    <w:lvl w:ilvl="4" w:tplc="6E229E2E" w:tentative="1">
      <w:start w:val="1"/>
      <w:numFmt w:val="bullet"/>
      <w:lvlText w:val=""/>
      <w:lvlJc w:val="left"/>
      <w:pPr>
        <w:tabs>
          <w:tab w:val="num" w:pos="3600"/>
        </w:tabs>
        <w:ind w:left="3600" w:hanging="360"/>
      </w:pPr>
      <w:rPr>
        <w:rFonts w:ascii="Wingdings 2" w:hAnsi="Wingdings 2" w:hint="default"/>
      </w:rPr>
    </w:lvl>
    <w:lvl w:ilvl="5" w:tplc="EF0AD1C4" w:tentative="1">
      <w:start w:val="1"/>
      <w:numFmt w:val="bullet"/>
      <w:lvlText w:val=""/>
      <w:lvlJc w:val="left"/>
      <w:pPr>
        <w:tabs>
          <w:tab w:val="num" w:pos="4320"/>
        </w:tabs>
        <w:ind w:left="4320" w:hanging="360"/>
      </w:pPr>
      <w:rPr>
        <w:rFonts w:ascii="Wingdings 2" w:hAnsi="Wingdings 2" w:hint="default"/>
      </w:rPr>
    </w:lvl>
    <w:lvl w:ilvl="6" w:tplc="C7800246" w:tentative="1">
      <w:start w:val="1"/>
      <w:numFmt w:val="bullet"/>
      <w:lvlText w:val=""/>
      <w:lvlJc w:val="left"/>
      <w:pPr>
        <w:tabs>
          <w:tab w:val="num" w:pos="5040"/>
        </w:tabs>
        <w:ind w:left="5040" w:hanging="360"/>
      </w:pPr>
      <w:rPr>
        <w:rFonts w:ascii="Wingdings 2" w:hAnsi="Wingdings 2" w:hint="default"/>
      </w:rPr>
    </w:lvl>
    <w:lvl w:ilvl="7" w:tplc="762AB0C4" w:tentative="1">
      <w:start w:val="1"/>
      <w:numFmt w:val="bullet"/>
      <w:lvlText w:val=""/>
      <w:lvlJc w:val="left"/>
      <w:pPr>
        <w:tabs>
          <w:tab w:val="num" w:pos="5760"/>
        </w:tabs>
        <w:ind w:left="5760" w:hanging="360"/>
      </w:pPr>
      <w:rPr>
        <w:rFonts w:ascii="Wingdings 2" w:hAnsi="Wingdings 2" w:hint="default"/>
      </w:rPr>
    </w:lvl>
    <w:lvl w:ilvl="8" w:tplc="C3309FEA"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220D62"/>
    <w:multiLevelType w:val="hybridMultilevel"/>
    <w:tmpl w:val="4BE4B99E"/>
    <w:lvl w:ilvl="0" w:tplc="66E84D88">
      <w:start w:val="1"/>
      <w:numFmt w:val="bullet"/>
      <w:lvlText w:val=""/>
      <w:lvlJc w:val="left"/>
      <w:pPr>
        <w:tabs>
          <w:tab w:val="num" w:pos="720"/>
        </w:tabs>
        <w:ind w:left="720" w:hanging="360"/>
      </w:pPr>
      <w:rPr>
        <w:rFonts w:ascii="Wingdings 2" w:hAnsi="Wingdings 2" w:hint="default"/>
      </w:rPr>
    </w:lvl>
    <w:lvl w:ilvl="1" w:tplc="EDF6A748" w:tentative="1">
      <w:start w:val="1"/>
      <w:numFmt w:val="bullet"/>
      <w:lvlText w:val=""/>
      <w:lvlJc w:val="left"/>
      <w:pPr>
        <w:tabs>
          <w:tab w:val="num" w:pos="1440"/>
        </w:tabs>
        <w:ind w:left="1440" w:hanging="360"/>
      </w:pPr>
      <w:rPr>
        <w:rFonts w:ascii="Wingdings 2" w:hAnsi="Wingdings 2" w:hint="default"/>
      </w:rPr>
    </w:lvl>
    <w:lvl w:ilvl="2" w:tplc="1DE09E3C" w:tentative="1">
      <w:start w:val="1"/>
      <w:numFmt w:val="bullet"/>
      <w:lvlText w:val=""/>
      <w:lvlJc w:val="left"/>
      <w:pPr>
        <w:tabs>
          <w:tab w:val="num" w:pos="2160"/>
        </w:tabs>
        <w:ind w:left="2160" w:hanging="360"/>
      </w:pPr>
      <w:rPr>
        <w:rFonts w:ascii="Wingdings 2" w:hAnsi="Wingdings 2" w:hint="default"/>
      </w:rPr>
    </w:lvl>
    <w:lvl w:ilvl="3" w:tplc="FC92248A" w:tentative="1">
      <w:start w:val="1"/>
      <w:numFmt w:val="bullet"/>
      <w:lvlText w:val=""/>
      <w:lvlJc w:val="left"/>
      <w:pPr>
        <w:tabs>
          <w:tab w:val="num" w:pos="2880"/>
        </w:tabs>
        <w:ind w:left="2880" w:hanging="360"/>
      </w:pPr>
      <w:rPr>
        <w:rFonts w:ascii="Wingdings 2" w:hAnsi="Wingdings 2" w:hint="default"/>
      </w:rPr>
    </w:lvl>
    <w:lvl w:ilvl="4" w:tplc="28A6D70A" w:tentative="1">
      <w:start w:val="1"/>
      <w:numFmt w:val="bullet"/>
      <w:lvlText w:val=""/>
      <w:lvlJc w:val="left"/>
      <w:pPr>
        <w:tabs>
          <w:tab w:val="num" w:pos="3600"/>
        </w:tabs>
        <w:ind w:left="3600" w:hanging="360"/>
      </w:pPr>
      <w:rPr>
        <w:rFonts w:ascii="Wingdings 2" w:hAnsi="Wingdings 2" w:hint="default"/>
      </w:rPr>
    </w:lvl>
    <w:lvl w:ilvl="5" w:tplc="37FA0216" w:tentative="1">
      <w:start w:val="1"/>
      <w:numFmt w:val="bullet"/>
      <w:lvlText w:val=""/>
      <w:lvlJc w:val="left"/>
      <w:pPr>
        <w:tabs>
          <w:tab w:val="num" w:pos="4320"/>
        </w:tabs>
        <w:ind w:left="4320" w:hanging="360"/>
      </w:pPr>
      <w:rPr>
        <w:rFonts w:ascii="Wingdings 2" w:hAnsi="Wingdings 2" w:hint="default"/>
      </w:rPr>
    </w:lvl>
    <w:lvl w:ilvl="6" w:tplc="53A086E8" w:tentative="1">
      <w:start w:val="1"/>
      <w:numFmt w:val="bullet"/>
      <w:lvlText w:val=""/>
      <w:lvlJc w:val="left"/>
      <w:pPr>
        <w:tabs>
          <w:tab w:val="num" w:pos="5040"/>
        </w:tabs>
        <w:ind w:left="5040" w:hanging="360"/>
      </w:pPr>
      <w:rPr>
        <w:rFonts w:ascii="Wingdings 2" w:hAnsi="Wingdings 2" w:hint="default"/>
      </w:rPr>
    </w:lvl>
    <w:lvl w:ilvl="7" w:tplc="DF684F0A" w:tentative="1">
      <w:start w:val="1"/>
      <w:numFmt w:val="bullet"/>
      <w:lvlText w:val=""/>
      <w:lvlJc w:val="left"/>
      <w:pPr>
        <w:tabs>
          <w:tab w:val="num" w:pos="5760"/>
        </w:tabs>
        <w:ind w:left="5760" w:hanging="360"/>
      </w:pPr>
      <w:rPr>
        <w:rFonts w:ascii="Wingdings 2" w:hAnsi="Wingdings 2" w:hint="default"/>
      </w:rPr>
    </w:lvl>
    <w:lvl w:ilvl="8" w:tplc="8DBA95E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5B4D98"/>
    <w:multiLevelType w:val="hybridMultilevel"/>
    <w:tmpl w:val="CB8C6D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981EF3"/>
    <w:multiLevelType w:val="hybridMultilevel"/>
    <w:tmpl w:val="00D2B6E2"/>
    <w:lvl w:ilvl="0" w:tplc="902EB4FC">
      <w:start w:val="1"/>
      <w:numFmt w:val="bullet"/>
      <w:lvlText w:val=""/>
      <w:lvlJc w:val="left"/>
      <w:pPr>
        <w:tabs>
          <w:tab w:val="num" w:pos="720"/>
        </w:tabs>
        <w:ind w:left="720" w:hanging="360"/>
      </w:pPr>
      <w:rPr>
        <w:rFonts w:ascii="Wingdings 2" w:hAnsi="Wingdings 2" w:hint="default"/>
      </w:rPr>
    </w:lvl>
    <w:lvl w:ilvl="1" w:tplc="9766ADB4" w:tentative="1">
      <w:start w:val="1"/>
      <w:numFmt w:val="bullet"/>
      <w:lvlText w:val=""/>
      <w:lvlJc w:val="left"/>
      <w:pPr>
        <w:tabs>
          <w:tab w:val="num" w:pos="1440"/>
        </w:tabs>
        <w:ind w:left="1440" w:hanging="360"/>
      </w:pPr>
      <w:rPr>
        <w:rFonts w:ascii="Wingdings 2" w:hAnsi="Wingdings 2" w:hint="default"/>
      </w:rPr>
    </w:lvl>
    <w:lvl w:ilvl="2" w:tplc="8910B196" w:tentative="1">
      <w:start w:val="1"/>
      <w:numFmt w:val="bullet"/>
      <w:lvlText w:val=""/>
      <w:lvlJc w:val="left"/>
      <w:pPr>
        <w:tabs>
          <w:tab w:val="num" w:pos="2160"/>
        </w:tabs>
        <w:ind w:left="2160" w:hanging="360"/>
      </w:pPr>
      <w:rPr>
        <w:rFonts w:ascii="Wingdings 2" w:hAnsi="Wingdings 2" w:hint="default"/>
      </w:rPr>
    </w:lvl>
    <w:lvl w:ilvl="3" w:tplc="64A2FA8C" w:tentative="1">
      <w:start w:val="1"/>
      <w:numFmt w:val="bullet"/>
      <w:lvlText w:val=""/>
      <w:lvlJc w:val="left"/>
      <w:pPr>
        <w:tabs>
          <w:tab w:val="num" w:pos="2880"/>
        </w:tabs>
        <w:ind w:left="2880" w:hanging="360"/>
      </w:pPr>
      <w:rPr>
        <w:rFonts w:ascii="Wingdings 2" w:hAnsi="Wingdings 2" w:hint="default"/>
      </w:rPr>
    </w:lvl>
    <w:lvl w:ilvl="4" w:tplc="77F0D43E" w:tentative="1">
      <w:start w:val="1"/>
      <w:numFmt w:val="bullet"/>
      <w:lvlText w:val=""/>
      <w:lvlJc w:val="left"/>
      <w:pPr>
        <w:tabs>
          <w:tab w:val="num" w:pos="3600"/>
        </w:tabs>
        <w:ind w:left="3600" w:hanging="360"/>
      </w:pPr>
      <w:rPr>
        <w:rFonts w:ascii="Wingdings 2" w:hAnsi="Wingdings 2" w:hint="default"/>
      </w:rPr>
    </w:lvl>
    <w:lvl w:ilvl="5" w:tplc="FFE219EC" w:tentative="1">
      <w:start w:val="1"/>
      <w:numFmt w:val="bullet"/>
      <w:lvlText w:val=""/>
      <w:lvlJc w:val="left"/>
      <w:pPr>
        <w:tabs>
          <w:tab w:val="num" w:pos="4320"/>
        </w:tabs>
        <w:ind w:left="4320" w:hanging="360"/>
      </w:pPr>
      <w:rPr>
        <w:rFonts w:ascii="Wingdings 2" w:hAnsi="Wingdings 2" w:hint="default"/>
      </w:rPr>
    </w:lvl>
    <w:lvl w:ilvl="6" w:tplc="BB2AE544" w:tentative="1">
      <w:start w:val="1"/>
      <w:numFmt w:val="bullet"/>
      <w:lvlText w:val=""/>
      <w:lvlJc w:val="left"/>
      <w:pPr>
        <w:tabs>
          <w:tab w:val="num" w:pos="5040"/>
        </w:tabs>
        <w:ind w:left="5040" w:hanging="360"/>
      </w:pPr>
      <w:rPr>
        <w:rFonts w:ascii="Wingdings 2" w:hAnsi="Wingdings 2" w:hint="default"/>
      </w:rPr>
    </w:lvl>
    <w:lvl w:ilvl="7" w:tplc="FB5EFDFA" w:tentative="1">
      <w:start w:val="1"/>
      <w:numFmt w:val="bullet"/>
      <w:lvlText w:val=""/>
      <w:lvlJc w:val="left"/>
      <w:pPr>
        <w:tabs>
          <w:tab w:val="num" w:pos="5760"/>
        </w:tabs>
        <w:ind w:left="5760" w:hanging="360"/>
      </w:pPr>
      <w:rPr>
        <w:rFonts w:ascii="Wingdings 2" w:hAnsi="Wingdings 2" w:hint="default"/>
      </w:rPr>
    </w:lvl>
    <w:lvl w:ilvl="8" w:tplc="22EC431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6"/>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15"/>
  </w:num>
  <w:num w:numId="43">
    <w:abstractNumId w:val="42"/>
  </w:num>
  <w:num w:numId="44">
    <w:abstractNumId w:val="10"/>
  </w:num>
  <w:num w:numId="45">
    <w:abstractNumId w:val="4"/>
  </w:num>
  <w:num w:numId="46">
    <w:abstractNumId w:val="33"/>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5E8D"/>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28F"/>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169F"/>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1A7E"/>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1F8F"/>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2E48"/>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0B99"/>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AD2"/>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3C3"/>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04AB"/>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68D2"/>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0072"/>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117343">
      <w:bodyDiv w:val="1"/>
      <w:marLeft w:val="0"/>
      <w:marRight w:val="0"/>
      <w:marTop w:val="0"/>
      <w:marBottom w:val="0"/>
      <w:divBdr>
        <w:top w:val="none" w:sz="0" w:space="0" w:color="auto"/>
        <w:left w:val="none" w:sz="0" w:space="0" w:color="auto"/>
        <w:bottom w:val="none" w:sz="0" w:space="0" w:color="auto"/>
        <w:right w:val="none" w:sz="0" w:space="0" w:color="auto"/>
      </w:divBdr>
      <w:divsChild>
        <w:div w:id="143159667">
          <w:marLeft w:val="576"/>
          <w:marRight w:val="0"/>
          <w:marTop w:val="120"/>
          <w:marBottom w:val="0"/>
          <w:divBdr>
            <w:top w:val="none" w:sz="0" w:space="0" w:color="auto"/>
            <w:left w:val="none" w:sz="0" w:space="0" w:color="auto"/>
            <w:bottom w:val="none" w:sz="0" w:space="0" w:color="auto"/>
            <w:right w:val="none" w:sz="0" w:space="0" w:color="auto"/>
          </w:divBdr>
        </w:div>
        <w:div w:id="1735009196">
          <w:marLeft w:val="576"/>
          <w:marRight w:val="0"/>
          <w:marTop w:val="120"/>
          <w:marBottom w:val="0"/>
          <w:divBdr>
            <w:top w:val="none" w:sz="0" w:space="0" w:color="auto"/>
            <w:left w:val="none" w:sz="0" w:space="0" w:color="auto"/>
            <w:bottom w:val="none" w:sz="0" w:space="0" w:color="auto"/>
            <w:right w:val="none" w:sz="0" w:space="0" w:color="auto"/>
          </w:divBdr>
        </w:div>
        <w:div w:id="324480160">
          <w:marLeft w:val="576"/>
          <w:marRight w:val="0"/>
          <w:marTop w:val="120"/>
          <w:marBottom w:val="0"/>
          <w:divBdr>
            <w:top w:val="none" w:sz="0" w:space="0" w:color="auto"/>
            <w:left w:val="none" w:sz="0" w:space="0" w:color="auto"/>
            <w:bottom w:val="none" w:sz="0" w:space="0" w:color="auto"/>
            <w:right w:val="none" w:sz="0" w:space="0" w:color="auto"/>
          </w:divBdr>
        </w:div>
        <w:div w:id="177699586">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9971558">
      <w:bodyDiv w:val="1"/>
      <w:marLeft w:val="0"/>
      <w:marRight w:val="0"/>
      <w:marTop w:val="0"/>
      <w:marBottom w:val="0"/>
      <w:divBdr>
        <w:top w:val="none" w:sz="0" w:space="0" w:color="auto"/>
        <w:left w:val="none" w:sz="0" w:space="0" w:color="auto"/>
        <w:bottom w:val="none" w:sz="0" w:space="0" w:color="auto"/>
        <w:right w:val="none" w:sz="0" w:space="0" w:color="auto"/>
      </w:divBdr>
      <w:divsChild>
        <w:div w:id="217254646">
          <w:marLeft w:val="576"/>
          <w:marRight w:val="0"/>
          <w:marTop w:val="120"/>
          <w:marBottom w:val="0"/>
          <w:divBdr>
            <w:top w:val="none" w:sz="0" w:space="0" w:color="auto"/>
            <w:left w:val="none" w:sz="0" w:space="0" w:color="auto"/>
            <w:bottom w:val="none" w:sz="0" w:space="0" w:color="auto"/>
            <w:right w:val="none" w:sz="0" w:space="0" w:color="auto"/>
          </w:divBdr>
        </w:div>
        <w:div w:id="165941885">
          <w:marLeft w:val="576"/>
          <w:marRight w:val="0"/>
          <w:marTop w:val="120"/>
          <w:marBottom w:val="0"/>
          <w:divBdr>
            <w:top w:val="none" w:sz="0" w:space="0" w:color="auto"/>
            <w:left w:val="none" w:sz="0" w:space="0" w:color="auto"/>
            <w:bottom w:val="none" w:sz="0" w:space="0" w:color="auto"/>
            <w:right w:val="none" w:sz="0" w:space="0" w:color="auto"/>
          </w:divBdr>
        </w:div>
        <w:div w:id="1670867916">
          <w:marLeft w:val="576"/>
          <w:marRight w:val="0"/>
          <w:marTop w:val="120"/>
          <w:marBottom w:val="0"/>
          <w:divBdr>
            <w:top w:val="none" w:sz="0" w:space="0" w:color="auto"/>
            <w:left w:val="none" w:sz="0" w:space="0" w:color="auto"/>
            <w:bottom w:val="none" w:sz="0" w:space="0" w:color="auto"/>
            <w:right w:val="none" w:sz="0" w:space="0" w:color="auto"/>
          </w:divBdr>
        </w:div>
        <w:div w:id="465316392">
          <w:marLeft w:val="576"/>
          <w:marRight w:val="0"/>
          <w:marTop w:val="120"/>
          <w:marBottom w:val="0"/>
          <w:divBdr>
            <w:top w:val="none" w:sz="0" w:space="0" w:color="auto"/>
            <w:left w:val="none" w:sz="0" w:space="0" w:color="auto"/>
            <w:bottom w:val="none" w:sz="0" w:space="0" w:color="auto"/>
            <w:right w:val="none" w:sz="0" w:space="0" w:color="auto"/>
          </w:divBdr>
        </w:div>
        <w:div w:id="1410269732">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2261091">
      <w:bodyDiv w:val="1"/>
      <w:marLeft w:val="0"/>
      <w:marRight w:val="0"/>
      <w:marTop w:val="0"/>
      <w:marBottom w:val="0"/>
      <w:divBdr>
        <w:top w:val="none" w:sz="0" w:space="0" w:color="auto"/>
        <w:left w:val="none" w:sz="0" w:space="0" w:color="auto"/>
        <w:bottom w:val="none" w:sz="0" w:space="0" w:color="auto"/>
        <w:right w:val="none" w:sz="0" w:space="0" w:color="auto"/>
      </w:divBdr>
      <w:divsChild>
        <w:div w:id="29579188">
          <w:marLeft w:val="576"/>
          <w:marRight w:val="0"/>
          <w:marTop w:val="120"/>
          <w:marBottom w:val="0"/>
          <w:divBdr>
            <w:top w:val="none" w:sz="0" w:space="0" w:color="auto"/>
            <w:left w:val="none" w:sz="0" w:space="0" w:color="auto"/>
            <w:bottom w:val="none" w:sz="0" w:space="0" w:color="auto"/>
            <w:right w:val="none" w:sz="0" w:space="0" w:color="auto"/>
          </w:divBdr>
        </w:div>
        <w:div w:id="1055201956">
          <w:marLeft w:val="576"/>
          <w:marRight w:val="0"/>
          <w:marTop w:val="120"/>
          <w:marBottom w:val="0"/>
          <w:divBdr>
            <w:top w:val="none" w:sz="0" w:space="0" w:color="auto"/>
            <w:left w:val="none" w:sz="0" w:space="0" w:color="auto"/>
            <w:bottom w:val="none" w:sz="0" w:space="0" w:color="auto"/>
            <w:right w:val="none" w:sz="0" w:space="0" w:color="auto"/>
          </w:divBdr>
        </w:div>
        <w:div w:id="288517891">
          <w:marLeft w:val="576"/>
          <w:marRight w:val="0"/>
          <w:marTop w:val="120"/>
          <w:marBottom w:val="0"/>
          <w:divBdr>
            <w:top w:val="none" w:sz="0" w:space="0" w:color="auto"/>
            <w:left w:val="none" w:sz="0" w:space="0" w:color="auto"/>
            <w:bottom w:val="none" w:sz="0" w:space="0" w:color="auto"/>
            <w:right w:val="none" w:sz="0" w:space="0" w:color="auto"/>
          </w:divBdr>
        </w:div>
        <w:div w:id="3440550">
          <w:marLeft w:val="576"/>
          <w:marRight w:val="0"/>
          <w:marTop w:val="120"/>
          <w:marBottom w:val="0"/>
          <w:divBdr>
            <w:top w:val="none" w:sz="0" w:space="0" w:color="auto"/>
            <w:left w:val="none" w:sz="0" w:space="0" w:color="auto"/>
            <w:bottom w:val="none" w:sz="0" w:space="0" w:color="auto"/>
            <w:right w:val="none" w:sz="0" w:space="0" w:color="auto"/>
          </w:divBdr>
        </w:div>
        <w:div w:id="970329098">
          <w:marLeft w:val="576"/>
          <w:marRight w:val="0"/>
          <w:marTop w:val="120"/>
          <w:marBottom w:val="0"/>
          <w:divBdr>
            <w:top w:val="none" w:sz="0" w:space="0" w:color="auto"/>
            <w:left w:val="none" w:sz="0" w:space="0" w:color="auto"/>
            <w:bottom w:val="none" w:sz="0" w:space="0" w:color="auto"/>
            <w:right w:val="none" w:sz="0" w:space="0" w:color="auto"/>
          </w:divBdr>
        </w:div>
        <w:div w:id="167988675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4920401">
      <w:bodyDiv w:val="1"/>
      <w:marLeft w:val="0"/>
      <w:marRight w:val="0"/>
      <w:marTop w:val="0"/>
      <w:marBottom w:val="0"/>
      <w:divBdr>
        <w:top w:val="none" w:sz="0" w:space="0" w:color="auto"/>
        <w:left w:val="none" w:sz="0" w:space="0" w:color="auto"/>
        <w:bottom w:val="none" w:sz="0" w:space="0" w:color="auto"/>
        <w:right w:val="none" w:sz="0" w:space="0" w:color="auto"/>
      </w:divBdr>
      <w:divsChild>
        <w:div w:id="179929011">
          <w:marLeft w:val="576"/>
          <w:marRight w:val="0"/>
          <w:marTop w:val="120"/>
          <w:marBottom w:val="0"/>
          <w:divBdr>
            <w:top w:val="none" w:sz="0" w:space="0" w:color="auto"/>
            <w:left w:val="none" w:sz="0" w:space="0" w:color="auto"/>
            <w:bottom w:val="none" w:sz="0" w:space="0" w:color="auto"/>
            <w:right w:val="none" w:sz="0" w:space="0" w:color="auto"/>
          </w:divBdr>
        </w:div>
        <w:div w:id="411701595">
          <w:marLeft w:val="576"/>
          <w:marRight w:val="0"/>
          <w:marTop w:val="120"/>
          <w:marBottom w:val="0"/>
          <w:divBdr>
            <w:top w:val="none" w:sz="0" w:space="0" w:color="auto"/>
            <w:left w:val="none" w:sz="0" w:space="0" w:color="auto"/>
            <w:bottom w:val="none" w:sz="0" w:space="0" w:color="auto"/>
            <w:right w:val="none" w:sz="0" w:space="0" w:color="auto"/>
          </w:divBdr>
        </w:div>
        <w:div w:id="1304384162">
          <w:marLeft w:val="576"/>
          <w:marRight w:val="0"/>
          <w:marTop w:val="120"/>
          <w:marBottom w:val="0"/>
          <w:divBdr>
            <w:top w:val="none" w:sz="0" w:space="0" w:color="auto"/>
            <w:left w:val="none" w:sz="0" w:space="0" w:color="auto"/>
            <w:bottom w:val="none" w:sz="0" w:space="0" w:color="auto"/>
            <w:right w:val="none" w:sz="0" w:space="0" w:color="auto"/>
          </w:divBdr>
        </w:div>
        <w:div w:id="1149130130">
          <w:marLeft w:val="576"/>
          <w:marRight w:val="0"/>
          <w:marTop w:val="120"/>
          <w:marBottom w:val="0"/>
          <w:divBdr>
            <w:top w:val="none" w:sz="0" w:space="0" w:color="auto"/>
            <w:left w:val="none" w:sz="0" w:space="0" w:color="auto"/>
            <w:bottom w:val="none" w:sz="0" w:space="0" w:color="auto"/>
            <w:right w:val="none" w:sz="0" w:space="0" w:color="auto"/>
          </w:divBdr>
        </w:div>
        <w:div w:id="1364936210">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9230678">
      <w:bodyDiv w:val="1"/>
      <w:marLeft w:val="0"/>
      <w:marRight w:val="0"/>
      <w:marTop w:val="0"/>
      <w:marBottom w:val="0"/>
      <w:divBdr>
        <w:top w:val="none" w:sz="0" w:space="0" w:color="auto"/>
        <w:left w:val="none" w:sz="0" w:space="0" w:color="auto"/>
        <w:bottom w:val="none" w:sz="0" w:space="0" w:color="auto"/>
        <w:right w:val="none" w:sz="0" w:space="0" w:color="auto"/>
      </w:divBdr>
      <w:divsChild>
        <w:div w:id="527836332">
          <w:marLeft w:val="576"/>
          <w:marRight w:val="0"/>
          <w:marTop w:val="120"/>
          <w:marBottom w:val="0"/>
          <w:divBdr>
            <w:top w:val="none" w:sz="0" w:space="0" w:color="auto"/>
            <w:left w:val="none" w:sz="0" w:space="0" w:color="auto"/>
            <w:bottom w:val="none" w:sz="0" w:space="0" w:color="auto"/>
            <w:right w:val="none" w:sz="0" w:space="0" w:color="auto"/>
          </w:divBdr>
        </w:div>
        <w:div w:id="1612012583">
          <w:marLeft w:val="576"/>
          <w:marRight w:val="0"/>
          <w:marTop w:val="120"/>
          <w:marBottom w:val="0"/>
          <w:divBdr>
            <w:top w:val="none" w:sz="0" w:space="0" w:color="auto"/>
            <w:left w:val="none" w:sz="0" w:space="0" w:color="auto"/>
            <w:bottom w:val="none" w:sz="0" w:space="0" w:color="auto"/>
            <w:right w:val="none" w:sz="0" w:space="0" w:color="auto"/>
          </w:divBdr>
        </w:div>
        <w:div w:id="1905330539">
          <w:marLeft w:val="576"/>
          <w:marRight w:val="0"/>
          <w:marTop w:val="120"/>
          <w:marBottom w:val="0"/>
          <w:divBdr>
            <w:top w:val="none" w:sz="0" w:space="0" w:color="auto"/>
            <w:left w:val="none" w:sz="0" w:space="0" w:color="auto"/>
            <w:bottom w:val="none" w:sz="0" w:space="0" w:color="auto"/>
            <w:right w:val="none" w:sz="0" w:space="0" w:color="auto"/>
          </w:divBdr>
        </w:div>
        <w:div w:id="175839902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4958333">
      <w:bodyDiv w:val="1"/>
      <w:marLeft w:val="0"/>
      <w:marRight w:val="0"/>
      <w:marTop w:val="0"/>
      <w:marBottom w:val="0"/>
      <w:divBdr>
        <w:top w:val="none" w:sz="0" w:space="0" w:color="auto"/>
        <w:left w:val="none" w:sz="0" w:space="0" w:color="auto"/>
        <w:bottom w:val="none" w:sz="0" w:space="0" w:color="auto"/>
        <w:right w:val="none" w:sz="0" w:space="0" w:color="auto"/>
      </w:divBdr>
    </w:div>
    <w:div w:id="1490898903">
      <w:bodyDiv w:val="1"/>
      <w:marLeft w:val="0"/>
      <w:marRight w:val="0"/>
      <w:marTop w:val="0"/>
      <w:marBottom w:val="0"/>
      <w:divBdr>
        <w:top w:val="none" w:sz="0" w:space="0" w:color="auto"/>
        <w:left w:val="none" w:sz="0" w:space="0" w:color="auto"/>
        <w:bottom w:val="none" w:sz="0" w:space="0" w:color="auto"/>
        <w:right w:val="none" w:sz="0" w:space="0" w:color="auto"/>
      </w:divBdr>
      <w:divsChild>
        <w:div w:id="1619486824">
          <w:marLeft w:val="576"/>
          <w:marRight w:val="0"/>
          <w:marTop w:val="120"/>
          <w:marBottom w:val="0"/>
          <w:divBdr>
            <w:top w:val="none" w:sz="0" w:space="0" w:color="auto"/>
            <w:left w:val="none" w:sz="0" w:space="0" w:color="auto"/>
            <w:bottom w:val="none" w:sz="0" w:space="0" w:color="auto"/>
            <w:right w:val="none" w:sz="0" w:space="0" w:color="auto"/>
          </w:divBdr>
        </w:div>
        <w:div w:id="1266421128">
          <w:marLeft w:val="576"/>
          <w:marRight w:val="0"/>
          <w:marTop w:val="120"/>
          <w:marBottom w:val="0"/>
          <w:divBdr>
            <w:top w:val="none" w:sz="0" w:space="0" w:color="auto"/>
            <w:left w:val="none" w:sz="0" w:space="0" w:color="auto"/>
            <w:bottom w:val="none" w:sz="0" w:space="0" w:color="auto"/>
            <w:right w:val="none" w:sz="0" w:space="0" w:color="auto"/>
          </w:divBdr>
        </w:div>
        <w:div w:id="8283256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696618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13</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2021-12-08T13:30:00Z</dcterms:modified>
</cp:coreProperties>
</file>