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F36BA" w:rsidRDefault="00DF36BA" w:rsidP="00DF36BA">
      <w:pPr>
        <w:spacing w:line="360" w:lineRule="auto"/>
        <w:jc w:val="center"/>
        <w:rPr>
          <w:rFonts w:ascii="Times New Roman" w:hAnsi="Times New Roman" w:cs="Times New Roman"/>
          <w:b/>
          <w:sz w:val="160"/>
          <w:szCs w:val="160"/>
        </w:rPr>
      </w:pPr>
      <w:r w:rsidRPr="00DF36BA">
        <w:rPr>
          <w:rFonts w:ascii="Times New Roman" w:eastAsia="Times New Roman" w:hAnsi="Times New Roman" w:cs="Times New Roman"/>
          <w:b/>
          <w:kern w:val="36"/>
          <w:sz w:val="56"/>
          <w:szCs w:val="56"/>
        </w:rPr>
        <w:t>Lightweight Mashup Middleware for Coal Mine Safety Monitoring and Control Automation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B49CD" w:rsidRDefault="000B49CD" w:rsidP="00E53AA4">
      <w:pPr>
        <w:spacing w:line="360" w:lineRule="auto"/>
        <w:jc w:val="both"/>
        <w:rPr>
          <w:rFonts w:ascii="Times New Roman" w:hAnsi="Times New Roman" w:cs="Times New Roman"/>
          <w:b/>
          <w:sz w:val="40"/>
          <w:szCs w:val="40"/>
        </w:rPr>
      </w:pPr>
      <w:r w:rsidRPr="000B49CD">
        <w:rPr>
          <w:rFonts w:ascii="Times New Roman" w:hAnsi="Times New Roman" w:cs="Times New Roman"/>
          <w:sz w:val="32"/>
          <w:szCs w:val="32"/>
        </w:rPr>
        <w:t>Recently, the frequent coal mine safety accidents have caused serious casualties and huge economic losses. It is urgent for the global mining industry to increase operational efficiency and improve overall mining safety. This paper proposes a lightweight mashup middleware to achieve remote monitoring and control automation of underground physical sensor devices. First, the cluster tree based on ZigBee Wireless Sensor Network (WSN) is deployed in an underground coal mine, and propose an Open Service Gateway initiative (OSGi)-based uniform devices access framework. Then, propose a uniform message space and data distribution model, and also, a lightweight services mashup approach is implemented. With the help of visualization technology, the graphical user interface of different underground physical sensor devices could be created, which allows the sensors to combine with other resources easily. Besides, four types of coal mine safety monitoring and control automation scenarios are illustrated, and the performance has also been measured and analyzed. It has been proved that our lightweight mashup middleware can reduce the costs efficiently to create coal mine safety monitoring and control automation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0B49C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93862" w:rsidRDefault="00680903" w:rsidP="004938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862">
        <w:rPr>
          <w:rFonts w:ascii="Times New Roman" w:hAnsi="Times New Roman" w:cs="Times New Roman"/>
          <w:sz w:val="32"/>
          <w:szCs w:val="32"/>
          <w:lang w:val="en-IN"/>
        </w:rPr>
        <w:t>The expansion of existing coal mine safety monitoring and control system, visualiza</w:t>
      </w:r>
      <w:r w:rsidRPr="00493862">
        <w:rPr>
          <w:rFonts w:ascii="Times New Roman" w:hAnsi="Times New Roman" w:cs="Times New Roman"/>
          <w:sz w:val="32"/>
          <w:szCs w:val="32"/>
          <w:lang w:val="en-IN"/>
        </w:rPr>
        <w:t xml:space="preserve">tion technology can further improve the visibility of underground sensor objects, such as 3D technology, which provides significant support for decision making and real-time control in underground mines. </w:t>
      </w:r>
    </w:p>
    <w:p w:rsidR="00000000" w:rsidRPr="00493862" w:rsidRDefault="00680903" w:rsidP="004938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862">
        <w:rPr>
          <w:rFonts w:ascii="Times New Roman" w:hAnsi="Times New Roman" w:cs="Times New Roman"/>
          <w:sz w:val="32"/>
          <w:szCs w:val="32"/>
          <w:lang w:val="en-IN"/>
        </w:rPr>
        <w:t>When a natural calamity or a roof fall occurred, t</w:t>
      </w:r>
      <w:r w:rsidRPr="00493862">
        <w:rPr>
          <w:rFonts w:ascii="Times New Roman" w:hAnsi="Times New Roman" w:cs="Times New Roman"/>
          <w:sz w:val="32"/>
          <w:szCs w:val="32"/>
          <w:lang w:val="en-IN"/>
        </w:rPr>
        <w:t>he cabling is damaged. So the reliability and long life of conventional communication system is poor these are all drawback of this paper.</w:t>
      </w:r>
    </w:p>
    <w:p w:rsidR="00000000" w:rsidRPr="00493862" w:rsidRDefault="00680903" w:rsidP="004938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862">
        <w:rPr>
          <w:rFonts w:ascii="Times New Roman" w:hAnsi="Times New Roman" w:cs="Times New Roman"/>
          <w:sz w:val="32"/>
          <w:szCs w:val="32"/>
          <w:lang w:val="en-IN"/>
        </w:rPr>
        <w:t>The system that can detect the methane of coal mine.</w:t>
      </w:r>
    </w:p>
    <w:p w:rsidR="00F936BC" w:rsidRPr="00493862" w:rsidRDefault="00680903" w:rsidP="0049386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93862">
        <w:rPr>
          <w:rFonts w:ascii="Times New Roman" w:hAnsi="Times New Roman" w:cs="Times New Roman"/>
          <w:sz w:val="32"/>
          <w:szCs w:val="32"/>
          <w:lang w:val="en-IN"/>
        </w:rPr>
        <w:t>High power consumption, poor humidity these are all drawbacks.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02BBE" w:rsidRDefault="00680903" w:rsidP="00D02BBE">
      <w:pPr>
        <w:numPr>
          <w:ilvl w:val="0"/>
          <w:numId w:val="45"/>
        </w:numPr>
        <w:spacing w:line="360" w:lineRule="auto"/>
        <w:jc w:val="both"/>
        <w:rPr>
          <w:rFonts w:ascii="Times New Roman" w:hAnsi="Times New Roman" w:cs="Times New Roman"/>
          <w:bCs/>
          <w:sz w:val="32"/>
          <w:szCs w:val="32"/>
          <w:lang w:val="en-IN"/>
        </w:rPr>
      </w:pPr>
      <w:r w:rsidRPr="00D02BBE">
        <w:rPr>
          <w:rFonts w:ascii="Times New Roman" w:hAnsi="Times New Roman" w:cs="Times New Roman"/>
          <w:bCs/>
          <w:sz w:val="32"/>
          <w:szCs w:val="32"/>
          <w:lang w:val="en-IN"/>
        </w:rPr>
        <w:t>This project aims at developing a wireless sensor network realized real time surveillance with early warning intelligence on harmful gases in mining area and used GPRS to monitor potential safety problems in coal protection using a IOT technology.</w:t>
      </w:r>
      <w:r w:rsidRPr="00D02BBE">
        <w:rPr>
          <w:rFonts w:ascii="Times New Roman" w:hAnsi="Times New Roman" w:cs="Times New Roman"/>
          <w:bCs/>
          <w:sz w:val="32"/>
          <w:szCs w:val="32"/>
        </w:rPr>
        <w:t xml:space="preserve"> </w:t>
      </w:r>
    </w:p>
    <w:p w:rsidR="00000000" w:rsidRPr="00D02BBE" w:rsidRDefault="00680903" w:rsidP="00D02BBE">
      <w:pPr>
        <w:numPr>
          <w:ilvl w:val="0"/>
          <w:numId w:val="45"/>
        </w:numPr>
        <w:spacing w:line="360" w:lineRule="auto"/>
        <w:jc w:val="both"/>
        <w:rPr>
          <w:rFonts w:ascii="Times New Roman" w:hAnsi="Times New Roman" w:cs="Times New Roman"/>
          <w:bCs/>
          <w:sz w:val="32"/>
          <w:szCs w:val="32"/>
          <w:lang w:val="en-IN"/>
        </w:rPr>
      </w:pPr>
      <w:r w:rsidRPr="00D02BBE">
        <w:rPr>
          <w:rFonts w:ascii="Times New Roman" w:hAnsi="Times New Roman" w:cs="Times New Roman"/>
          <w:bCs/>
          <w:sz w:val="32"/>
          <w:szCs w:val="32"/>
          <w:lang w:val="en-IN"/>
        </w:rPr>
        <w:t xml:space="preserve">The </w:t>
      </w:r>
      <w:r w:rsidRPr="00D02BBE">
        <w:rPr>
          <w:rFonts w:ascii="Times New Roman" w:hAnsi="Times New Roman" w:cs="Times New Roman"/>
          <w:bCs/>
          <w:sz w:val="32"/>
          <w:szCs w:val="32"/>
          <w:lang w:val="en-IN"/>
        </w:rPr>
        <w:t>another problem is that the working condition of industries is very noisy and if the distance of the workers and system is long, workers will not get proper message.</w:t>
      </w:r>
    </w:p>
    <w:p w:rsidR="00000000" w:rsidRPr="00D02BBE" w:rsidRDefault="00680903" w:rsidP="00D02BBE">
      <w:pPr>
        <w:numPr>
          <w:ilvl w:val="0"/>
          <w:numId w:val="45"/>
        </w:numPr>
        <w:spacing w:line="360" w:lineRule="auto"/>
        <w:jc w:val="both"/>
        <w:rPr>
          <w:rFonts w:ascii="Times New Roman" w:hAnsi="Times New Roman" w:cs="Times New Roman"/>
          <w:bCs/>
          <w:sz w:val="32"/>
          <w:szCs w:val="32"/>
          <w:lang w:val="en-IN"/>
        </w:rPr>
      </w:pPr>
      <w:r w:rsidRPr="00D02BBE">
        <w:rPr>
          <w:rFonts w:ascii="Times New Roman" w:hAnsi="Times New Roman" w:cs="Times New Roman"/>
          <w:bCs/>
          <w:sz w:val="32"/>
          <w:szCs w:val="32"/>
          <w:lang w:val="en-IN"/>
        </w:rPr>
        <w:lastRenderedPageBreak/>
        <w:t>The problem in this project is that miner gets alert by voice communication since miner w</w:t>
      </w:r>
      <w:r w:rsidRPr="00D02BBE">
        <w:rPr>
          <w:rFonts w:ascii="Times New Roman" w:hAnsi="Times New Roman" w:cs="Times New Roman"/>
          <w:bCs/>
          <w:sz w:val="32"/>
          <w:szCs w:val="32"/>
          <w:lang w:val="en-IN"/>
        </w:rPr>
        <w:t xml:space="preserve">ill be working in a noisy area then he does not gets alert. </w:t>
      </w:r>
    </w:p>
    <w:p w:rsidR="00F94960" w:rsidRPr="00D02BBE" w:rsidRDefault="00680903" w:rsidP="00E53AA4">
      <w:pPr>
        <w:numPr>
          <w:ilvl w:val="0"/>
          <w:numId w:val="45"/>
        </w:numPr>
        <w:spacing w:line="360" w:lineRule="auto"/>
        <w:jc w:val="both"/>
        <w:rPr>
          <w:rFonts w:ascii="Times New Roman" w:hAnsi="Times New Roman" w:cs="Times New Roman"/>
          <w:bCs/>
          <w:sz w:val="32"/>
          <w:szCs w:val="32"/>
          <w:lang w:val="en-IN"/>
        </w:rPr>
      </w:pPr>
      <w:r w:rsidRPr="00D02BBE">
        <w:rPr>
          <w:rFonts w:ascii="Times New Roman" w:hAnsi="Times New Roman" w:cs="Times New Roman"/>
          <w:bCs/>
          <w:sz w:val="32"/>
          <w:szCs w:val="32"/>
          <w:lang w:val="en-IN"/>
        </w:rPr>
        <w:t>The identify problem with effective manner by giving the voice alert to each and every nodes.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C52D3" w:rsidRPr="00CC52D3" w:rsidRDefault="00CC52D3" w:rsidP="00CC52D3">
      <w:pPr>
        <w:pStyle w:val="NormalWeb"/>
        <w:numPr>
          <w:ilvl w:val="0"/>
          <w:numId w:val="46"/>
        </w:numPr>
        <w:spacing w:before="0" w:beforeAutospacing="0" w:after="0" w:afterAutospacing="0" w:line="360" w:lineRule="auto"/>
        <w:ind w:left="426"/>
        <w:jc w:val="both"/>
        <w:rPr>
          <w:sz w:val="32"/>
          <w:szCs w:val="32"/>
        </w:rPr>
      </w:pPr>
      <w:r w:rsidRPr="00CC52D3">
        <w:rPr>
          <w:sz w:val="32"/>
          <w:szCs w:val="32"/>
        </w:rPr>
        <w:t>This paper proposes a lightweight mashup middleware to achieve remote monitoring and control automation of underground physical sensor devices.</w:t>
      </w:r>
    </w:p>
    <w:p w:rsidR="00CC52D3" w:rsidRPr="00CC52D3" w:rsidRDefault="00CC52D3" w:rsidP="00CC52D3">
      <w:pPr>
        <w:pStyle w:val="NormalWeb"/>
        <w:numPr>
          <w:ilvl w:val="0"/>
          <w:numId w:val="46"/>
        </w:numPr>
        <w:spacing w:before="0" w:beforeAutospacing="0" w:after="0" w:afterAutospacing="0" w:line="360" w:lineRule="auto"/>
        <w:ind w:left="426"/>
        <w:jc w:val="both"/>
        <w:rPr>
          <w:sz w:val="32"/>
          <w:szCs w:val="32"/>
        </w:rPr>
      </w:pPr>
      <w:r w:rsidRPr="00CC52D3">
        <w:rPr>
          <w:sz w:val="32"/>
          <w:szCs w:val="32"/>
        </w:rPr>
        <w:t xml:space="preserve">Real-time coal miner localization and tracking system is also proposed in, which includes real-time coal miner dynamic display, 3D Geographic Information System (GIS) user interface, alarming, querying trajectories of all miners, and emergency rescue supporting. </w:t>
      </w:r>
    </w:p>
    <w:p w:rsidR="00CC52D3" w:rsidRPr="00CC52D3" w:rsidRDefault="00CC52D3" w:rsidP="00CC52D3">
      <w:pPr>
        <w:pStyle w:val="NormalWeb"/>
        <w:numPr>
          <w:ilvl w:val="0"/>
          <w:numId w:val="46"/>
        </w:numPr>
        <w:spacing w:before="0" w:beforeAutospacing="0" w:after="0" w:afterAutospacing="0" w:line="360" w:lineRule="auto"/>
        <w:ind w:left="426"/>
        <w:jc w:val="both"/>
        <w:rPr>
          <w:sz w:val="32"/>
          <w:szCs w:val="32"/>
        </w:rPr>
      </w:pPr>
      <w:r w:rsidRPr="00CC52D3">
        <w:rPr>
          <w:sz w:val="32"/>
          <w:szCs w:val="32"/>
        </w:rPr>
        <w:t xml:space="preserve">We propose an easy to use, deploy and develop upon device-level coal mine safety monitoring and control automation middleware. </w:t>
      </w:r>
    </w:p>
    <w:p w:rsidR="003A5D44" w:rsidRPr="00CC52D3" w:rsidRDefault="00CC52D3" w:rsidP="00E53AA4">
      <w:pPr>
        <w:pStyle w:val="NormalWeb"/>
        <w:numPr>
          <w:ilvl w:val="0"/>
          <w:numId w:val="46"/>
        </w:numPr>
        <w:spacing w:before="0" w:beforeAutospacing="0" w:after="0" w:afterAutospacing="0" w:line="360" w:lineRule="auto"/>
        <w:ind w:left="426"/>
        <w:jc w:val="both"/>
        <w:rPr>
          <w:sz w:val="32"/>
          <w:szCs w:val="32"/>
        </w:rPr>
      </w:pPr>
      <w:r w:rsidRPr="00CC52D3">
        <w:rPr>
          <w:sz w:val="32"/>
          <w:szCs w:val="32"/>
        </w:rPr>
        <w:t>Then, propose a uniform message space and data distribution model, and also, a lightweight services mashup approach is implemented.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478D6" w:rsidRDefault="00680903" w:rsidP="008478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8D6">
        <w:rPr>
          <w:rFonts w:ascii="Times New Roman" w:eastAsia="AdvGulliv-R" w:hAnsi="Times New Roman" w:cs="Times New Roman"/>
          <w:bCs/>
          <w:sz w:val="32"/>
          <w:szCs w:val="32"/>
          <w:lang w:val="en-IN"/>
        </w:rPr>
        <w:t>The lightweight mashup middleware consists of several elements and their performance can be tested and evaluated through different scenarios.</w:t>
      </w:r>
    </w:p>
    <w:p w:rsidR="00000000" w:rsidRPr="008478D6" w:rsidRDefault="00680903" w:rsidP="008478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8D6">
        <w:rPr>
          <w:rFonts w:ascii="Times New Roman" w:eastAsia="AdvGulliv-R" w:hAnsi="Times New Roman" w:cs="Times New Roman"/>
          <w:bCs/>
          <w:sz w:val="32"/>
          <w:szCs w:val="32"/>
          <w:lang w:val="en-IN"/>
        </w:rPr>
        <w:lastRenderedPageBreak/>
        <w:t xml:space="preserve">Besides, in order to improve the efficiency of the rescue work, it is also necessary </w:t>
      </w:r>
      <w:r w:rsidRPr="008478D6">
        <w:rPr>
          <w:rFonts w:ascii="Times New Roman" w:eastAsia="AdvGulliv-R" w:hAnsi="Times New Roman" w:cs="Times New Roman"/>
          <w:bCs/>
          <w:sz w:val="32"/>
          <w:szCs w:val="32"/>
          <w:lang w:val="en-IN"/>
        </w:rPr>
        <w:t>to provide an intuitive personnel distribution map at any time.</w:t>
      </w:r>
    </w:p>
    <w:p w:rsidR="00000000" w:rsidRPr="008478D6" w:rsidRDefault="00680903" w:rsidP="008478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8D6">
        <w:rPr>
          <w:rFonts w:ascii="Times New Roman" w:eastAsia="AdvGulliv-R" w:hAnsi="Times New Roman" w:cs="Times New Roman"/>
          <w:bCs/>
          <w:sz w:val="32"/>
          <w:szCs w:val="32"/>
          <w:lang w:val="en-IN"/>
        </w:rPr>
        <w:t>The data-centric paradigm is most efficiently realized by publish-subscribe based data distribution pattern rather than traditional request-response pattern.</w:t>
      </w:r>
    </w:p>
    <w:p w:rsidR="00000000" w:rsidRPr="008478D6" w:rsidRDefault="00680903" w:rsidP="008478D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478D6">
        <w:rPr>
          <w:rFonts w:ascii="Times New Roman" w:eastAsia="AdvGulliv-R" w:hAnsi="Times New Roman" w:cs="Times New Roman"/>
          <w:bCs/>
          <w:sz w:val="32"/>
          <w:szCs w:val="32"/>
          <w:lang w:val="en-IN"/>
        </w:rPr>
        <w:t xml:space="preserve">The desirable topology of a WSN </w:t>
      </w:r>
      <w:r w:rsidRPr="008478D6">
        <w:rPr>
          <w:rFonts w:ascii="Times New Roman" w:eastAsia="AdvGulliv-R" w:hAnsi="Times New Roman" w:cs="Times New Roman"/>
          <w:bCs/>
          <w:sz w:val="32"/>
          <w:szCs w:val="32"/>
          <w:lang w:val="en-IN"/>
        </w:rPr>
        <w:t>in coal mines should not only gain high system reliability and robustness, but also realize efficient localization of miners.</w:t>
      </w:r>
      <w:r w:rsidRPr="008478D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t>Blood on the coal: The effect of organizational size and differentiation on coal mine accidents</w:t>
            </w:r>
          </w:p>
        </w:tc>
        <w:tc>
          <w:tcPr>
            <w:tcW w:w="3192" w:type="dxa"/>
          </w:tcPr>
          <w:p w:rsidR="000C407B" w:rsidRPr="00ED431A" w:rsidRDefault="00ED431A" w:rsidP="00ED431A">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t xml:space="preserve">K. Page, </w:t>
            </w:r>
          </w:p>
        </w:tc>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color w:val="333333"/>
                <w:sz w:val="28"/>
                <w:szCs w:val="28"/>
                <w:shd w:val="clear" w:color="auto" w:fill="FFFFFF"/>
              </w:rPr>
              <w:t>As firms organize to achieve safer work environments, they are faced with decisions on how to structure their activities in terms of, among other things, size and differentiation.</w:t>
            </w:r>
          </w:p>
        </w:tc>
      </w:tr>
      <w:tr w:rsidR="000C407B" w:rsidTr="000C407B">
        <w:trPr>
          <w:trHeight w:val="2942"/>
        </w:trPr>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t>Underground mines wireless propagation modeling</w:t>
            </w:r>
          </w:p>
        </w:tc>
        <w:tc>
          <w:tcPr>
            <w:tcW w:w="3192" w:type="dxa"/>
          </w:tcPr>
          <w:p w:rsidR="000C407B" w:rsidRPr="00ED431A" w:rsidRDefault="00ED431A" w:rsidP="00ED431A">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t xml:space="preserve">M. Ndoh and G. Y. Delisle, </w:t>
            </w:r>
          </w:p>
        </w:tc>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color w:val="333333"/>
                <w:sz w:val="28"/>
                <w:szCs w:val="28"/>
                <w:shd w:val="clear" w:color="auto" w:fill="FFFFFF"/>
              </w:rPr>
              <w:t>These results are reported and compared with a newly introduced method based on a cascade of impedances analogy.</w:t>
            </w:r>
          </w:p>
        </w:tc>
      </w:tr>
      <w:tr w:rsidR="000C407B" w:rsidTr="000C407B">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t xml:space="preserve">Interactive visual </w:t>
            </w:r>
            <w:r w:rsidRPr="00ED431A">
              <w:rPr>
                <w:rFonts w:ascii="Times New Roman" w:hAnsi="Times New Roman" w:cs="Times New Roman"/>
                <w:sz w:val="28"/>
                <w:szCs w:val="28"/>
              </w:rPr>
              <w:lastRenderedPageBreak/>
              <w:t>exploration of a large spatio-temporal dataset: Reflections on a geovisualization mashup</w:t>
            </w:r>
          </w:p>
        </w:tc>
        <w:tc>
          <w:tcPr>
            <w:tcW w:w="3192" w:type="dxa"/>
          </w:tcPr>
          <w:p w:rsidR="000C407B" w:rsidRPr="00ED431A" w:rsidRDefault="00ED431A" w:rsidP="00ED431A">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lastRenderedPageBreak/>
              <w:t xml:space="preserve">J. Wood, J. Dykes, A. </w:t>
            </w:r>
            <w:r w:rsidRPr="00ED431A">
              <w:rPr>
                <w:rFonts w:ascii="Times New Roman" w:hAnsi="Times New Roman" w:cs="Times New Roman"/>
                <w:sz w:val="28"/>
                <w:szCs w:val="28"/>
              </w:rPr>
              <w:lastRenderedPageBreak/>
              <w:t xml:space="preserve">Slingsby, and K. Clarke, </w:t>
            </w:r>
          </w:p>
        </w:tc>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color w:val="333333"/>
                <w:sz w:val="28"/>
                <w:szCs w:val="28"/>
                <w:shd w:val="clear" w:color="auto" w:fill="FFFFFF"/>
              </w:rPr>
              <w:lastRenderedPageBreak/>
              <w:t xml:space="preserve">We propose an approach </w:t>
            </w:r>
            <w:r w:rsidRPr="00ED431A">
              <w:rPr>
                <w:rFonts w:ascii="Times New Roman" w:hAnsi="Times New Roman" w:cs="Times New Roman"/>
                <w:color w:val="333333"/>
                <w:sz w:val="28"/>
                <w:szCs w:val="28"/>
                <w:shd w:val="clear" w:color="auto" w:fill="FFFFFF"/>
              </w:rPr>
              <w:lastRenderedPageBreak/>
              <w:t>inspired by geographical 'mashups' in which freely-available functionality and data are loosely but flexibly combined using de facto exchange standards.</w:t>
            </w:r>
          </w:p>
        </w:tc>
      </w:tr>
      <w:tr w:rsidR="000C407B" w:rsidTr="000C407B">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lastRenderedPageBreak/>
              <w:t>The design and evaluation of a wireless sensor network for mine safety monitoring</w:t>
            </w:r>
          </w:p>
        </w:tc>
        <w:tc>
          <w:tcPr>
            <w:tcW w:w="3192" w:type="dxa"/>
          </w:tcPr>
          <w:p w:rsidR="000C407B" w:rsidRPr="00ED431A" w:rsidRDefault="00ED431A" w:rsidP="00ED431A">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sz w:val="28"/>
                <w:szCs w:val="28"/>
              </w:rPr>
              <w:t xml:space="preserve">X.-G. Niu, X.-H. Huang, Z. Zhao, Y.-H. Zhang, C.-C. Huang, and L. Cui, </w:t>
            </w:r>
          </w:p>
        </w:tc>
        <w:tc>
          <w:tcPr>
            <w:tcW w:w="3192" w:type="dxa"/>
          </w:tcPr>
          <w:p w:rsidR="000C407B" w:rsidRPr="00ED431A" w:rsidRDefault="00ED431A" w:rsidP="00E53AA4">
            <w:pPr>
              <w:tabs>
                <w:tab w:val="left" w:pos="720"/>
              </w:tabs>
              <w:spacing w:after="100" w:line="360" w:lineRule="auto"/>
              <w:jc w:val="both"/>
              <w:rPr>
                <w:rFonts w:ascii="Times New Roman" w:hAnsi="Times New Roman" w:cs="Times New Roman"/>
                <w:sz w:val="28"/>
                <w:szCs w:val="28"/>
              </w:rPr>
            </w:pPr>
            <w:r w:rsidRPr="00ED431A">
              <w:rPr>
                <w:rFonts w:ascii="Times New Roman" w:hAnsi="Times New Roman" w:cs="Times New Roman"/>
                <w:color w:val="333333"/>
                <w:sz w:val="28"/>
                <w:szCs w:val="28"/>
                <w:shd w:val="clear" w:color="auto" w:fill="FFFFFF"/>
              </w:rPr>
              <w:t>This mechanism is easy to implement and low-cost compared to other more theoretically based mechanisms such as Kalman filter.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0B1C31" w:rsidRDefault="000B1C31" w:rsidP="00E53AA4">
      <w:pPr>
        <w:spacing w:line="360" w:lineRule="auto"/>
        <w:jc w:val="both"/>
        <w:rPr>
          <w:rFonts w:ascii="Times New Roman" w:hAnsi="Times New Roman" w:cs="Times New Roman"/>
          <w:b/>
          <w:sz w:val="28"/>
          <w:szCs w:val="28"/>
        </w:rPr>
      </w:pPr>
    </w:p>
    <w:p w:rsidR="000B1C31" w:rsidRDefault="000B1C31" w:rsidP="00E53AA4">
      <w:pPr>
        <w:spacing w:line="360" w:lineRule="auto"/>
        <w:jc w:val="both"/>
        <w:rPr>
          <w:rFonts w:ascii="Times New Roman" w:hAnsi="Times New Roman" w:cs="Times New Roman"/>
          <w:b/>
          <w:sz w:val="28"/>
          <w:szCs w:val="28"/>
        </w:rPr>
      </w:pPr>
    </w:p>
    <w:p w:rsidR="000B1C31" w:rsidRDefault="000B1C3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0B1C3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B1C31" w:rsidP="00E53AA4">
      <w:pPr>
        <w:spacing w:after="0" w:line="360" w:lineRule="auto"/>
        <w:jc w:val="both"/>
        <w:rPr>
          <w:rFonts w:ascii="Times New Roman" w:hAnsi="Times New Roman" w:cs="Times New Roman"/>
        </w:rPr>
      </w:pPr>
      <w:r w:rsidRPr="000B1C31">
        <w:rPr>
          <w:rFonts w:ascii="Times New Roman" w:hAnsi="Times New Roman" w:cs="Times New Roman"/>
        </w:rPr>
        <w:drawing>
          <wp:inline distT="0" distB="0" distL="0" distR="0">
            <wp:extent cx="5943600" cy="42354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943600" cy="42354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030830" w:rsidRDefault="00C46679" w:rsidP="00E53AA4">
      <w:pPr>
        <w:pStyle w:val="BodyText"/>
        <w:rPr>
          <w:bCs/>
          <w:iCs/>
          <w:sz w:val="32"/>
          <w:szCs w:val="32"/>
          <w:lang w:val="en-IN"/>
        </w:rPr>
      </w:pPr>
      <w:r w:rsidRPr="00C46679">
        <w:rPr>
          <w:bCs/>
          <w:iCs/>
          <w:sz w:val="32"/>
          <w:szCs w:val="32"/>
          <w:lang w:val="en-IN"/>
        </w:rPr>
        <w:t xml:space="preserve">    This paper builds a lightweight mashup middleware for coal mine safety remote monitoring and control visualization. Focus on the design and implementation for underground ZigBee wireless sensor network deployment, uniform devices access framework, distributed data distribution service, event-driven mashup service execution engine, and RESTful-based open API interface. The main novelty of this study is to develop a lightweight mashup middleware for coal mine monitoring and control middleware which is easy to use and install for engineers. Since most of the application is Web-based, any personal computer and a web browser can connect the Internet and enter the Web page to use the application, and which can reduce the costs of coal mine safety monitoring and control automation. Therefore, it is expected to be a main contribution to coal mines for better and safer working environments. Several issues remain to be addressed further. First, as the expansion of existing coal mine safety monitoring and control system, visualization technology can further improve the visibility of underground sensor objects, such as 3D technology, which provides significant support for decision making and real-time control in underground mines. Second, it is essential to optimize the real-time data distribution service and data congest scheduling strategy with different QoS constraints for a large-scale coal mine deployment. These works are currently in progress in our lab.</w:t>
      </w:r>
      <w:r w:rsidRPr="00C46679">
        <w:rPr>
          <w:bCs/>
          <w:iCs/>
          <w:sz w:val="32"/>
          <w:szCs w:val="32"/>
        </w:rPr>
        <w:t xml:space="preserve"> </w:t>
      </w: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27425" w:rsidRDefault="00680903" w:rsidP="00927425">
      <w:pPr>
        <w:pStyle w:val="BodyText"/>
        <w:numPr>
          <w:ilvl w:val="0"/>
          <w:numId w:val="42"/>
        </w:numPr>
        <w:rPr>
          <w:sz w:val="32"/>
          <w:szCs w:val="32"/>
          <w:lang w:val="en-IN"/>
        </w:rPr>
      </w:pPr>
      <w:r w:rsidRPr="00927425">
        <w:rPr>
          <w:sz w:val="32"/>
          <w:szCs w:val="32"/>
          <w:lang w:val="en-IN"/>
        </w:rPr>
        <w:t xml:space="preserve">[1] K. Page, “Blood on the coal: The effect of organizational size and differentiation on coal mine accidents,” J. Safety Res., vol. 40, no. 2, pp. 85–95, 2009. </w:t>
      </w:r>
    </w:p>
    <w:p w:rsidR="00000000" w:rsidRPr="00927425" w:rsidRDefault="00680903" w:rsidP="00927425">
      <w:pPr>
        <w:pStyle w:val="BodyText"/>
        <w:numPr>
          <w:ilvl w:val="0"/>
          <w:numId w:val="42"/>
        </w:numPr>
        <w:rPr>
          <w:sz w:val="32"/>
          <w:szCs w:val="32"/>
          <w:lang w:val="en-IN"/>
        </w:rPr>
      </w:pPr>
      <w:r w:rsidRPr="00927425">
        <w:rPr>
          <w:sz w:val="32"/>
          <w:szCs w:val="32"/>
          <w:lang w:val="en-IN"/>
        </w:rPr>
        <w:t>[2] L. Mallet, C. Vaught, and M. J. Brnich Jr., “Sociotechnical com</w:t>
      </w:r>
      <w:r w:rsidRPr="00927425">
        <w:rPr>
          <w:sz w:val="32"/>
          <w:szCs w:val="32"/>
          <w:lang w:val="en-IN"/>
        </w:rPr>
        <w:t xml:space="preserve">munication in an underground mine fire: A study of warning messages during an emergency evacuation,” Safety Sci., vol. 16, no. 5, pp. 709–728, 1993. </w:t>
      </w:r>
    </w:p>
    <w:p w:rsidR="00000000" w:rsidRPr="00927425" w:rsidRDefault="00680903" w:rsidP="00927425">
      <w:pPr>
        <w:pStyle w:val="BodyText"/>
        <w:numPr>
          <w:ilvl w:val="0"/>
          <w:numId w:val="42"/>
        </w:numPr>
        <w:rPr>
          <w:sz w:val="32"/>
          <w:szCs w:val="32"/>
          <w:lang w:val="en-IN"/>
        </w:rPr>
      </w:pPr>
      <w:r w:rsidRPr="00927425">
        <w:rPr>
          <w:sz w:val="32"/>
          <w:szCs w:val="32"/>
          <w:lang w:val="en-IN"/>
        </w:rPr>
        <w:t>[3] M. Ndoh and G. Y. Delisle, “Underground mines wireless propagation modeling,” in Proc. 60th IEEE Veh.</w:t>
      </w:r>
      <w:r w:rsidRPr="00927425">
        <w:rPr>
          <w:sz w:val="32"/>
          <w:szCs w:val="32"/>
          <w:lang w:val="en-IN"/>
        </w:rPr>
        <w:t xml:space="preserve"> Technol. Conf., 2004, vol. 5, pp. 3584–3588. </w:t>
      </w:r>
    </w:p>
    <w:p w:rsidR="00000000" w:rsidRPr="00927425" w:rsidRDefault="00680903" w:rsidP="00927425">
      <w:pPr>
        <w:pStyle w:val="BodyText"/>
        <w:numPr>
          <w:ilvl w:val="0"/>
          <w:numId w:val="42"/>
        </w:numPr>
        <w:rPr>
          <w:sz w:val="32"/>
          <w:szCs w:val="32"/>
          <w:lang w:val="en-IN"/>
        </w:rPr>
      </w:pPr>
      <w:r w:rsidRPr="00927425">
        <w:rPr>
          <w:sz w:val="32"/>
          <w:szCs w:val="32"/>
          <w:lang w:val="en-IN"/>
        </w:rPr>
        <w:t xml:space="preserve">[4] J. Wood, J. Dykes, A. Slingsby, and K. Clarke, “Interactive visual exploration of a large spatio-temporal dataset: Reflections on a geovisualization mashup,” IEEE Trans. Vis. Comput. Graph., vol. 13, no. </w:t>
      </w:r>
      <w:r w:rsidRPr="00927425">
        <w:rPr>
          <w:sz w:val="32"/>
          <w:szCs w:val="32"/>
          <w:lang w:val="en-IN"/>
        </w:rPr>
        <w:t>6, pp. 1176–1183, Nov.–Dec. 2007.</w:t>
      </w:r>
    </w:p>
    <w:p w:rsidR="00000000" w:rsidRPr="00927425" w:rsidRDefault="00680903" w:rsidP="00927425">
      <w:pPr>
        <w:pStyle w:val="BodyText"/>
        <w:numPr>
          <w:ilvl w:val="0"/>
          <w:numId w:val="42"/>
        </w:numPr>
        <w:rPr>
          <w:sz w:val="32"/>
          <w:szCs w:val="32"/>
          <w:lang w:val="en-IN"/>
        </w:rPr>
      </w:pPr>
      <w:r w:rsidRPr="00927425">
        <w:rPr>
          <w:sz w:val="32"/>
          <w:szCs w:val="32"/>
          <w:lang w:val="en-IN"/>
        </w:rPr>
        <w:t xml:space="preserve">[5] X.-G. Niu, X.-H. Huang, Z. Zhao, Y.-H. Zhang, C.-C. Huang, and L. Cui, “The design and evaluation of a wireless sensor network for mine safety monitoring,” in Proc. IEEE GLOBECOM, 2007, pp. 1230–1236. </w:t>
      </w:r>
    </w:p>
    <w:p w:rsidR="00000000" w:rsidRPr="00927425" w:rsidRDefault="00680903" w:rsidP="00927425">
      <w:pPr>
        <w:pStyle w:val="BodyText"/>
        <w:numPr>
          <w:ilvl w:val="0"/>
          <w:numId w:val="42"/>
        </w:numPr>
        <w:rPr>
          <w:sz w:val="32"/>
          <w:szCs w:val="32"/>
          <w:lang w:val="en-IN"/>
        </w:rPr>
      </w:pPr>
      <w:r w:rsidRPr="00927425">
        <w:rPr>
          <w:sz w:val="32"/>
          <w:szCs w:val="32"/>
          <w:lang w:val="en-IN"/>
        </w:rPr>
        <w:t xml:space="preserve">[6] M. Li and </w:t>
      </w:r>
      <w:r w:rsidRPr="00927425">
        <w:rPr>
          <w:sz w:val="32"/>
          <w:szCs w:val="32"/>
          <w:lang w:val="en-IN"/>
        </w:rPr>
        <w:t xml:space="preserve">Y.-H. Liu, “Underground coal mine monitoring with wireless sensor networks,” ACM Trans. Sens. Netw., vol. 5, no. 2, pp. 1–29, 2009. </w:t>
      </w:r>
    </w:p>
    <w:p w:rsidR="00000000" w:rsidRPr="00927425" w:rsidRDefault="00680903" w:rsidP="00927425">
      <w:pPr>
        <w:pStyle w:val="BodyText"/>
        <w:numPr>
          <w:ilvl w:val="0"/>
          <w:numId w:val="42"/>
        </w:numPr>
        <w:rPr>
          <w:sz w:val="32"/>
          <w:szCs w:val="32"/>
          <w:lang w:val="en-IN"/>
        </w:rPr>
      </w:pPr>
      <w:r w:rsidRPr="00927425">
        <w:rPr>
          <w:sz w:val="32"/>
          <w:szCs w:val="32"/>
          <w:lang w:val="en-IN"/>
        </w:rPr>
        <w:lastRenderedPageBreak/>
        <w:t>[7] G.-Z. Chen, Z.-C. Zhu, G.-B. Zhou, C.-F. Shen, and Y.-J. Sun, “Strategy of deploying sensor nodes in the chain wireles</w:t>
      </w:r>
      <w:r w:rsidRPr="00927425">
        <w:rPr>
          <w:sz w:val="32"/>
          <w:szCs w:val="32"/>
          <w:lang w:val="en-IN"/>
        </w:rPr>
        <w:t xml:space="preserve">s sensor network for underground mine,” J. China Univ. Mining Technol., vol. 18, no. 4, pp. 561–566, 2008. </w:t>
      </w:r>
    </w:p>
    <w:p w:rsidR="00000000" w:rsidRPr="00927425" w:rsidRDefault="00680903" w:rsidP="00927425">
      <w:pPr>
        <w:pStyle w:val="BodyText"/>
        <w:numPr>
          <w:ilvl w:val="0"/>
          <w:numId w:val="42"/>
        </w:numPr>
        <w:rPr>
          <w:sz w:val="32"/>
          <w:szCs w:val="32"/>
          <w:lang w:val="en-IN"/>
        </w:rPr>
      </w:pPr>
      <w:r w:rsidRPr="00927425">
        <w:rPr>
          <w:sz w:val="32"/>
          <w:szCs w:val="32"/>
          <w:lang w:val="en-IN"/>
        </w:rPr>
        <w:t>[8] A. Bouguettaya, S. Nepal, W. Sherchan, X. Zhou, J. Wu, S.-P. Chen, D.-X. Liu, L. Li, H. B. Wang, and X.-M. Liu, “End-to-end service support for</w:t>
      </w:r>
      <w:r w:rsidRPr="00927425">
        <w:rPr>
          <w:sz w:val="32"/>
          <w:szCs w:val="32"/>
          <w:lang w:val="en-IN"/>
        </w:rPr>
        <w:t xml:space="preserve"> mashups,” IEEE Trans. Serv. Comput., vol. 3, no. 3, pp. 250–263, Jul.–Sep. 2010. </w:t>
      </w:r>
    </w:p>
    <w:p w:rsidR="00000000" w:rsidRPr="00927425" w:rsidRDefault="00680903" w:rsidP="00927425">
      <w:pPr>
        <w:pStyle w:val="BodyText"/>
        <w:numPr>
          <w:ilvl w:val="0"/>
          <w:numId w:val="42"/>
        </w:numPr>
        <w:rPr>
          <w:sz w:val="32"/>
          <w:szCs w:val="32"/>
          <w:lang w:val="en-IN"/>
        </w:rPr>
      </w:pPr>
      <w:r w:rsidRPr="00927425">
        <w:rPr>
          <w:sz w:val="32"/>
          <w:szCs w:val="32"/>
          <w:lang w:val="en-IN"/>
        </w:rPr>
        <w:t xml:space="preserve">[9] R. Tuchinda, C.-A. Knoblock, and P. Szekely, “Building mashups by example tuchinda,” ACM Trans. Web, vol. 5, no. 3, pp. 1–45, 2011. </w:t>
      </w:r>
    </w:p>
    <w:p w:rsidR="00000000" w:rsidRPr="00927425" w:rsidRDefault="00680903" w:rsidP="00927425">
      <w:pPr>
        <w:pStyle w:val="BodyText"/>
        <w:numPr>
          <w:ilvl w:val="0"/>
          <w:numId w:val="42"/>
        </w:numPr>
        <w:rPr>
          <w:sz w:val="32"/>
          <w:szCs w:val="32"/>
          <w:lang w:val="en-IN"/>
        </w:rPr>
      </w:pPr>
      <w:r w:rsidRPr="00927425">
        <w:rPr>
          <w:sz w:val="32"/>
          <w:szCs w:val="32"/>
          <w:lang w:val="en-IN"/>
        </w:rPr>
        <w:t>[10] Z. Yang, F. Yushun, H. Keman,</w:t>
      </w:r>
      <w:r w:rsidRPr="00927425">
        <w:rPr>
          <w:sz w:val="32"/>
          <w:szCs w:val="32"/>
          <w:lang w:val="en-IN"/>
        </w:rPr>
        <w:t xml:space="preserve"> T. Wei, and Z. Jia, “Time-aware service recommendation for mashup creation in an evolving service ecosystem,” in Proc. IEEE Int. Conf. Web Serv. (ICWS), 2014, pp. 25–32.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903" w:rsidRDefault="00680903" w:rsidP="003654DF">
      <w:pPr>
        <w:spacing w:after="0" w:line="240" w:lineRule="auto"/>
      </w:pPr>
      <w:r>
        <w:separator/>
      </w:r>
    </w:p>
  </w:endnote>
  <w:endnote w:type="continuationSeparator" w:id="1">
    <w:p w:rsidR="00680903" w:rsidRDefault="0068090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903" w:rsidRDefault="00680903" w:rsidP="003654DF">
      <w:pPr>
        <w:spacing w:after="0" w:line="240" w:lineRule="auto"/>
      </w:pPr>
      <w:r>
        <w:separator/>
      </w:r>
    </w:p>
  </w:footnote>
  <w:footnote w:type="continuationSeparator" w:id="1">
    <w:p w:rsidR="00680903" w:rsidRDefault="0068090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8199A">
        <w:pPr>
          <w:pStyle w:val="Header"/>
          <w:jc w:val="right"/>
        </w:pPr>
        <w:fldSimple w:instr=" PAGE   \* MERGEFORMAT ">
          <w:r w:rsidR="000B1C3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1C50"/>
    <w:multiLevelType w:val="hybridMultilevel"/>
    <w:tmpl w:val="BCAC9F80"/>
    <w:lvl w:ilvl="0" w:tplc="650E45CE">
      <w:start w:val="1"/>
      <w:numFmt w:val="bullet"/>
      <w:lvlText w:val=""/>
      <w:lvlJc w:val="left"/>
      <w:pPr>
        <w:tabs>
          <w:tab w:val="num" w:pos="720"/>
        </w:tabs>
        <w:ind w:left="720" w:hanging="360"/>
      </w:pPr>
      <w:rPr>
        <w:rFonts w:ascii="Wingdings 2" w:hAnsi="Wingdings 2" w:hint="default"/>
      </w:rPr>
    </w:lvl>
    <w:lvl w:ilvl="1" w:tplc="687E24A4" w:tentative="1">
      <w:start w:val="1"/>
      <w:numFmt w:val="bullet"/>
      <w:lvlText w:val=""/>
      <w:lvlJc w:val="left"/>
      <w:pPr>
        <w:tabs>
          <w:tab w:val="num" w:pos="1440"/>
        </w:tabs>
        <w:ind w:left="1440" w:hanging="360"/>
      </w:pPr>
      <w:rPr>
        <w:rFonts w:ascii="Wingdings 2" w:hAnsi="Wingdings 2" w:hint="default"/>
      </w:rPr>
    </w:lvl>
    <w:lvl w:ilvl="2" w:tplc="08C82E58" w:tentative="1">
      <w:start w:val="1"/>
      <w:numFmt w:val="bullet"/>
      <w:lvlText w:val=""/>
      <w:lvlJc w:val="left"/>
      <w:pPr>
        <w:tabs>
          <w:tab w:val="num" w:pos="2160"/>
        </w:tabs>
        <w:ind w:left="2160" w:hanging="360"/>
      </w:pPr>
      <w:rPr>
        <w:rFonts w:ascii="Wingdings 2" w:hAnsi="Wingdings 2" w:hint="default"/>
      </w:rPr>
    </w:lvl>
    <w:lvl w:ilvl="3" w:tplc="56D6DCFC" w:tentative="1">
      <w:start w:val="1"/>
      <w:numFmt w:val="bullet"/>
      <w:lvlText w:val=""/>
      <w:lvlJc w:val="left"/>
      <w:pPr>
        <w:tabs>
          <w:tab w:val="num" w:pos="2880"/>
        </w:tabs>
        <w:ind w:left="2880" w:hanging="360"/>
      </w:pPr>
      <w:rPr>
        <w:rFonts w:ascii="Wingdings 2" w:hAnsi="Wingdings 2" w:hint="default"/>
      </w:rPr>
    </w:lvl>
    <w:lvl w:ilvl="4" w:tplc="56184306" w:tentative="1">
      <w:start w:val="1"/>
      <w:numFmt w:val="bullet"/>
      <w:lvlText w:val=""/>
      <w:lvlJc w:val="left"/>
      <w:pPr>
        <w:tabs>
          <w:tab w:val="num" w:pos="3600"/>
        </w:tabs>
        <w:ind w:left="3600" w:hanging="360"/>
      </w:pPr>
      <w:rPr>
        <w:rFonts w:ascii="Wingdings 2" w:hAnsi="Wingdings 2" w:hint="default"/>
      </w:rPr>
    </w:lvl>
    <w:lvl w:ilvl="5" w:tplc="A49EEE34" w:tentative="1">
      <w:start w:val="1"/>
      <w:numFmt w:val="bullet"/>
      <w:lvlText w:val=""/>
      <w:lvlJc w:val="left"/>
      <w:pPr>
        <w:tabs>
          <w:tab w:val="num" w:pos="4320"/>
        </w:tabs>
        <w:ind w:left="4320" w:hanging="360"/>
      </w:pPr>
      <w:rPr>
        <w:rFonts w:ascii="Wingdings 2" w:hAnsi="Wingdings 2" w:hint="default"/>
      </w:rPr>
    </w:lvl>
    <w:lvl w:ilvl="6" w:tplc="094CF5A0" w:tentative="1">
      <w:start w:val="1"/>
      <w:numFmt w:val="bullet"/>
      <w:lvlText w:val=""/>
      <w:lvlJc w:val="left"/>
      <w:pPr>
        <w:tabs>
          <w:tab w:val="num" w:pos="5040"/>
        </w:tabs>
        <w:ind w:left="5040" w:hanging="360"/>
      </w:pPr>
      <w:rPr>
        <w:rFonts w:ascii="Wingdings 2" w:hAnsi="Wingdings 2" w:hint="default"/>
      </w:rPr>
    </w:lvl>
    <w:lvl w:ilvl="7" w:tplc="B818DF2C" w:tentative="1">
      <w:start w:val="1"/>
      <w:numFmt w:val="bullet"/>
      <w:lvlText w:val=""/>
      <w:lvlJc w:val="left"/>
      <w:pPr>
        <w:tabs>
          <w:tab w:val="num" w:pos="5760"/>
        </w:tabs>
        <w:ind w:left="5760" w:hanging="360"/>
      </w:pPr>
      <w:rPr>
        <w:rFonts w:ascii="Wingdings 2" w:hAnsi="Wingdings 2" w:hint="default"/>
      </w:rPr>
    </w:lvl>
    <w:lvl w:ilvl="8" w:tplc="4CDE74A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5534B9"/>
    <w:multiLevelType w:val="hybridMultilevel"/>
    <w:tmpl w:val="C920487C"/>
    <w:lvl w:ilvl="0" w:tplc="416054B4">
      <w:start w:val="1"/>
      <w:numFmt w:val="bullet"/>
      <w:lvlText w:val=""/>
      <w:lvlJc w:val="left"/>
      <w:pPr>
        <w:tabs>
          <w:tab w:val="num" w:pos="720"/>
        </w:tabs>
        <w:ind w:left="720" w:hanging="360"/>
      </w:pPr>
      <w:rPr>
        <w:rFonts w:ascii="Wingdings 2" w:hAnsi="Wingdings 2" w:hint="default"/>
      </w:rPr>
    </w:lvl>
    <w:lvl w:ilvl="1" w:tplc="D298C008" w:tentative="1">
      <w:start w:val="1"/>
      <w:numFmt w:val="bullet"/>
      <w:lvlText w:val=""/>
      <w:lvlJc w:val="left"/>
      <w:pPr>
        <w:tabs>
          <w:tab w:val="num" w:pos="1440"/>
        </w:tabs>
        <w:ind w:left="1440" w:hanging="360"/>
      </w:pPr>
      <w:rPr>
        <w:rFonts w:ascii="Wingdings 2" w:hAnsi="Wingdings 2" w:hint="default"/>
      </w:rPr>
    </w:lvl>
    <w:lvl w:ilvl="2" w:tplc="8F6C8E72" w:tentative="1">
      <w:start w:val="1"/>
      <w:numFmt w:val="bullet"/>
      <w:lvlText w:val=""/>
      <w:lvlJc w:val="left"/>
      <w:pPr>
        <w:tabs>
          <w:tab w:val="num" w:pos="2160"/>
        </w:tabs>
        <w:ind w:left="2160" w:hanging="360"/>
      </w:pPr>
      <w:rPr>
        <w:rFonts w:ascii="Wingdings 2" w:hAnsi="Wingdings 2" w:hint="default"/>
      </w:rPr>
    </w:lvl>
    <w:lvl w:ilvl="3" w:tplc="171029E8" w:tentative="1">
      <w:start w:val="1"/>
      <w:numFmt w:val="bullet"/>
      <w:lvlText w:val=""/>
      <w:lvlJc w:val="left"/>
      <w:pPr>
        <w:tabs>
          <w:tab w:val="num" w:pos="2880"/>
        </w:tabs>
        <w:ind w:left="2880" w:hanging="360"/>
      </w:pPr>
      <w:rPr>
        <w:rFonts w:ascii="Wingdings 2" w:hAnsi="Wingdings 2" w:hint="default"/>
      </w:rPr>
    </w:lvl>
    <w:lvl w:ilvl="4" w:tplc="0EDC5528" w:tentative="1">
      <w:start w:val="1"/>
      <w:numFmt w:val="bullet"/>
      <w:lvlText w:val=""/>
      <w:lvlJc w:val="left"/>
      <w:pPr>
        <w:tabs>
          <w:tab w:val="num" w:pos="3600"/>
        </w:tabs>
        <w:ind w:left="3600" w:hanging="360"/>
      </w:pPr>
      <w:rPr>
        <w:rFonts w:ascii="Wingdings 2" w:hAnsi="Wingdings 2" w:hint="default"/>
      </w:rPr>
    </w:lvl>
    <w:lvl w:ilvl="5" w:tplc="73E6DEDE" w:tentative="1">
      <w:start w:val="1"/>
      <w:numFmt w:val="bullet"/>
      <w:lvlText w:val=""/>
      <w:lvlJc w:val="left"/>
      <w:pPr>
        <w:tabs>
          <w:tab w:val="num" w:pos="4320"/>
        </w:tabs>
        <w:ind w:left="4320" w:hanging="360"/>
      </w:pPr>
      <w:rPr>
        <w:rFonts w:ascii="Wingdings 2" w:hAnsi="Wingdings 2" w:hint="default"/>
      </w:rPr>
    </w:lvl>
    <w:lvl w:ilvl="6" w:tplc="6CA0A5BC" w:tentative="1">
      <w:start w:val="1"/>
      <w:numFmt w:val="bullet"/>
      <w:lvlText w:val=""/>
      <w:lvlJc w:val="left"/>
      <w:pPr>
        <w:tabs>
          <w:tab w:val="num" w:pos="5040"/>
        </w:tabs>
        <w:ind w:left="5040" w:hanging="360"/>
      </w:pPr>
      <w:rPr>
        <w:rFonts w:ascii="Wingdings 2" w:hAnsi="Wingdings 2" w:hint="default"/>
      </w:rPr>
    </w:lvl>
    <w:lvl w:ilvl="7" w:tplc="92E49B7C" w:tentative="1">
      <w:start w:val="1"/>
      <w:numFmt w:val="bullet"/>
      <w:lvlText w:val=""/>
      <w:lvlJc w:val="left"/>
      <w:pPr>
        <w:tabs>
          <w:tab w:val="num" w:pos="5760"/>
        </w:tabs>
        <w:ind w:left="5760" w:hanging="360"/>
      </w:pPr>
      <w:rPr>
        <w:rFonts w:ascii="Wingdings 2" w:hAnsi="Wingdings 2" w:hint="default"/>
      </w:rPr>
    </w:lvl>
    <w:lvl w:ilvl="8" w:tplc="8BCEF37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072B1E"/>
    <w:multiLevelType w:val="hybridMultilevel"/>
    <w:tmpl w:val="B16C1F68"/>
    <w:lvl w:ilvl="0" w:tplc="629A1C5A">
      <w:start w:val="1"/>
      <w:numFmt w:val="bullet"/>
      <w:lvlText w:val=""/>
      <w:lvlJc w:val="left"/>
      <w:pPr>
        <w:tabs>
          <w:tab w:val="num" w:pos="720"/>
        </w:tabs>
        <w:ind w:left="720" w:hanging="360"/>
      </w:pPr>
      <w:rPr>
        <w:rFonts w:ascii="Wingdings 2" w:hAnsi="Wingdings 2" w:hint="default"/>
      </w:rPr>
    </w:lvl>
    <w:lvl w:ilvl="1" w:tplc="F8240CE4" w:tentative="1">
      <w:start w:val="1"/>
      <w:numFmt w:val="bullet"/>
      <w:lvlText w:val=""/>
      <w:lvlJc w:val="left"/>
      <w:pPr>
        <w:tabs>
          <w:tab w:val="num" w:pos="1440"/>
        </w:tabs>
        <w:ind w:left="1440" w:hanging="360"/>
      </w:pPr>
      <w:rPr>
        <w:rFonts w:ascii="Wingdings 2" w:hAnsi="Wingdings 2" w:hint="default"/>
      </w:rPr>
    </w:lvl>
    <w:lvl w:ilvl="2" w:tplc="070817DA" w:tentative="1">
      <w:start w:val="1"/>
      <w:numFmt w:val="bullet"/>
      <w:lvlText w:val=""/>
      <w:lvlJc w:val="left"/>
      <w:pPr>
        <w:tabs>
          <w:tab w:val="num" w:pos="2160"/>
        </w:tabs>
        <w:ind w:left="2160" w:hanging="360"/>
      </w:pPr>
      <w:rPr>
        <w:rFonts w:ascii="Wingdings 2" w:hAnsi="Wingdings 2" w:hint="default"/>
      </w:rPr>
    </w:lvl>
    <w:lvl w:ilvl="3" w:tplc="75222348" w:tentative="1">
      <w:start w:val="1"/>
      <w:numFmt w:val="bullet"/>
      <w:lvlText w:val=""/>
      <w:lvlJc w:val="left"/>
      <w:pPr>
        <w:tabs>
          <w:tab w:val="num" w:pos="2880"/>
        </w:tabs>
        <w:ind w:left="2880" w:hanging="360"/>
      </w:pPr>
      <w:rPr>
        <w:rFonts w:ascii="Wingdings 2" w:hAnsi="Wingdings 2" w:hint="default"/>
      </w:rPr>
    </w:lvl>
    <w:lvl w:ilvl="4" w:tplc="F95020C4" w:tentative="1">
      <w:start w:val="1"/>
      <w:numFmt w:val="bullet"/>
      <w:lvlText w:val=""/>
      <w:lvlJc w:val="left"/>
      <w:pPr>
        <w:tabs>
          <w:tab w:val="num" w:pos="3600"/>
        </w:tabs>
        <w:ind w:left="3600" w:hanging="360"/>
      </w:pPr>
      <w:rPr>
        <w:rFonts w:ascii="Wingdings 2" w:hAnsi="Wingdings 2" w:hint="default"/>
      </w:rPr>
    </w:lvl>
    <w:lvl w:ilvl="5" w:tplc="8A6A6B42" w:tentative="1">
      <w:start w:val="1"/>
      <w:numFmt w:val="bullet"/>
      <w:lvlText w:val=""/>
      <w:lvlJc w:val="left"/>
      <w:pPr>
        <w:tabs>
          <w:tab w:val="num" w:pos="4320"/>
        </w:tabs>
        <w:ind w:left="4320" w:hanging="360"/>
      </w:pPr>
      <w:rPr>
        <w:rFonts w:ascii="Wingdings 2" w:hAnsi="Wingdings 2" w:hint="default"/>
      </w:rPr>
    </w:lvl>
    <w:lvl w:ilvl="6" w:tplc="21645A3E" w:tentative="1">
      <w:start w:val="1"/>
      <w:numFmt w:val="bullet"/>
      <w:lvlText w:val=""/>
      <w:lvlJc w:val="left"/>
      <w:pPr>
        <w:tabs>
          <w:tab w:val="num" w:pos="5040"/>
        </w:tabs>
        <w:ind w:left="5040" w:hanging="360"/>
      </w:pPr>
      <w:rPr>
        <w:rFonts w:ascii="Wingdings 2" w:hAnsi="Wingdings 2" w:hint="default"/>
      </w:rPr>
    </w:lvl>
    <w:lvl w:ilvl="7" w:tplc="9394329E" w:tentative="1">
      <w:start w:val="1"/>
      <w:numFmt w:val="bullet"/>
      <w:lvlText w:val=""/>
      <w:lvlJc w:val="left"/>
      <w:pPr>
        <w:tabs>
          <w:tab w:val="num" w:pos="5760"/>
        </w:tabs>
        <w:ind w:left="5760" w:hanging="360"/>
      </w:pPr>
      <w:rPr>
        <w:rFonts w:ascii="Wingdings 2" w:hAnsi="Wingdings 2" w:hint="default"/>
      </w:rPr>
    </w:lvl>
    <w:lvl w:ilvl="8" w:tplc="67CC58B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78228F"/>
    <w:multiLevelType w:val="hybridMultilevel"/>
    <w:tmpl w:val="F9B42C46"/>
    <w:lvl w:ilvl="0" w:tplc="EC9E0E00">
      <w:start w:val="1"/>
      <w:numFmt w:val="bullet"/>
      <w:lvlText w:val=""/>
      <w:lvlJc w:val="left"/>
      <w:pPr>
        <w:tabs>
          <w:tab w:val="num" w:pos="720"/>
        </w:tabs>
        <w:ind w:left="720" w:hanging="360"/>
      </w:pPr>
      <w:rPr>
        <w:rFonts w:ascii="Wingdings 2" w:hAnsi="Wingdings 2" w:hint="default"/>
      </w:rPr>
    </w:lvl>
    <w:lvl w:ilvl="1" w:tplc="51721002" w:tentative="1">
      <w:start w:val="1"/>
      <w:numFmt w:val="bullet"/>
      <w:lvlText w:val=""/>
      <w:lvlJc w:val="left"/>
      <w:pPr>
        <w:tabs>
          <w:tab w:val="num" w:pos="1440"/>
        </w:tabs>
        <w:ind w:left="1440" w:hanging="360"/>
      </w:pPr>
      <w:rPr>
        <w:rFonts w:ascii="Wingdings 2" w:hAnsi="Wingdings 2" w:hint="default"/>
      </w:rPr>
    </w:lvl>
    <w:lvl w:ilvl="2" w:tplc="57BAE6D6" w:tentative="1">
      <w:start w:val="1"/>
      <w:numFmt w:val="bullet"/>
      <w:lvlText w:val=""/>
      <w:lvlJc w:val="left"/>
      <w:pPr>
        <w:tabs>
          <w:tab w:val="num" w:pos="2160"/>
        </w:tabs>
        <w:ind w:left="2160" w:hanging="360"/>
      </w:pPr>
      <w:rPr>
        <w:rFonts w:ascii="Wingdings 2" w:hAnsi="Wingdings 2" w:hint="default"/>
      </w:rPr>
    </w:lvl>
    <w:lvl w:ilvl="3" w:tplc="1E5C349E" w:tentative="1">
      <w:start w:val="1"/>
      <w:numFmt w:val="bullet"/>
      <w:lvlText w:val=""/>
      <w:lvlJc w:val="left"/>
      <w:pPr>
        <w:tabs>
          <w:tab w:val="num" w:pos="2880"/>
        </w:tabs>
        <w:ind w:left="2880" w:hanging="360"/>
      </w:pPr>
      <w:rPr>
        <w:rFonts w:ascii="Wingdings 2" w:hAnsi="Wingdings 2" w:hint="default"/>
      </w:rPr>
    </w:lvl>
    <w:lvl w:ilvl="4" w:tplc="F9001FEA" w:tentative="1">
      <w:start w:val="1"/>
      <w:numFmt w:val="bullet"/>
      <w:lvlText w:val=""/>
      <w:lvlJc w:val="left"/>
      <w:pPr>
        <w:tabs>
          <w:tab w:val="num" w:pos="3600"/>
        </w:tabs>
        <w:ind w:left="3600" w:hanging="360"/>
      </w:pPr>
      <w:rPr>
        <w:rFonts w:ascii="Wingdings 2" w:hAnsi="Wingdings 2" w:hint="default"/>
      </w:rPr>
    </w:lvl>
    <w:lvl w:ilvl="5" w:tplc="C018E0A6" w:tentative="1">
      <w:start w:val="1"/>
      <w:numFmt w:val="bullet"/>
      <w:lvlText w:val=""/>
      <w:lvlJc w:val="left"/>
      <w:pPr>
        <w:tabs>
          <w:tab w:val="num" w:pos="4320"/>
        </w:tabs>
        <w:ind w:left="4320" w:hanging="360"/>
      </w:pPr>
      <w:rPr>
        <w:rFonts w:ascii="Wingdings 2" w:hAnsi="Wingdings 2" w:hint="default"/>
      </w:rPr>
    </w:lvl>
    <w:lvl w:ilvl="6" w:tplc="E160A330" w:tentative="1">
      <w:start w:val="1"/>
      <w:numFmt w:val="bullet"/>
      <w:lvlText w:val=""/>
      <w:lvlJc w:val="left"/>
      <w:pPr>
        <w:tabs>
          <w:tab w:val="num" w:pos="5040"/>
        </w:tabs>
        <w:ind w:left="5040" w:hanging="360"/>
      </w:pPr>
      <w:rPr>
        <w:rFonts w:ascii="Wingdings 2" w:hAnsi="Wingdings 2" w:hint="default"/>
      </w:rPr>
    </w:lvl>
    <w:lvl w:ilvl="7" w:tplc="155241D4" w:tentative="1">
      <w:start w:val="1"/>
      <w:numFmt w:val="bullet"/>
      <w:lvlText w:val=""/>
      <w:lvlJc w:val="left"/>
      <w:pPr>
        <w:tabs>
          <w:tab w:val="num" w:pos="5760"/>
        </w:tabs>
        <w:ind w:left="5760" w:hanging="360"/>
      </w:pPr>
      <w:rPr>
        <w:rFonts w:ascii="Wingdings 2" w:hAnsi="Wingdings 2" w:hint="default"/>
      </w:rPr>
    </w:lvl>
    <w:lvl w:ilvl="8" w:tplc="D87C8F5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095506"/>
    <w:multiLevelType w:val="hybridMultilevel"/>
    <w:tmpl w:val="0C7091B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3217029"/>
    <w:multiLevelType w:val="hybridMultilevel"/>
    <w:tmpl w:val="3086E184"/>
    <w:lvl w:ilvl="0" w:tplc="4A760C2C">
      <w:start w:val="1"/>
      <w:numFmt w:val="bullet"/>
      <w:lvlText w:val=""/>
      <w:lvlJc w:val="left"/>
      <w:pPr>
        <w:tabs>
          <w:tab w:val="num" w:pos="720"/>
        </w:tabs>
        <w:ind w:left="720" w:hanging="360"/>
      </w:pPr>
      <w:rPr>
        <w:rFonts w:ascii="Wingdings 2" w:hAnsi="Wingdings 2" w:hint="default"/>
      </w:rPr>
    </w:lvl>
    <w:lvl w:ilvl="1" w:tplc="41FE19BA" w:tentative="1">
      <w:start w:val="1"/>
      <w:numFmt w:val="bullet"/>
      <w:lvlText w:val=""/>
      <w:lvlJc w:val="left"/>
      <w:pPr>
        <w:tabs>
          <w:tab w:val="num" w:pos="1440"/>
        </w:tabs>
        <w:ind w:left="1440" w:hanging="360"/>
      </w:pPr>
      <w:rPr>
        <w:rFonts w:ascii="Wingdings 2" w:hAnsi="Wingdings 2" w:hint="default"/>
      </w:rPr>
    </w:lvl>
    <w:lvl w:ilvl="2" w:tplc="750AA53C" w:tentative="1">
      <w:start w:val="1"/>
      <w:numFmt w:val="bullet"/>
      <w:lvlText w:val=""/>
      <w:lvlJc w:val="left"/>
      <w:pPr>
        <w:tabs>
          <w:tab w:val="num" w:pos="2160"/>
        </w:tabs>
        <w:ind w:left="2160" w:hanging="360"/>
      </w:pPr>
      <w:rPr>
        <w:rFonts w:ascii="Wingdings 2" w:hAnsi="Wingdings 2" w:hint="default"/>
      </w:rPr>
    </w:lvl>
    <w:lvl w:ilvl="3" w:tplc="84FE850C" w:tentative="1">
      <w:start w:val="1"/>
      <w:numFmt w:val="bullet"/>
      <w:lvlText w:val=""/>
      <w:lvlJc w:val="left"/>
      <w:pPr>
        <w:tabs>
          <w:tab w:val="num" w:pos="2880"/>
        </w:tabs>
        <w:ind w:left="2880" w:hanging="360"/>
      </w:pPr>
      <w:rPr>
        <w:rFonts w:ascii="Wingdings 2" w:hAnsi="Wingdings 2" w:hint="default"/>
      </w:rPr>
    </w:lvl>
    <w:lvl w:ilvl="4" w:tplc="9208B770" w:tentative="1">
      <w:start w:val="1"/>
      <w:numFmt w:val="bullet"/>
      <w:lvlText w:val=""/>
      <w:lvlJc w:val="left"/>
      <w:pPr>
        <w:tabs>
          <w:tab w:val="num" w:pos="3600"/>
        </w:tabs>
        <w:ind w:left="3600" w:hanging="360"/>
      </w:pPr>
      <w:rPr>
        <w:rFonts w:ascii="Wingdings 2" w:hAnsi="Wingdings 2" w:hint="default"/>
      </w:rPr>
    </w:lvl>
    <w:lvl w:ilvl="5" w:tplc="C2D04CFC" w:tentative="1">
      <w:start w:val="1"/>
      <w:numFmt w:val="bullet"/>
      <w:lvlText w:val=""/>
      <w:lvlJc w:val="left"/>
      <w:pPr>
        <w:tabs>
          <w:tab w:val="num" w:pos="4320"/>
        </w:tabs>
        <w:ind w:left="4320" w:hanging="360"/>
      </w:pPr>
      <w:rPr>
        <w:rFonts w:ascii="Wingdings 2" w:hAnsi="Wingdings 2" w:hint="default"/>
      </w:rPr>
    </w:lvl>
    <w:lvl w:ilvl="6" w:tplc="AD76F8A8" w:tentative="1">
      <w:start w:val="1"/>
      <w:numFmt w:val="bullet"/>
      <w:lvlText w:val=""/>
      <w:lvlJc w:val="left"/>
      <w:pPr>
        <w:tabs>
          <w:tab w:val="num" w:pos="5040"/>
        </w:tabs>
        <w:ind w:left="5040" w:hanging="360"/>
      </w:pPr>
      <w:rPr>
        <w:rFonts w:ascii="Wingdings 2" w:hAnsi="Wingdings 2" w:hint="default"/>
      </w:rPr>
    </w:lvl>
    <w:lvl w:ilvl="7" w:tplc="E174D29C" w:tentative="1">
      <w:start w:val="1"/>
      <w:numFmt w:val="bullet"/>
      <w:lvlText w:val=""/>
      <w:lvlJc w:val="left"/>
      <w:pPr>
        <w:tabs>
          <w:tab w:val="num" w:pos="5760"/>
        </w:tabs>
        <w:ind w:left="5760" w:hanging="360"/>
      </w:pPr>
      <w:rPr>
        <w:rFonts w:ascii="Wingdings 2" w:hAnsi="Wingdings 2" w:hint="default"/>
      </w:rPr>
    </w:lvl>
    <w:lvl w:ilvl="8" w:tplc="31E8D9E0"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0"/>
  </w:num>
  <w:num w:numId="43">
    <w:abstractNumId w:val="24"/>
  </w:num>
  <w:num w:numId="44">
    <w:abstractNumId w:val="28"/>
  </w:num>
  <w:num w:numId="45">
    <w:abstractNumId w:val="34"/>
  </w:num>
  <w:num w:numId="46">
    <w:abstractNumId w:val="3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0830"/>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C31"/>
    <w:rsid w:val="000B33B0"/>
    <w:rsid w:val="000B3BB2"/>
    <w:rsid w:val="000B43C4"/>
    <w:rsid w:val="000B49CD"/>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862"/>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0903"/>
    <w:rsid w:val="0068199A"/>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8D6"/>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7425"/>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679"/>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2D3"/>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BBE"/>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4909"/>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36BA"/>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31A"/>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374351">
      <w:bodyDiv w:val="1"/>
      <w:marLeft w:val="0"/>
      <w:marRight w:val="0"/>
      <w:marTop w:val="0"/>
      <w:marBottom w:val="0"/>
      <w:divBdr>
        <w:top w:val="none" w:sz="0" w:space="0" w:color="auto"/>
        <w:left w:val="none" w:sz="0" w:space="0" w:color="auto"/>
        <w:bottom w:val="none" w:sz="0" w:space="0" w:color="auto"/>
        <w:right w:val="none" w:sz="0" w:space="0" w:color="auto"/>
      </w:divBdr>
      <w:divsChild>
        <w:div w:id="1427112686">
          <w:marLeft w:val="576"/>
          <w:marRight w:val="0"/>
          <w:marTop w:val="120"/>
          <w:marBottom w:val="0"/>
          <w:divBdr>
            <w:top w:val="none" w:sz="0" w:space="0" w:color="auto"/>
            <w:left w:val="none" w:sz="0" w:space="0" w:color="auto"/>
            <w:bottom w:val="none" w:sz="0" w:space="0" w:color="auto"/>
            <w:right w:val="none" w:sz="0" w:space="0" w:color="auto"/>
          </w:divBdr>
        </w:div>
        <w:div w:id="1828547818">
          <w:marLeft w:val="576"/>
          <w:marRight w:val="0"/>
          <w:marTop w:val="120"/>
          <w:marBottom w:val="0"/>
          <w:divBdr>
            <w:top w:val="none" w:sz="0" w:space="0" w:color="auto"/>
            <w:left w:val="none" w:sz="0" w:space="0" w:color="auto"/>
            <w:bottom w:val="none" w:sz="0" w:space="0" w:color="auto"/>
            <w:right w:val="none" w:sz="0" w:space="0" w:color="auto"/>
          </w:divBdr>
        </w:div>
        <w:div w:id="1861701130">
          <w:marLeft w:val="576"/>
          <w:marRight w:val="0"/>
          <w:marTop w:val="120"/>
          <w:marBottom w:val="0"/>
          <w:divBdr>
            <w:top w:val="none" w:sz="0" w:space="0" w:color="auto"/>
            <w:left w:val="none" w:sz="0" w:space="0" w:color="auto"/>
            <w:bottom w:val="none" w:sz="0" w:space="0" w:color="auto"/>
            <w:right w:val="none" w:sz="0" w:space="0" w:color="auto"/>
          </w:divBdr>
        </w:div>
        <w:div w:id="1715036563">
          <w:marLeft w:val="576"/>
          <w:marRight w:val="0"/>
          <w:marTop w:val="120"/>
          <w:marBottom w:val="0"/>
          <w:divBdr>
            <w:top w:val="none" w:sz="0" w:space="0" w:color="auto"/>
            <w:left w:val="none" w:sz="0" w:space="0" w:color="auto"/>
            <w:bottom w:val="none" w:sz="0" w:space="0" w:color="auto"/>
            <w:right w:val="none" w:sz="0" w:space="0" w:color="auto"/>
          </w:divBdr>
        </w:div>
        <w:div w:id="1612320976">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4695082">
      <w:bodyDiv w:val="1"/>
      <w:marLeft w:val="0"/>
      <w:marRight w:val="0"/>
      <w:marTop w:val="0"/>
      <w:marBottom w:val="0"/>
      <w:divBdr>
        <w:top w:val="none" w:sz="0" w:space="0" w:color="auto"/>
        <w:left w:val="none" w:sz="0" w:space="0" w:color="auto"/>
        <w:bottom w:val="none" w:sz="0" w:space="0" w:color="auto"/>
        <w:right w:val="none" w:sz="0" w:space="0" w:color="auto"/>
      </w:divBdr>
      <w:divsChild>
        <w:div w:id="728651945">
          <w:marLeft w:val="576"/>
          <w:marRight w:val="0"/>
          <w:marTop w:val="120"/>
          <w:marBottom w:val="0"/>
          <w:divBdr>
            <w:top w:val="none" w:sz="0" w:space="0" w:color="auto"/>
            <w:left w:val="none" w:sz="0" w:space="0" w:color="auto"/>
            <w:bottom w:val="none" w:sz="0" w:space="0" w:color="auto"/>
            <w:right w:val="none" w:sz="0" w:space="0" w:color="auto"/>
          </w:divBdr>
        </w:div>
        <w:div w:id="1696349026">
          <w:marLeft w:val="576"/>
          <w:marRight w:val="0"/>
          <w:marTop w:val="120"/>
          <w:marBottom w:val="0"/>
          <w:divBdr>
            <w:top w:val="none" w:sz="0" w:space="0" w:color="auto"/>
            <w:left w:val="none" w:sz="0" w:space="0" w:color="auto"/>
            <w:bottom w:val="none" w:sz="0" w:space="0" w:color="auto"/>
            <w:right w:val="none" w:sz="0" w:space="0" w:color="auto"/>
          </w:divBdr>
        </w:div>
        <w:div w:id="1145203631">
          <w:marLeft w:val="576"/>
          <w:marRight w:val="0"/>
          <w:marTop w:val="120"/>
          <w:marBottom w:val="0"/>
          <w:divBdr>
            <w:top w:val="none" w:sz="0" w:space="0" w:color="auto"/>
            <w:left w:val="none" w:sz="0" w:space="0" w:color="auto"/>
            <w:bottom w:val="none" w:sz="0" w:space="0" w:color="auto"/>
            <w:right w:val="none" w:sz="0" w:space="0" w:color="auto"/>
          </w:divBdr>
        </w:div>
        <w:div w:id="77702478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0213304">
      <w:bodyDiv w:val="1"/>
      <w:marLeft w:val="0"/>
      <w:marRight w:val="0"/>
      <w:marTop w:val="0"/>
      <w:marBottom w:val="0"/>
      <w:divBdr>
        <w:top w:val="none" w:sz="0" w:space="0" w:color="auto"/>
        <w:left w:val="none" w:sz="0" w:space="0" w:color="auto"/>
        <w:bottom w:val="none" w:sz="0" w:space="0" w:color="auto"/>
        <w:right w:val="none" w:sz="0" w:space="0" w:color="auto"/>
      </w:divBdr>
      <w:divsChild>
        <w:div w:id="952633664">
          <w:marLeft w:val="576"/>
          <w:marRight w:val="0"/>
          <w:marTop w:val="120"/>
          <w:marBottom w:val="0"/>
          <w:divBdr>
            <w:top w:val="none" w:sz="0" w:space="0" w:color="auto"/>
            <w:left w:val="none" w:sz="0" w:space="0" w:color="auto"/>
            <w:bottom w:val="none" w:sz="0" w:space="0" w:color="auto"/>
            <w:right w:val="none" w:sz="0" w:space="0" w:color="auto"/>
          </w:divBdr>
        </w:div>
        <w:div w:id="1436556920">
          <w:marLeft w:val="576"/>
          <w:marRight w:val="0"/>
          <w:marTop w:val="120"/>
          <w:marBottom w:val="0"/>
          <w:divBdr>
            <w:top w:val="none" w:sz="0" w:space="0" w:color="auto"/>
            <w:left w:val="none" w:sz="0" w:space="0" w:color="auto"/>
            <w:bottom w:val="none" w:sz="0" w:space="0" w:color="auto"/>
            <w:right w:val="none" w:sz="0" w:space="0" w:color="auto"/>
          </w:divBdr>
        </w:div>
        <w:div w:id="1676496406">
          <w:marLeft w:val="576"/>
          <w:marRight w:val="0"/>
          <w:marTop w:val="120"/>
          <w:marBottom w:val="0"/>
          <w:divBdr>
            <w:top w:val="none" w:sz="0" w:space="0" w:color="auto"/>
            <w:left w:val="none" w:sz="0" w:space="0" w:color="auto"/>
            <w:bottom w:val="none" w:sz="0" w:space="0" w:color="auto"/>
            <w:right w:val="none" w:sz="0" w:space="0" w:color="auto"/>
          </w:divBdr>
        </w:div>
        <w:div w:id="827555591">
          <w:marLeft w:val="576"/>
          <w:marRight w:val="0"/>
          <w:marTop w:val="120"/>
          <w:marBottom w:val="0"/>
          <w:divBdr>
            <w:top w:val="none" w:sz="0" w:space="0" w:color="auto"/>
            <w:left w:val="none" w:sz="0" w:space="0" w:color="auto"/>
            <w:bottom w:val="none" w:sz="0" w:space="0" w:color="auto"/>
            <w:right w:val="none" w:sz="0" w:space="0" w:color="auto"/>
          </w:divBdr>
        </w:div>
        <w:div w:id="1317143807">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139612">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4605089">
      <w:bodyDiv w:val="1"/>
      <w:marLeft w:val="0"/>
      <w:marRight w:val="0"/>
      <w:marTop w:val="0"/>
      <w:marBottom w:val="0"/>
      <w:divBdr>
        <w:top w:val="none" w:sz="0" w:space="0" w:color="auto"/>
        <w:left w:val="none" w:sz="0" w:space="0" w:color="auto"/>
        <w:bottom w:val="none" w:sz="0" w:space="0" w:color="auto"/>
        <w:right w:val="none" w:sz="0" w:space="0" w:color="auto"/>
      </w:divBdr>
      <w:divsChild>
        <w:div w:id="1285309434">
          <w:marLeft w:val="576"/>
          <w:marRight w:val="0"/>
          <w:marTop w:val="120"/>
          <w:marBottom w:val="0"/>
          <w:divBdr>
            <w:top w:val="none" w:sz="0" w:space="0" w:color="auto"/>
            <w:left w:val="none" w:sz="0" w:space="0" w:color="auto"/>
            <w:bottom w:val="none" w:sz="0" w:space="0" w:color="auto"/>
            <w:right w:val="none" w:sz="0" w:space="0" w:color="auto"/>
          </w:divBdr>
        </w:div>
        <w:div w:id="1476138066">
          <w:marLeft w:val="576"/>
          <w:marRight w:val="0"/>
          <w:marTop w:val="120"/>
          <w:marBottom w:val="0"/>
          <w:divBdr>
            <w:top w:val="none" w:sz="0" w:space="0" w:color="auto"/>
            <w:left w:val="none" w:sz="0" w:space="0" w:color="auto"/>
            <w:bottom w:val="none" w:sz="0" w:space="0" w:color="auto"/>
            <w:right w:val="none" w:sz="0" w:space="0" w:color="auto"/>
          </w:divBdr>
        </w:div>
        <w:div w:id="774207469">
          <w:marLeft w:val="576"/>
          <w:marRight w:val="0"/>
          <w:marTop w:val="120"/>
          <w:marBottom w:val="0"/>
          <w:divBdr>
            <w:top w:val="none" w:sz="0" w:space="0" w:color="auto"/>
            <w:left w:val="none" w:sz="0" w:space="0" w:color="auto"/>
            <w:bottom w:val="none" w:sz="0" w:space="0" w:color="auto"/>
            <w:right w:val="none" w:sz="0" w:space="0" w:color="auto"/>
          </w:divBdr>
        </w:div>
        <w:div w:id="1819304668">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0598907">
      <w:bodyDiv w:val="1"/>
      <w:marLeft w:val="0"/>
      <w:marRight w:val="0"/>
      <w:marTop w:val="0"/>
      <w:marBottom w:val="0"/>
      <w:divBdr>
        <w:top w:val="none" w:sz="0" w:space="0" w:color="auto"/>
        <w:left w:val="none" w:sz="0" w:space="0" w:color="auto"/>
        <w:bottom w:val="none" w:sz="0" w:space="0" w:color="auto"/>
        <w:right w:val="none" w:sz="0" w:space="0" w:color="auto"/>
      </w:divBdr>
      <w:divsChild>
        <w:div w:id="1818304604">
          <w:marLeft w:val="576"/>
          <w:marRight w:val="0"/>
          <w:marTop w:val="120"/>
          <w:marBottom w:val="0"/>
          <w:divBdr>
            <w:top w:val="none" w:sz="0" w:space="0" w:color="auto"/>
            <w:left w:val="none" w:sz="0" w:space="0" w:color="auto"/>
            <w:bottom w:val="none" w:sz="0" w:space="0" w:color="auto"/>
            <w:right w:val="none" w:sz="0" w:space="0" w:color="auto"/>
          </w:divBdr>
        </w:div>
        <w:div w:id="2044012833">
          <w:marLeft w:val="576"/>
          <w:marRight w:val="0"/>
          <w:marTop w:val="120"/>
          <w:marBottom w:val="0"/>
          <w:divBdr>
            <w:top w:val="none" w:sz="0" w:space="0" w:color="auto"/>
            <w:left w:val="none" w:sz="0" w:space="0" w:color="auto"/>
            <w:bottom w:val="none" w:sz="0" w:space="0" w:color="auto"/>
            <w:right w:val="none" w:sz="0" w:space="0" w:color="auto"/>
          </w:divBdr>
        </w:div>
        <w:div w:id="2021350502">
          <w:marLeft w:val="576"/>
          <w:marRight w:val="0"/>
          <w:marTop w:val="120"/>
          <w:marBottom w:val="0"/>
          <w:divBdr>
            <w:top w:val="none" w:sz="0" w:space="0" w:color="auto"/>
            <w:left w:val="none" w:sz="0" w:space="0" w:color="auto"/>
            <w:bottom w:val="none" w:sz="0" w:space="0" w:color="auto"/>
            <w:right w:val="none" w:sz="0" w:space="0" w:color="auto"/>
          </w:divBdr>
        </w:div>
        <w:div w:id="154162712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1911842">
      <w:bodyDiv w:val="1"/>
      <w:marLeft w:val="0"/>
      <w:marRight w:val="0"/>
      <w:marTop w:val="0"/>
      <w:marBottom w:val="0"/>
      <w:divBdr>
        <w:top w:val="none" w:sz="0" w:space="0" w:color="auto"/>
        <w:left w:val="none" w:sz="0" w:space="0" w:color="auto"/>
        <w:bottom w:val="none" w:sz="0" w:space="0" w:color="auto"/>
        <w:right w:val="none" w:sz="0" w:space="0" w:color="auto"/>
      </w:divBdr>
      <w:divsChild>
        <w:div w:id="281962761">
          <w:marLeft w:val="576"/>
          <w:marRight w:val="0"/>
          <w:marTop w:val="120"/>
          <w:marBottom w:val="0"/>
          <w:divBdr>
            <w:top w:val="none" w:sz="0" w:space="0" w:color="auto"/>
            <w:left w:val="none" w:sz="0" w:space="0" w:color="auto"/>
            <w:bottom w:val="none" w:sz="0" w:space="0" w:color="auto"/>
            <w:right w:val="none" w:sz="0" w:space="0" w:color="auto"/>
          </w:divBdr>
        </w:div>
        <w:div w:id="602146922">
          <w:marLeft w:val="576"/>
          <w:marRight w:val="0"/>
          <w:marTop w:val="120"/>
          <w:marBottom w:val="0"/>
          <w:divBdr>
            <w:top w:val="none" w:sz="0" w:space="0" w:color="auto"/>
            <w:left w:val="none" w:sz="0" w:space="0" w:color="auto"/>
            <w:bottom w:val="none" w:sz="0" w:space="0" w:color="auto"/>
            <w:right w:val="none" w:sz="0" w:space="0" w:color="auto"/>
          </w:divBdr>
        </w:div>
        <w:div w:id="1334214430">
          <w:marLeft w:val="576"/>
          <w:marRight w:val="0"/>
          <w:marTop w:val="120"/>
          <w:marBottom w:val="0"/>
          <w:divBdr>
            <w:top w:val="none" w:sz="0" w:space="0" w:color="auto"/>
            <w:left w:val="none" w:sz="0" w:space="0" w:color="auto"/>
            <w:bottom w:val="none" w:sz="0" w:space="0" w:color="auto"/>
            <w:right w:val="none" w:sz="0" w:space="0" w:color="auto"/>
          </w:divBdr>
        </w:div>
        <w:div w:id="1215774733">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3655</TotalTime>
  <Pages>14</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2021-11-10T09:03:00Z</dcterms:modified>
</cp:coreProperties>
</file>