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B743D" w:rsidRDefault="00DB743D" w:rsidP="00DB743D">
      <w:pPr>
        <w:spacing w:line="360" w:lineRule="auto"/>
        <w:jc w:val="center"/>
        <w:rPr>
          <w:rFonts w:ascii="Times New Roman" w:hAnsi="Times New Roman" w:cs="Times New Roman"/>
          <w:b/>
          <w:sz w:val="144"/>
          <w:szCs w:val="144"/>
        </w:rPr>
      </w:pPr>
      <w:r w:rsidRPr="00DB743D">
        <w:rPr>
          <w:rFonts w:ascii="Times New Roman" w:eastAsia="Times New Roman" w:hAnsi="Times New Roman" w:cs="Times New Roman"/>
          <w:b/>
          <w:kern w:val="36"/>
          <w:sz w:val="52"/>
          <w:szCs w:val="52"/>
        </w:rPr>
        <w:t>A Novel Wireless Multifunctional Electronic Current Transformer based on ZigBee-based Communication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B743D" w:rsidRDefault="00DB743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F7F03" w:rsidRDefault="00AF7F03" w:rsidP="00E53AA4">
      <w:pPr>
        <w:spacing w:line="360" w:lineRule="auto"/>
        <w:jc w:val="both"/>
        <w:rPr>
          <w:rFonts w:ascii="Times New Roman" w:hAnsi="Times New Roman" w:cs="Times New Roman"/>
          <w:bCs/>
          <w:sz w:val="32"/>
          <w:szCs w:val="32"/>
        </w:rPr>
      </w:pPr>
      <w:r w:rsidRPr="00AF7F03">
        <w:rPr>
          <w:rFonts w:ascii="Times New Roman" w:hAnsi="Times New Roman" w:cs="Times New Roman"/>
          <w:bCs/>
          <w:sz w:val="32"/>
          <w:szCs w:val="32"/>
        </w:rPr>
        <w:t>This paper proposes a new ZigBee-based communication for multifunctional electronic current transformers (ECTs), which are used in overhead and underground line monitoring. To tackle ZigBee’s low transmission rate, the proposed method involving a transmission strategy can make the ZigBee-based communication satisfy both measurable and protective purposes of multifunctional ECTs. Finally, the new ZigBee-based wireless communication is implemented and integrated with an ECT, which is based on the coreless Hall-effect current transformer (HCT), and the proposed ZigBee-based wireless multifunctional HCT is called ZiHCT. The measurement results show that the ZiHCT can achieve accuracy not only to Class 0.5 for measuring CTs, but also to Class 5P20 for protective CTs according to IEC standard 60044-8.</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AF7F03" w:rsidRDefault="00AF7F03" w:rsidP="00E53AA4">
      <w:pPr>
        <w:spacing w:line="360" w:lineRule="auto"/>
        <w:jc w:val="both"/>
        <w:rPr>
          <w:rFonts w:ascii="Times New Roman" w:hAnsi="Times New Roman" w:cs="Times New Roman"/>
          <w:sz w:val="40"/>
          <w:szCs w:val="40"/>
        </w:rPr>
      </w:pPr>
    </w:p>
    <w:p w:rsidR="00AF7F03" w:rsidRDefault="00AF7F0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3F2B" w:rsidRDefault="000F7F53" w:rsidP="000D3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F2B">
        <w:rPr>
          <w:rFonts w:ascii="Times New Roman" w:hAnsi="Times New Roman" w:cs="Times New Roman"/>
          <w:sz w:val="32"/>
          <w:szCs w:val="32"/>
          <w:lang w:val="en-IN"/>
        </w:rPr>
        <w:t xml:space="preserve">We are monitoring current and voltage through ADC and displayed on the LCD. </w:t>
      </w:r>
    </w:p>
    <w:p w:rsidR="00000000" w:rsidRPr="000D3F2B" w:rsidRDefault="000F7F53" w:rsidP="000D3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F2B">
        <w:rPr>
          <w:rFonts w:ascii="Times New Roman" w:hAnsi="Times New Roman" w:cs="Times New Roman"/>
          <w:sz w:val="32"/>
          <w:szCs w:val="32"/>
          <w:lang w:val="en-IN"/>
        </w:rPr>
        <w:t xml:space="preserve">The </w:t>
      </w:r>
      <w:r w:rsidRPr="000D3F2B">
        <w:rPr>
          <w:rFonts w:ascii="Times New Roman" w:hAnsi="Times New Roman" w:cs="Times New Roman"/>
          <w:sz w:val="32"/>
          <w:szCs w:val="32"/>
          <w:lang w:val="en-IN"/>
        </w:rPr>
        <w:t xml:space="preserve">monitoring of power grid has become an important part of maintaining the security and stability of power grid. </w:t>
      </w:r>
    </w:p>
    <w:p w:rsidR="00000000" w:rsidRPr="000D3F2B" w:rsidRDefault="000F7F53" w:rsidP="000D3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F2B">
        <w:rPr>
          <w:rFonts w:ascii="Times New Roman" w:hAnsi="Times New Roman" w:cs="Times New Roman"/>
          <w:sz w:val="32"/>
          <w:szCs w:val="32"/>
          <w:lang w:val="en-IN"/>
        </w:rPr>
        <w:t>Smart grid collects the working information of power grid using sensors and judges the working state of power grid in the server of the monitor</w:t>
      </w:r>
      <w:r w:rsidRPr="000D3F2B">
        <w:rPr>
          <w:rFonts w:ascii="Times New Roman" w:hAnsi="Times New Roman" w:cs="Times New Roman"/>
          <w:sz w:val="32"/>
          <w:szCs w:val="32"/>
          <w:lang w:val="en-IN"/>
        </w:rPr>
        <w:t>ing center.</w:t>
      </w:r>
    </w:p>
    <w:p w:rsidR="00000000" w:rsidRPr="000D3F2B" w:rsidRDefault="000F7F53" w:rsidP="000D3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F2B">
        <w:rPr>
          <w:rFonts w:ascii="Times New Roman" w:hAnsi="Times New Roman" w:cs="Times New Roman"/>
          <w:sz w:val="32"/>
          <w:szCs w:val="32"/>
          <w:lang w:val="en-IN"/>
        </w:rPr>
        <w:t xml:space="preserve">The emergence of wireless communication technology makes sensor constitute wireless sensor network, and the transmission of data does not need to rely on data lines such as optical fiber, saving more costs.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E01F5" w:rsidRDefault="000F7F53" w:rsidP="00FE01F5">
      <w:pPr>
        <w:numPr>
          <w:ilvl w:val="0"/>
          <w:numId w:val="45"/>
        </w:numPr>
        <w:spacing w:line="360" w:lineRule="auto"/>
        <w:jc w:val="both"/>
        <w:rPr>
          <w:rFonts w:ascii="Times New Roman" w:hAnsi="Times New Roman" w:cs="Times New Roman"/>
          <w:bCs/>
          <w:sz w:val="32"/>
          <w:szCs w:val="32"/>
          <w:lang w:val="en-IN"/>
        </w:rPr>
      </w:pPr>
      <w:r w:rsidRPr="00FE01F5">
        <w:rPr>
          <w:rFonts w:ascii="Times New Roman" w:hAnsi="Times New Roman" w:cs="Times New Roman"/>
          <w:bCs/>
          <w:sz w:val="32"/>
          <w:szCs w:val="32"/>
          <w:lang w:val="en-IN"/>
        </w:rPr>
        <w:t>The problem of core saturation sti</w:t>
      </w:r>
      <w:r w:rsidRPr="00FE01F5">
        <w:rPr>
          <w:rFonts w:ascii="Times New Roman" w:hAnsi="Times New Roman" w:cs="Times New Roman"/>
          <w:bCs/>
          <w:sz w:val="32"/>
          <w:szCs w:val="32"/>
          <w:lang w:val="en-IN"/>
        </w:rPr>
        <w:t>ll exists, and the sizes of the sensors are also almost the same as those of traditional CTs.</w:t>
      </w:r>
    </w:p>
    <w:p w:rsidR="00000000" w:rsidRPr="00FE01F5" w:rsidRDefault="000F7F53" w:rsidP="00FE01F5">
      <w:pPr>
        <w:numPr>
          <w:ilvl w:val="0"/>
          <w:numId w:val="45"/>
        </w:numPr>
        <w:spacing w:line="360" w:lineRule="auto"/>
        <w:jc w:val="both"/>
        <w:rPr>
          <w:rFonts w:ascii="Times New Roman" w:hAnsi="Times New Roman" w:cs="Times New Roman"/>
          <w:bCs/>
          <w:sz w:val="32"/>
          <w:szCs w:val="32"/>
          <w:lang w:val="en-IN"/>
        </w:rPr>
      </w:pPr>
      <w:r w:rsidRPr="00FE01F5">
        <w:rPr>
          <w:rFonts w:ascii="Times New Roman" w:hAnsi="Times New Roman" w:cs="Times New Roman"/>
          <w:bCs/>
          <w:sz w:val="32"/>
          <w:szCs w:val="32"/>
          <w:lang w:val="en-IN"/>
        </w:rPr>
        <w:t xml:space="preserve">Moreover, the problem of different DC voltage levels existing in three amplified Hall voltages is also solved, and then the Hall voltages are sent to a low-pass </w:t>
      </w:r>
      <w:r w:rsidRPr="00FE01F5">
        <w:rPr>
          <w:rFonts w:ascii="Times New Roman" w:hAnsi="Times New Roman" w:cs="Times New Roman"/>
          <w:bCs/>
          <w:sz w:val="32"/>
          <w:szCs w:val="32"/>
          <w:lang w:val="en-IN"/>
        </w:rPr>
        <w:t>filter to filter noise.</w:t>
      </w:r>
    </w:p>
    <w:p w:rsidR="00000000" w:rsidRPr="00FE01F5" w:rsidRDefault="000F7F53" w:rsidP="00FE01F5">
      <w:pPr>
        <w:numPr>
          <w:ilvl w:val="0"/>
          <w:numId w:val="45"/>
        </w:numPr>
        <w:spacing w:line="360" w:lineRule="auto"/>
        <w:jc w:val="both"/>
        <w:rPr>
          <w:rFonts w:ascii="Times New Roman" w:hAnsi="Times New Roman" w:cs="Times New Roman"/>
          <w:bCs/>
          <w:sz w:val="32"/>
          <w:szCs w:val="32"/>
          <w:lang w:val="en-IN"/>
        </w:rPr>
      </w:pPr>
      <w:r w:rsidRPr="00FE01F5">
        <w:rPr>
          <w:rFonts w:ascii="Times New Roman" w:hAnsi="Times New Roman" w:cs="Times New Roman"/>
          <w:bCs/>
          <w:sz w:val="32"/>
          <w:szCs w:val="32"/>
          <w:lang w:val="en-IN"/>
        </w:rPr>
        <w:lastRenderedPageBreak/>
        <w:t>ZigBee characterizes the low transmission rate, the traditional ZigBee-based wireless communication used in real-time current waveform measurement will result in problems of signal packet error and serious delay.</w:t>
      </w:r>
    </w:p>
    <w:p w:rsidR="00F94960" w:rsidRPr="00FE01F5" w:rsidRDefault="000F7F53" w:rsidP="00E53AA4">
      <w:pPr>
        <w:numPr>
          <w:ilvl w:val="0"/>
          <w:numId w:val="45"/>
        </w:numPr>
        <w:spacing w:line="360" w:lineRule="auto"/>
        <w:jc w:val="both"/>
        <w:rPr>
          <w:rFonts w:ascii="Times New Roman" w:hAnsi="Times New Roman" w:cs="Times New Roman"/>
          <w:bCs/>
          <w:sz w:val="32"/>
          <w:szCs w:val="32"/>
          <w:lang w:val="en-IN"/>
        </w:rPr>
      </w:pPr>
      <w:r w:rsidRPr="00FE01F5">
        <w:rPr>
          <w:rFonts w:ascii="Times New Roman" w:hAnsi="Times New Roman" w:cs="Times New Roman"/>
          <w:bCs/>
          <w:sz w:val="32"/>
          <w:szCs w:val="32"/>
          <w:lang w:val="en-IN"/>
        </w:rPr>
        <w:t>The reconstructed</w:t>
      </w:r>
      <w:r w:rsidRPr="00FE01F5">
        <w:rPr>
          <w:rFonts w:ascii="Times New Roman" w:hAnsi="Times New Roman" w:cs="Times New Roman"/>
          <w:bCs/>
          <w:sz w:val="32"/>
          <w:szCs w:val="32"/>
          <w:lang w:val="en-IN"/>
        </w:rPr>
        <w:t xml:space="preserve"> waveform is similar to the actual current waveform, resolving the problem that ZigBee cannot be used for waveform transmission.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E5EA0" w:rsidRPr="003E5EA0" w:rsidRDefault="003E5EA0" w:rsidP="003E5EA0">
      <w:pPr>
        <w:pStyle w:val="NormalWeb"/>
        <w:numPr>
          <w:ilvl w:val="0"/>
          <w:numId w:val="46"/>
        </w:numPr>
        <w:spacing w:before="0" w:beforeAutospacing="0" w:after="0" w:afterAutospacing="0" w:line="360" w:lineRule="auto"/>
        <w:ind w:left="426"/>
        <w:jc w:val="both"/>
        <w:rPr>
          <w:sz w:val="32"/>
          <w:szCs w:val="32"/>
        </w:rPr>
      </w:pPr>
      <w:r w:rsidRPr="003E5EA0">
        <w:rPr>
          <w:sz w:val="32"/>
          <w:szCs w:val="32"/>
        </w:rPr>
        <w:t>It is the wireless device for transmitting and receiving purpose or simply it called as Transceiver.</w:t>
      </w:r>
    </w:p>
    <w:p w:rsidR="003E5EA0" w:rsidRPr="003E5EA0" w:rsidRDefault="003E5EA0" w:rsidP="003E5EA0">
      <w:pPr>
        <w:pStyle w:val="NormalWeb"/>
        <w:numPr>
          <w:ilvl w:val="0"/>
          <w:numId w:val="46"/>
        </w:numPr>
        <w:spacing w:before="0" w:beforeAutospacing="0" w:after="0" w:afterAutospacing="0" w:line="360" w:lineRule="auto"/>
        <w:ind w:left="426"/>
        <w:jc w:val="both"/>
        <w:rPr>
          <w:sz w:val="32"/>
          <w:szCs w:val="32"/>
        </w:rPr>
      </w:pPr>
      <w:r w:rsidRPr="003E5EA0">
        <w:rPr>
          <w:sz w:val="32"/>
          <w:szCs w:val="32"/>
        </w:rPr>
        <w:t xml:space="preserve">In the transmitter section three sensors are interfaced to the LPC2148 controller and this controller is responsible for entire manipulations and the updated condition is displayed on the LCD and the same status is transmitted to the receiver section by using zigbee communication and is displayed on the pc which is on the receiver section. </w:t>
      </w:r>
    </w:p>
    <w:p w:rsidR="003E5EA0" w:rsidRPr="003E5EA0" w:rsidRDefault="003E5EA0" w:rsidP="003E5EA0">
      <w:pPr>
        <w:pStyle w:val="NormalWeb"/>
        <w:numPr>
          <w:ilvl w:val="0"/>
          <w:numId w:val="46"/>
        </w:numPr>
        <w:spacing w:before="0" w:beforeAutospacing="0" w:after="0" w:afterAutospacing="0" w:line="360" w:lineRule="auto"/>
        <w:ind w:left="426"/>
        <w:jc w:val="both"/>
        <w:rPr>
          <w:sz w:val="32"/>
          <w:szCs w:val="32"/>
        </w:rPr>
      </w:pPr>
      <w:r w:rsidRPr="003E5EA0">
        <w:rPr>
          <w:sz w:val="32"/>
          <w:szCs w:val="32"/>
        </w:rPr>
        <w:t xml:space="preserve">A GSM modem is also interfaced to the controller to send the status to the pre-stored mobile number. </w:t>
      </w:r>
    </w:p>
    <w:p w:rsidR="003A5D44" w:rsidRPr="003E5EA0" w:rsidRDefault="003E5EA0" w:rsidP="00E53AA4">
      <w:pPr>
        <w:pStyle w:val="NormalWeb"/>
        <w:numPr>
          <w:ilvl w:val="0"/>
          <w:numId w:val="46"/>
        </w:numPr>
        <w:spacing w:before="0" w:beforeAutospacing="0" w:after="0" w:afterAutospacing="0" w:line="360" w:lineRule="auto"/>
        <w:ind w:left="426"/>
        <w:jc w:val="both"/>
        <w:rPr>
          <w:sz w:val="32"/>
          <w:szCs w:val="32"/>
        </w:rPr>
      </w:pPr>
      <w:r w:rsidRPr="003E5EA0">
        <w:rPr>
          <w:sz w:val="32"/>
          <w:szCs w:val="32"/>
        </w:rPr>
        <w:t>This project uses two power supplies, one is regulated 5V for modules and other one is 3.3V for microcontroller. 7805 three terminal voltage regulator is used for voltage regulation.</w:t>
      </w:r>
    </w:p>
    <w:p w:rsidR="00367D31" w:rsidRDefault="00367D31" w:rsidP="00E53AA4">
      <w:pPr>
        <w:pStyle w:val="NormalWeb"/>
        <w:spacing w:before="0" w:beforeAutospacing="0" w:after="0" w:afterAutospacing="0" w:line="360" w:lineRule="auto"/>
        <w:jc w:val="both"/>
        <w:rPr>
          <w:b/>
          <w:sz w:val="40"/>
          <w:szCs w:val="40"/>
        </w:rPr>
      </w:pPr>
    </w:p>
    <w:p w:rsidR="00531453" w:rsidRDefault="0053145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67D31" w:rsidRDefault="000F7F53" w:rsidP="00367D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7D31">
        <w:rPr>
          <w:rFonts w:ascii="Times New Roman" w:eastAsia="AdvGulliv-R" w:hAnsi="Times New Roman" w:cs="Times New Roman"/>
          <w:bCs/>
          <w:sz w:val="32"/>
          <w:szCs w:val="32"/>
          <w:lang w:val="en-IN"/>
        </w:rPr>
        <w:t xml:space="preserve">The ZiHCT has price and size advantages to potentially replace traditional CTs and other ECTs. </w:t>
      </w:r>
    </w:p>
    <w:p w:rsidR="00000000" w:rsidRPr="00367D31" w:rsidRDefault="000F7F53" w:rsidP="00367D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7D31">
        <w:rPr>
          <w:rFonts w:ascii="Times New Roman" w:eastAsia="AdvGulliv-R" w:hAnsi="Times New Roman" w:cs="Times New Roman"/>
          <w:bCs/>
          <w:sz w:val="32"/>
          <w:szCs w:val="32"/>
          <w:lang w:val="en-IN"/>
        </w:rPr>
        <w:t>Traditional current transformers (CTs), mainly used to measure currents in power syst</w:t>
      </w:r>
      <w:r w:rsidRPr="00367D31">
        <w:rPr>
          <w:rFonts w:ascii="Times New Roman" w:eastAsia="AdvGulliv-R" w:hAnsi="Times New Roman" w:cs="Times New Roman"/>
          <w:bCs/>
          <w:sz w:val="32"/>
          <w:szCs w:val="32"/>
          <w:lang w:val="en-IN"/>
        </w:rPr>
        <w:t xml:space="preserve">ems, are wound on closed cores of silicon steel sheets; thus, they are easily influenced by magnetic saturation and hysteresis. </w:t>
      </w:r>
    </w:p>
    <w:p w:rsidR="00000000" w:rsidRPr="00367D31" w:rsidRDefault="000F7F53" w:rsidP="00367D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7D31">
        <w:rPr>
          <w:rFonts w:ascii="Times New Roman" w:eastAsia="AdvGulliv-R" w:hAnsi="Times New Roman" w:cs="Times New Roman"/>
          <w:bCs/>
          <w:sz w:val="32"/>
          <w:szCs w:val="32"/>
          <w:lang w:val="en-IN"/>
        </w:rPr>
        <w:t>The magnification design of the small and medium current ranges, the minified Hall voltages are transmitted to the positive in</w:t>
      </w:r>
      <w:r w:rsidRPr="00367D31">
        <w:rPr>
          <w:rFonts w:ascii="Times New Roman" w:eastAsia="AdvGulliv-R" w:hAnsi="Times New Roman" w:cs="Times New Roman"/>
          <w:bCs/>
          <w:sz w:val="32"/>
          <w:szCs w:val="32"/>
          <w:lang w:val="en-IN"/>
        </w:rPr>
        <w:t xml:space="preserve">puts of an amplification circuit with two built-in instrumentation amplifiers, and then a DC offset adjustment circuit is used to produce two different voltage offsets to the negative inputs of amplification circuit. </w:t>
      </w:r>
    </w:p>
    <w:p w:rsidR="00000000" w:rsidRPr="00367D31" w:rsidRDefault="000F7F53" w:rsidP="00367D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7D31">
        <w:rPr>
          <w:rFonts w:ascii="Times New Roman" w:eastAsia="AdvGulliv-R" w:hAnsi="Times New Roman" w:cs="Times New Roman"/>
          <w:bCs/>
          <w:sz w:val="32"/>
          <w:szCs w:val="32"/>
          <w:lang w:val="en-IN"/>
        </w:rPr>
        <w:t>An autotransformer T1 is used to cont</w:t>
      </w:r>
      <w:r w:rsidRPr="00367D31">
        <w:rPr>
          <w:rFonts w:ascii="Times New Roman" w:eastAsia="AdvGulliv-R" w:hAnsi="Times New Roman" w:cs="Times New Roman"/>
          <w:bCs/>
          <w:sz w:val="32"/>
          <w:szCs w:val="32"/>
          <w:lang w:val="en-IN"/>
        </w:rPr>
        <w:t xml:space="preserve">rol the special transformer T2, which has only one turn in its secondary winding.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31453" w:rsidRDefault="00E143C1"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Real-time monitoring and dynamic thermal rating of power transmission circuits</w:t>
            </w:r>
          </w:p>
        </w:tc>
        <w:tc>
          <w:tcPr>
            <w:tcW w:w="3192" w:type="dxa"/>
          </w:tcPr>
          <w:p w:rsidR="000C407B" w:rsidRPr="00531453" w:rsidRDefault="00E143C1" w:rsidP="00E143C1">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 xml:space="preserve">D. A. Douglass and A. Edris, </w:t>
            </w:r>
          </w:p>
        </w:tc>
        <w:tc>
          <w:tcPr>
            <w:tcW w:w="3192" w:type="dxa"/>
          </w:tcPr>
          <w:p w:rsidR="000C407B" w:rsidRPr="00531453" w:rsidRDefault="00E143C1"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color w:val="333333"/>
                <w:sz w:val="28"/>
                <w:szCs w:val="28"/>
                <w:shd w:val="clear" w:color="auto" w:fill="FFFFFF"/>
              </w:rPr>
              <w:t xml:space="preserve">These methods have been given various names including dynamic thermal rating, on-line rating, and dynamic ratings to describe the process of adjusting thermal ratings of power </w:t>
            </w:r>
            <w:r w:rsidRPr="00531453">
              <w:rPr>
                <w:rFonts w:ascii="Times New Roman" w:hAnsi="Times New Roman" w:cs="Times New Roman"/>
                <w:color w:val="333333"/>
                <w:sz w:val="28"/>
                <w:szCs w:val="28"/>
                <w:shd w:val="clear" w:color="auto" w:fill="FFFFFF"/>
              </w:rPr>
              <w:lastRenderedPageBreak/>
              <w:t>equipment for actual weather conditions and actual electrical load patterns. </w:t>
            </w:r>
          </w:p>
        </w:tc>
      </w:tr>
      <w:tr w:rsidR="000C407B" w:rsidTr="000C407B">
        <w:trPr>
          <w:trHeight w:val="2942"/>
        </w:trPr>
        <w:tc>
          <w:tcPr>
            <w:tcW w:w="3192" w:type="dxa"/>
          </w:tcPr>
          <w:p w:rsidR="000C407B" w:rsidRPr="00531453" w:rsidRDefault="00E143C1"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lastRenderedPageBreak/>
              <w:t>A review of condition monitoring of underground power cables</w:t>
            </w:r>
          </w:p>
        </w:tc>
        <w:tc>
          <w:tcPr>
            <w:tcW w:w="3192" w:type="dxa"/>
          </w:tcPr>
          <w:p w:rsidR="000C407B" w:rsidRPr="00531453" w:rsidRDefault="00E143C1" w:rsidP="00E143C1">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A. A. Khan, N. Malik, A. Al-Arainy, and S. Alghuwainem,</w:t>
            </w:r>
          </w:p>
        </w:tc>
        <w:tc>
          <w:tcPr>
            <w:tcW w:w="3192" w:type="dxa"/>
          </w:tcPr>
          <w:p w:rsidR="000C407B" w:rsidRPr="00531453" w:rsidRDefault="00E143C1"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color w:val="333333"/>
                <w:sz w:val="28"/>
                <w:szCs w:val="28"/>
                <w:shd w:val="clear" w:color="auto" w:fill="FFFFFF"/>
              </w:rPr>
              <w:t>Power distribution system relies heavily on a vast network of medium voltage (MV) underground cables for power delivery.</w:t>
            </w:r>
          </w:p>
        </w:tc>
      </w:tr>
      <w:tr w:rsidR="000C407B" w:rsidTr="000C407B">
        <w:tc>
          <w:tcPr>
            <w:tcW w:w="3192" w:type="dxa"/>
          </w:tcPr>
          <w:p w:rsidR="000C407B" w:rsidRPr="00531453" w:rsidRDefault="00531453"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Synchronized phasor measurement applications in power systems</w:t>
            </w:r>
          </w:p>
        </w:tc>
        <w:tc>
          <w:tcPr>
            <w:tcW w:w="3192" w:type="dxa"/>
          </w:tcPr>
          <w:p w:rsidR="000C407B" w:rsidRPr="00531453" w:rsidRDefault="00531453" w:rsidP="00531453">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 xml:space="preserve">J. D. L. Ree, V. Centeno, J. S. Thorp, and A. G. Phadke, </w:t>
            </w:r>
          </w:p>
        </w:tc>
        <w:tc>
          <w:tcPr>
            <w:tcW w:w="3192" w:type="dxa"/>
          </w:tcPr>
          <w:p w:rsidR="000C407B" w:rsidRPr="00531453" w:rsidRDefault="00531453"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With the occurrence of major blackouts in many power systems around the world, the value of data provided by PMUs has been recognized, and installation of PMUs on power transmission networks of most major power systems has become an important current activity.</w:t>
            </w:r>
          </w:p>
        </w:tc>
      </w:tr>
      <w:tr w:rsidR="000C407B" w:rsidTr="000C407B">
        <w:tc>
          <w:tcPr>
            <w:tcW w:w="3192" w:type="dxa"/>
          </w:tcPr>
          <w:p w:rsidR="000C407B" w:rsidRPr="00531453" w:rsidRDefault="00531453"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PMU-based monitoring of rotor angle dynamics</w:t>
            </w:r>
          </w:p>
        </w:tc>
        <w:tc>
          <w:tcPr>
            <w:tcW w:w="3192" w:type="dxa"/>
          </w:tcPr>
          <w:p w:rsidR="000C407B" w:rsidRPr="00531453" w:rsidRDefault="00531453" w:rsidP="00531453">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sz w:val="28"/>
                <w:szCs w:val="28"/>
              </w:rPr>
              <w:t xml:space="preserve">J. Yan, C. C. Liu, and U. Vaidya, </w:t>
            </w:r>
          </w:p>
        </w:tc>
        <w:tc>
          <w:tcPr>
            <w:tcW w:w="3192" w:type="dxa"/>
          </w:tcPr>
          <w:p w:rsidR="000C407B" w:rsidRPr="00531453" w:rsidRDefault="00531453" w:rsidP="00E53AA4">
            <w:pPr>
              <w:tabs>
                <w:tab w:val="left" w:pos="720"/>
              </w:tabs>
              <w:spacing w:after="100" w:line="360" w:lineRule="auto"/>
              <w:jc w:val="both"/>
              <w:rPr>
                <w:rFonts w:ascii="Times New Roman" w:hAnsi="Times New Roman" w:cs="Times New Roman"/>
                <w:sz w:val="28"/>
                <w:szCs w:val="28"/>
              </w:rPr>
            </w:pPr>
            <w:r w:rsidRPr="00531453">
              <w:rPr>
                <w:rFonts w:ascii="Times New Roman" w:hAnsi="Times New Roman" w:cs="Times New Roman"/>
                <w:color w:val="333333"/>
                <w:sz w:val="28"/>
                <w:szCs w:val="28"/>
                <w:shd w:val="clear" w:color="auto" w:fill="FFFFFF"/>
              </w:rPr>
              <w:t xml:space="preserve">This paper proposes a PMU-based application for online monitoring of </w:t>
            </w:r>
            <w:r w:rsidRPr="00531453">
              <w:rPr>
                <w:rFonts w:ascii="Times New Roman" w:hAnsi="Times New Roman" w:cs="Times New Roman"/>
                <w:color w:val="333333"/>
                <w:sz w:val="28"/>
                <w:szCs w:val="28"/>
                <w:shd w:val="clear" w:color="auto" w:fill="FFFFFF"/>
              </w:rPr>
              <w:lastRenderedPageBreak/>
              <w:t>rotor angle stability.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531453" w:rsidRDefault="00531453" w:rsidP="00E53AA4">
      <w:pPr>
        <w:spacing w:after="100" w:line="360" w:lineRule="auto"/>
        <w:jc w:val="both"/>
        <w:rPr>
          <w:rFonts w:ascii="Times New Roman" w:hAnsi="Times New Roman" w:cs="Times New Roman"/>
          <w:b/>
          <w:bCs/>
          <w:sz w:val="28"/>
          <w:szCs w:val="28"/>
        </w:rPr>
      </w:pPr>
    </w:p>
    <w:p w:rsidR="00531453" w:rsidRDefault="00531453"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Default="00440A5A" w:rsidP="00F5183A"/>
    <w:p w:rsidR="00531453" w:rsidRPr="00F5183A" w:rsidRDefault="0053145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31453" w:rsidP="00E53AA4">
      <w:pPr>
        <w:spacing w:after="0" w:line="360" w:lineRule="auto"/>
        <w:jc w:val="both"/>
        <w:rPr>
          <w:rFonts w:ascii="Times New Roman" w:hAnsi="Times New Roman" w:cs="Times New Roman"/>
        </w:rPr>
      </w:pPr>
      <w:r w:rsidRPr="00531453">
        <w:rPr>
          <w:rFonts w:ascii="Times New Roman" w:hAnsi="Times New Roman" w:cs="Times New Roman"/>
        </w:rPr>
        <w:drawing>
          <wp:inline distT="0" distB="0" distL="0" distR="0">
            <wp:extent cx="5943600" cy="41255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943600" cy="41255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531453" w:rsidRDefault="0053145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C6D84" w:rsidRPr="000C6D84" w:rsidRDefault="000C6D84" w:rsidP="000C6D84">
      <w:pPr>
        <w:pStyle w:val="BodyText"/>
        <w:rPr>
          <w:bCs/>
          <w:iCs/>
          <w:sz w:val="32"/>
          <w:szCs w:val="32"/>
          <w:lang w:val="en-IN"/>
        </w:rPr>
      </w:pPr>
      <w:r w:rsidRPr="000C6D84">
        <w:rPr>
          <w:bCs/>
          <w:iCs/>
          <w:sz w:val="32"/>
          <w:szCs w:val="32"/>
          <w:lang w:val="en-IN"/>
        </w:rPr>
        <w:t xml:space="preserve">     A multifunctional ECT for measurement and protection with ZigBee-based wireless communication is designed and implemented in this research. In the proposed method of ZigBee-based communication, when the measured current is detected as being in the small or medium current range, the RMS value per current cycle is transmitted to a back-end monitoring system to accomplish real-time monitoring. Furthermore, a reconstructed waveform based on timedelayed sampling technology is also delivered to the monitoring system. However, when the measured current is detected in the large current range, an alarm is immediately sent to the monitoring system, and 10 cycles of the actual current will be sent later for event analysis. The research tested the accuracy class of the proposed ZiHCT in accordance with IEC Standard 60044-8. The proposed ZiHCT (rated current: 600 A) can meet accuracy Class 0.5 for measuring CTs and 5P20 for protective CTs.</w:t>
      </w:r>
      <w:r w:rsidRPr="000C6D8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C6D84" w:rsidRDefault="000C6D84" w:rsidP="00E53AA4">
      <w:pPr>
        <w:pStyle w:val="BodyText"/>
        <w:rPr>
          <w:b/>
          <w:iCs/>
          <w:sz w:val="28"/>
          <w:szCs w:val="28"/>
        </w:rPr>
      </w:pPr>
    </w:p>
    <w:p w:rsidR="000C6D84" w:rsidRDefault="000C6D84" w:rsidP="00E53AA4">
      <w:pPr>
        <w:pStyle w:val="BodyText"/>
        <w:rPr>
          <w:b/>
          <w:iCs/>
          <w:sz w:val="28"/>
          <w:szCs w:val="28"/>
        </w:rPr>
      </w:pPr>
    </w:p>
    <w:p w:rsidR="000C6D84" w:rsidRDefault="000C6D84" w:rsidP="00E53AA4">
      <w:pPr>
        <w:pStyle w:val="BodyText"/>
        <w:rPr>
          <w:b/>
          <w:iCs/>
          <w:sz w:val="28"/>
          <w:szCs w:val="28"/>
        </w:rPr>
      </w:pPr>
    </w:p>
    <w:p w:rsidR="000C6D84" w:rsidRDefault="000C6D84" w:rsidP="00E53AA4">
      <w:pPr>
        <w:pStyle w:val="BodyText"/>
        <w:rPr>
          <w:b/>
          <w:iCs/>
          <w:sz w:val="28"/>
          <w:szCs w:val="28"/>
        </w:rPr>
      </w:pPr>
    </w:p>
    <w:p w:rsidR="000C6D84" w:rsidRDefault="000C6D84" w:rsidP="00E53AA4">
      <w:pPr>
        <w:pStyle w:val="BodyText"/>
        <w:rPr>
          <w:b/>
          <w:iCs/>
          <w:sz w:val="28"/>
          <w:szCs w:val="28"/>
        </w:rPr>
      </w:pPr>
    </w:p>
    <w:p w:rsidR="000C6D84" w:rsidRDefault="000C6D84" w:rsidP="00E53AA4">
      <w:pPr>
        <w:pStyle w:val="BodyText"/>
        <w:rPr>
          <w:b/>
          <w:iCs/>
          <w:sz w:val="28"/>
          <w:szCs w:val="28"/>
        </w:rPr>
      </w:pPr>
    </w:p>
    <w:p w:rsidR="000C6D84" w:rsidRDefault="000C6D8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460FF" w:rsidRDefault="000F7F53" w:rsidP="00D460FF">
      <w:pPr>
        <w:pStyle w:val="BodyText"/>
        <w:numPr>
          <w:ilvl w:val="0"/>
          <w:numId w:val="42"/>
        </w:numPr>
        <w:rPr>
          <w:sz w:val="32"/>
          <w:szCs w:val="32"/>
          <w:lang w:val="en-IN"/>
        </w:rPr>
      </w:pPr>
      <w:r w:rsidRPr="00D460FF">
        <w:rPr>
          <w:sz w:val="32"/>
          <w:szCs w:val="32"/>
          <w:lang w:val="en-IN"/>
        </w:rPr>
        <w:t>[1] D. A. Douglass and A. Edris, “Real-time monitoring and dynamic thermal rating of powe</w:t>
      </w:r>
      <w:r w:rsidRPr="00D460FF">
        <w:rPr>
          <w:sz w:val="32"/>
          <w:szCs w:val="32"/>
          <w:lang w:val="en-IN"/>
        </w:rPr>
        <w:t xml:space="preserve">r transmission circuits,” IEEE Trans. Power Delivery, vol. 11, no. 3, pp. 1407–1418, Jul. 1996. </w:t>
      </w:r>
    </w:p>
    <w:p w:rsidR="00000000" w:rsidRPr="00D460FF" w:rsidRDefault="000F7F53" w:rsidP="00D460FF">
      <w:pPr>
        <w:pStyle w:val="BodyText"/>
        <w:numPr>
          <w:ilvl w:val="0"/>
          <w:numId w:val="42"/>
        </w:numPr>
        <w:rPr>
          <w:sz w:val="32"/>
          <w:szCs w:val="32"/>
          <w:lang w:val="en-IN"/>
        </w:rPr>
      </w:pPr>
      <w:r w:rsidRPr="00D460FF">
        <w:rPr>
          <w:sz w:val="32"/>
          <w:szCs w:val="32"/>
          <w:lang w:val="en-IN"/>
        </w:rPr>
        <w:t>[2] A. A. Khan, N. Malik, A. Al-Arainy, and S. Alghuwainem, “A review of condition monitoring of underground power cables,” in Proc. 2012 Condition Monitoring</w:t>
      </w:r>
      <w:r w:rsidRPr="00D460FF">
        <w:rPr>
          <w:sz w:val="32"/>
          <w:szCs w:val="32"/>
          <w:lang w:val="en-IN"/>
        </w:rPr>
        <w:t xml:space="preserve"> and Diagnosis, Bali, Indonesia, pp. 909–912, Sept. 23–27, 2012. </w:t>
      </w:r>
    </w:p>
    <w:p w:rsidR="00000000" w:rsidRPr="00D460FF" w:rsidRDefault="000F7F53" w:rsidP="00D460FF">
      <w:pPr>
        <w:pStyle w:val="BodyText"/>
        <w:numPr>
          <w:ilvl w:val="0"/>
          <w:numId w:val="42"/>
        </w:numPr>
        <w:rPr>
          <w:sz w:val="32"/>
          <w:szCs w:val="32"/>
          <w:lang w:val="en-IN"/>
        </w:rPr>
      </w:pPr>
      <w:r w:rsidRPr="00D460FF">
        <w:rPr>
          <w:sz w:val="32"/>
          <w:szCs w:val="32"/>
          <w:lang w:val="en-IN"/>
        </w:rPr>
        <w:t xml:space="preserve">[3] F. P. Mohamed, W. H. Siew, J. J. Soraghan, S. M. Strachan, and J. Mcwilliam, “The use of power frequency current transformers as partial discharge sensors for underground cables,” IEEE </w:t>
      </w:r>
      <w:r w:rsidRPr="00D460FF">
        <w:rPr>
          <w:sz w:val="32"/>
          <w:szCs w:val="32"/>
          <w:lang w:val="en-IN"/>
        </w:rPr>
        <w:t xml:space="preserve">Trans. Dielectrics and Electrical Insulation, vol. 20, no. 3, pp. 814–824, Jun. 2013. </w:t>
      </w:r>
    </w:p>
    <w:p w:rsidR="00000000" w:rsidRPr="00D460FF" w:rsidRDefault="000F7F53" w:rsidP="00D460FF">
      <w:pPr>
        <w:pStyle w:val="BodyText"/>
        <w:numPr>
          <w:ilvl w:val="0"/>
          <w:numId w:val="42"/>
        </w:numPr>
        <w:rPr>
          <w:sz w:val="32"/>
          <w:szCs w:val="32"/>
          <w:lang w:val="en-IN"/>
        </w:rPr>
      </w:pPr>
      <w:r w:rsidRPr="00D460FF">
        <w:rPr>
          <w:sz w:val="32"/>
          <w:szCs w:val="32"/>
          <w:lang w:val="en-IN"/>
        </w:rPr>
        <w:t>[4] J. D. L. Ree, V. Centeno, J. S. Thorp, and A. G. Phadke, “Synchronized phasor measurement applications in power systems,” IEEE Trans. Smart Grid, vol. 1, no. 1, pp.</w:t>
      </w:r>
      <w:r w:rsidRPr="00D460FF">
        <w:rPr>
          <w:sz w:val="32"/>
          <w:szCs w:val="32"/>
          <w:lang w:val="en-IN"/>
        </w:rPr>
        <w:t xml:space="preserve"> 20–27, Jun. 2010. </w:t>
      </w:r>
    </w:p>
    <w:p w:rsidR="00000000" w:rsidRPr="00D460FF" w:rsidRDefault="000F7F53" w:rsidP="00D460FF">
      <w:pPr>
        <w:pStyle w:val="BodyText"/>
        <w:numPr>
          <w:ilvl w:val="0"/>
          <w:numId w:val="42"/>
        </w:numPr>
        <w:rPr>
          <w:sz w:val="32"/>
          <w:szCs w:val="32"/>
          <w:lang w:val="en-IN"/>
        </w:rPr>
      </w:pPr>
      <w:r w:rsidRPr="00D460FF">
        <w:rPr>
          <w:sz w:val="32"/>
          <w:szCs w:val="32"/>
          <w:lang w:val="en-IN"/>
        </w:rPr>
        <w:t>[5] J. Yan, C. C. Liu, and U. Vaidya, “PMU-based monitoring of rotor angle dynamics,” IEEE Trans. Power Systems, vol. 26, no. 4, pp. 2125–2133, Nov. 2011.</w:t>
      </w:r>
      <w:r w:rsidRPr="00D460FF">
        <w:rPr>
          <w:sz w:val="32"/>
          <w:szCs w:val="32"/>
        </w:rPr>
        <w:t xml:space="preserve"> </w:t>
      </w:r>
    </w:p>
    <w:p w:rsidR="00000000" w:rsidRPr="00D460FF" w:rsidRDefault="000F7F53" w:rsidP="00D460FF">
      <w:pPr>
        <w:pStyle w:val="BodyText"/>
        <w:numPr>
          <w:ilvl w:val="0"/>
          <w:numId w:val="42"/>
        </w:numPr>
        <w:rPr>
          <w:sz w:val="32"/>
          <w:szCs w:val="32"/>
          <w:lang w:val="en-IN"/>
        </w:rPr>
      </w:pPr>
      <w:r w:rsidRPr="00D460FF">
        <w:rPr>
          <w:sz w:val="32"/>
          <w:szCs w:val="32"/>
          <w:lang w:val="en-IN"/>
        </w:rPr>
        <w:t>[6] D. Cai, P. Regulski, M. Osborne, and V. Terzija, “Wide area inter-area osc</w:t>
      </w:r>
      <w:r w:rsidRPr="00D460FF">
        <w:rPr>
          <w:sz w:val="32"/>
          <w:szCs w:val="32"/>
          <w:lang w:val="en-IN"/>
        </w:rPr>
        <w:t xml:space="preserve">illation monitoring using fast nonlinear estimation </w:t>
      </w:r>
      <w:r w:rsidRPr="00D460FF">
        <w:rPr>
          <w:sz w:val="32"/>
          <w:szCs w:val="32"/>
          <w:lang w:val="en-IN"/>
        </w:rPr>
        <w:lastRenderedPageBreak/>
        <w:t xml:space="preserve">algorithm,” IEEE Trans. Smart Grid, vol. 4, no. 3, pp. 1721–1731, Sept. 2013. </w:t>
      </w:r>
    </w:p>
    <w:p w:rsidR="00000000" w:rsidRPr="00D460FF" w:rsidRDefault="000F7F53" w:rsidP="00D460FF">
      <w:pPr>
        <w:pStyle w:val="BodyText"/>
        <w:numPr>
          <w:ilvl w:val="0"/>
          <w:numId w:val="42"/>
        </w:numPr>
        <w:rPr>
          <w:sz w:val="32"/>
          <w:szCs w:val="32"/>
          <w:lang w:val="en-IN"/>
        </w:rPr>
      </w:pPr>
      <w:r w:rsidRPr="00D460FF">
        <w:rPr>
          <w:sz w:val="32"/>
          <w:szCs w:val="32"/>
          <w:lang w:val="en-IN"/>
        </w:rPr>
        <w:t>[7] N. Kondrath, M. K. azimierczuk, “Bandwidth of current transformers,” IEEE Trans. Instrumentation and Measurement, vol. 5</w:t>
      </w:r>
      <w:r w:rsidRPr="00D460FF">
        <w:rPr>
          <w:sz w:val="32"/>
          <w:szCs w:val="32"/>
          <w:lang w:val="en-IN"/>
        </w:rPr>
        <w:t xml:space="preserve">8, no. 6, pp. 2008–2016, Jun. 2009. </w:t>
      </w:r>
    </w:p>
    <w:p w:rsidR="00000000" w:rsidRPr="00D460FF" w:rsidRDefault="000F7F53" w:rsidP="00D460FF">
      <w:pPr>
        <w:pStyle w:val="BodyText"/>
        <w:numPr>
          <w:ilvl w:val="0"/>
          <w:numId w:val="42"/>
        </w:numPr>
        <w:rPr>
          <w:sz w:val="32"/>
          <w:szCs w:val="32"/>
          <w:lang w:val="en-IN"/>
        </w:rPr>
      </w:pPr>
      <w:r w:rsidRPr="00D460FF">
        <w:rPr>
          <w:sz w:val="32"/>
          <w:szCs w:val="32"/>
          <w:lang w:val="en-IN"/>
        </w:rPr>
        <w:t>[8] F. B. Ajaei, M. Sanaye-Pasand, M. Davarpanah, A. Rezaei-Zare, and R. Iravani, “Compensation of the current-transformer saturation effects for digital relays,” IEEE Trans. on Power Delivery, vol. 26, no. 4, pp. 2531</w:t>
      </w:r>
      <w:r w:rsidRPr="00D460FF">
        <w:rPr>
          <w:sz w:val="32"/>
          <w:szCs w:val="32"/>
          <w:lang w:val="en-IN"/>
        </w:rPr>
        <w:t xml:space="preserve">–2540, Oct. 2011. </w:t>
      </w:r>
    </w:p>
    <w:p w:rsidR="00000000" w:rsidRPr="00D460FF" w:rsidRDefault="000F7F53" w:rsidP="00D460FF">
      <w:pPr>
        <w:pStyle w:val="BodyText"/>
        <w:numPr>
          <w:ilvl w:val="0"/>
          <w:numId w:val="42"/>
        </w:numPr>
        <w:rPr>
          <w:sz w:val="32"/>
          <w:szCs w:val="32"/>
          <w:lang w:val="en-IN"/>
        </w:rPr>
      </w:pPr>
      <w:r w:rsidRPr="00D460FF">
        <w:rPr>
          <w:sz w:val="32"/>
          <w:szCs w:val="32"/>
          <w:lang w:val="en-IN"/>
        </w:rPr>
        <w:t xml:space="preserve">[9] H. Kirkham, “Current measurement methods for the smart grid,” in Proc. 2009 IEEE Power &amp; Energy Society General Meeting, Calgary, Canada, Jul. 26–30, 2009. </w:t>
      </w:r>
    </w:p>
    <w:p w:rsidR="00000000" w:rsidRPr="00D460FF" w:rsidRDefault="000F7F53" w:rsidP="00D460FF">
      <w:pPr>
        <w:pStyle w:val="BodyText"/>
        <w:numPr>
          <w:ilvl w:val="0"/>
          <w:numId w:val="42"/>
        </w:numPr>
        <w:rPr>
          <w:sz w:val="32"/>
          <w:szCs w:val="32"/>
          <w:lang w:val="en-IN"/>
        </w:rPr>
      </w:pPr>
      <w:r w:rsidRPr="00D460FF">
        <w:rPr>
          <w:sz w:val="32"/>
          <w:szCs w:val="32"/>
          <w:lang w:val="en-IN"/>
        </w:rPr>
        <w:t>[10] F. Li, W. Qiao, H. Sun, H. Wan, J. Wang, Y. Xia, Z. Xu, and P. Zhang,</w:t>
      </w:r>
      <w:r w:rsidRPr="00D460FF">
        <w:rPr>
          <w:sz w:val="32"/>
          <w:szCs w:val="32"/>
          <w:lang w:val="en-IN"/>
        </w:rPr>
        <w:t xml:space="preserve"> “Smart transmission grid: vision and framework,” IEEE Trans. Smart Grid, vol. 1, no. 2, pp. 168–177, Sept.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F53" w:rsidRDefault="000F7F53" w:rsidP="003654DF">
      <w:pPr>
        <w:spacing w:after="0" w:line="240" w:lineRule="auto"/>
      </w:pPr>
      <w:r>
        <w:separator/>
      </w:r>
    </w:p>
  </w:endnote>
  <w:endnote w:type="continuationSeparator" w:id="1">
    <w:p w:rsidR="000F7F53" w:rsidRDefault="000F7F5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F53" w:rsidRDefault="000F7F53" w:rsidP="003654DF">
      <w:pPr>
        <w:spacing w:after="0" w:line="240" w:lineRule="auto"/>
      </w:pPr>
      <w:r>
        <w:separator/>
      </w:r>
    </w:p>
  </w:footnote>
  <w:footnote w:type="continuationSeparator" w:id="1">
    <w:p w:rsidR="000F7F53" w:rsidRDefault="000F7F5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F6D6D">
        <w:pPr>
          <w:pStyle w:val="Header"/>
          <w:jc w:val="right"/>
        </w:pPr>
        <w:fldSimple w:instr=" PAGE   \* MERGEFORMAT ">
          <w:r w:rsidR="0053145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1D4360"/>
    <w:multiLevelType w:val="hybridMultilevel"/>
    <w:tmpl w:val="0BE6ECF2"/>
    <w:lvl w:ilvl="0" w:tplc="ACF266F0">
      <w:start w:val="1"/>
      <w:numFmt w:val="bullet"/>
      <w:lvlText w:val=""/>
      <w:lvlJc w:val="left"/>
      <w:pPr>
        <w:tabs>
          <w:tab w:val="num" w:pos="720"/>
        </w:tabs>
        <w:ind w:left="720" w:hanging="360"/>
      </w:pPr>
      <w:rPr>
        <w:rFonts w:ascii="Wingdings 2" w:hAnsi="Wingdings 2" w:hint="default"/>
      </w:rPr>
    </w:lvl>
    <w:lvl w:ilvl="1" w:tplc="6AEC3C94" w:tentative="1">
      <w:start w:val="1"/>
      <w:numFmt w:val="bullet"/>
      <w:lvlText w:val=""/>
      <w:lvlJc w:val="left"/>
      <w:pPr>
        <w:tabs>
          <w:tab w:val="num" w:pos="1440"/>
        </w:tabs>
        <w:ind w:left="1440" w:hanging="360"/>
      </w:pPr>
      <w:rPr>
        <w:rFonts w:ascii="Wingdings 2" w:hAnsi="Wingdings 2" w:hint="default"/>
      </w:rPr>
    </w:lvl>
    <w:lvl w:ilvl="2" w:tplc="54245F50" w:tentative="1">
      <w:start w:val="1"/>
      <w:numFmt w:val="bullet"/>
      <w:lvlText w:val=""/>
      <w:lvlJc w:val="left"/>
      <w:pPr>
        <w:tabs>
          <w:tab w:val="num" w:pos="2160"/>
        </w:tabs>
        <w:ind w:left="2160" w:hanging="360"/>
      </w:pPr>
      <w:rPr>
        <w:rFonts w:ascii="Wingdings 2" w:hAnsi="Wingdings 2" w:hint="default"/>
      </w:rPr>
    </w:lvl>
    <w:lvl w:ilvl="3" w:tplc="15F83BA8" w:tentative="1">
      <w:start w:val="1"/>
      <w:numFmt w:val="bullet"/>
      <w:lvlText w:val=""/>
      <w:lvlJc w:val="left"/>
      <w:pPr>
        <w:tabs>
          <w:tab w:val="num" w:pos="2880"/>
        </w:tabs>
        <w:ind w:left="2880" w:hanging="360"/>
      </w:pPr>
      <w:rPr>
        <w:rFonts w:ascii="Wingdings 2" w:hAnsi="Wingdings 2" w:hint="default"/>
      </w:rPr>
    </w:lvl>
    <w:lvl w:ilvl="4" w:tplc="2214D796" w:tentative="1">
      <w:start w:val="1"/>
      <w:numFmt w:val="bullet"/>
      <w:lvlText w:val=""/>
      <w:lvlJc w:val="left"/>
      <w:pPr>
        <w:tabs>
          <w:tab w:val="num" w:pos="3600"/>
        </w:tabs>
        <w:ind w:left="3600" w:hanging="360"/>
      </w:pPr>
      <w:rPr>
        <w:rFonts w:ascii="Wingdings 2" w:hAnsi="Wingdings 2" w:hint="default"/>
      </w:rPr>
    </w:lvl>
    <w:lvl w:ilvl="5" w:tplc="2BBAF5D6" w:tentative="1">
      <w:start w:val="1"/>
      <w:numFmt w:val="bullet"/>
      <w:lvlText w:val=""/>
      <w:lvlJc w:val="left"/>
      <w:pPr>
        <w:tabs>
          <w:tab w:val="num" w:pos="4320"/>
        </w:tabs>
        <w:ind w:left="4320" w:hanging="360"/>
      </w:pPr>
      <w:rPr>
        <w:rFonts w:ascii="Wingdings 2" w:hAnsi="Wingdings 2" w:hint="default"/>
      </w:rPr>
    </w:lvl>
    <w:lvl w:ilvl="6" w:tplc="DA9A06AC" w:tentative="1">
      <w:start w:val="1"/>
      <w:numFmt w:val="bullet"/>
      <w:lvlText w:val=""/>
      <w:lvlJc w:val="left"/>
      <w:pPr>
        <w:tabs>
          <w:tab w:val="num" w:pos="5040"/>
        </w:tabs>
        <w:ind w:left="5040" w:hanging="360"/>
      </w:pPr>
      <w:rPr>
        <w:rFonts w:ascii="Wingdings 2" w:hAnsi="Wingdings 2" w:hint="default"/>
      </w:rPr>
    </w:lvl>
    <w:lvl w:ilvl="7" w:tplc="3BE0695C" w:tentative="1">
      <w:start w:val="1"/>
      <w:numFmt w:val="bullet"/>
      <w:lvlText w:val=""/>
      <w:lvlJc w:val="left"/>
      <w:pPr>
        <w:tabs>
          <w:tab w:val="num" w:pos="5760"/>
        </w:tabs>
        <w:ind w:left="5760" w:hanging="360"/>
      </w:pPr>
      <w:rPr>
        <w:rFonts w:ascii="Wingdings 2" w:hAnsi="Wingdings 2" w:hint="default"/>
      </w:rPr>
    </w:lvl>
    <w:lvl w:ilvl="8" w:tplc="650050F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3833A1"/>
    <w:multiLevelType w:val="hybridMultilevel"/>
    <w:tmpl w:val="BC907E4A"/>
    <w:lvl w:ilvl="0" w:tplc="7D080360">
      <w:start w:val="1"/>
      <w:numFmt w:val="bullet"/>
      <w:lvlText w:val=""/>
      <w:lvlJc w:val="left"/>
      <w:pPr>
        <w:tabs>
          <w:tab w:val="num" w:pos="720"/>
        </w:tabs>
        <w:ind w:left="720" w:hanging="360"/>
      </w:pPr>
      <w:rPr>
        <w:rFonts w:ascii="Wingdings 2" w:hAnsi="Wingdings 2" w:hint="default"/>
      </w:rPr>
    </w:lvl>
    <w:lvl w:ilvl="1" w:tplc="E6F62C70" w:tentative="1">
      <w:start w:val="1"/>
      <w:numFmt w:val="bullet"/>
      <w:lvlText w:val=""/>
      <w:lvlJc w:val="left"/>
      <w:pPr>
        <w:tabs>
          <w:tab w:val="num" w:pos="1440"/>
        </w:tabs>
        <w:ind w:left="1440" w:hanging="360"/>
      </w:pPr>
      <w:rPr>
        <w:rFonts w:ascii="Wingdings 2" w:hAnsi="Wingdings 2" w:hint="default"/>
      </w:rPr>
    </w:lvl>
    <w:lvl w:ilvl="2" w:tplc="257EAE42" w:tentative="1">
      <w:start w:val="1"/>
      <w:numFmt w:val="bullet"/>
      <w:lvlText w:val=""/>
      <w:lvlJc w:val="left"/>
      <w:pPr>
        <w:tabs>
          <w:tab w:val="num" w:pos="2160"/>
        </w:tabs>
        <w:ind w:left="2160" w:hanging="360"/>
      </w:pPr>
      <w:rPr>
        <w:rFonts w:ascii="Wingdings 2" w:hAnsi="Wingdings 2" w:hint="default"/>
      </w:rPr>
    </w:lvl>
    <w:lvl w:ilvl="3" w:tplc="C1BA6F8E" w:tentative="1">
      <w:start w:val="1"/>
      <w:numFmt w:val="bullet"/>
      <w:lvlText w:val=""/>
      <w:lvlJc w:val="left"/>
      <w:pPr>
        <w:tabs>
          <w:tab w:val="num" w:pos="2880"/>
        </w:tabs>
        <w:ind w:left="2880" w:hanging="360"/>
      </w:pPr>
      <w:rPr>
        <w:rFonts w:ascii="Wingdings 2" w:hAnsi="Wingdings 2" w:hint="default"/>
      </w:rPr>
    </w:lvl>
    <w:lvl w:ilvl="4" w:tplc="18C0E86A" w:tentative="1">
      <w:start w:val="1"/>
      <w:numFmt w:val="bullet"/>
      <w:lvlText w:val=""/>
      <w:lvlJc w:val="left"/>
      <w:pPr>
        <w:tabs>
          <w:tab w:val="num" w:pos="3600"/>
        </w:tabs>
        <w:ind w:left="3600" w:hanging="360"/>
      </w:pPr>
      <w:rPr>
        <w:rFonts w:ascii="Wingdings 2" w:hAnsi="Wingdings 2" w:hint="default"/>
      </w:rPr>
    </w:lvl>
    <w:lvl w:ilvl="5" w:tplc="C824892A" w:tentative="1">
      <w:start w:val="1"/>
      <w:numFmt w:val="bullet"/>
      <w:lvlText w:val=""/>
      <w:lvlJc w:val="left"/>
      <w:pPr>
        <w:tabs>
          <w:tab w:val="num" w:pos="4320"/>
        </w:tabs>
        <w:ind w:left="4320" w:hanging="360"/>
      </w:pPr>
      <w:rPr>
        <w:rFonts w:ascii="Wingdings 2" w:hAnsi="Wingdings 2" w:hint="default"/>
      </w:rPr>
    </w:lvl>
    <w:lvl w:ilvl="6" w:tplc="B1AA6E9E" w:tentative="1">
      <w:start w:val="1"/>
      <w:numFmt w:val="bullet"/>
      <w:lvlText w:val=""/>
      <w:lvlJc w:val="left"/>
      <w:pPr>
        <w:tabs>
          <w:tab w:val="num" w:pos="5040"/>
        </w:tabs>
        <w:ind w:left="5040" w:hanging="360"/>
      </w:pPr>
      <w:rPr>
        <w:rFonts w:ascii="Wingdings 2" w:hAnsi="Wingdings 2" w:hint="default"/>
      </w:rPr>
    </w:lvl>
    <w:lvl w:ilvl="7" w:tplc="1D4072CE" w:tentative="1">
      <w:start w:val="1"/>
      <w:numFmt w:val="bullet"/>
      <w:lvlText w:val=""/>
      <w:lvlJc w:val="left"/>
      <w:pPr>
        <w:tabs>
          <w:tab w:val="num" w:pos="5760"/>
        </w:tabs>
        <w:ind w:left="5760" w:hanging="360"/>
      </w:pPr>
      <w:rPr>
        <w:rFonts w:ascii="Wingdings 2" w:hAnsi="Wingdings 2" w:hint="default"/>
      </w:rPr>
    </w:lvl>
    <w:lvl w:ilvl="8" w:tplc="E0141050"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2B43D1"/>
    <w:multiLevelType w:val="hybridMultilevel"/>
    <w:tmpl w:val="C722D75A"/>
    <w:lvl w:ilvl="0" w:tplc="184EE1A0">
      <w:start w:val="1"/>
      <w:numFmt w:val="bullet"/>
      <w:lvlText w:val=""/>
      <w:lvlJc w:val="left"/>
      <w:pPr>
        <w:tabs>
          <w:tab w:val="num" w:pos="720"/>
        </w:tabs>
        <w:ind w:left="720" w:hanging="360"/>
      </w:pPr>
      <w:rPr>
        <w:rFonts w:ascii="Wingdings 2" w:hAnsi="Wingdings 2" w:hint="default"/>
      </w:rPr>
    </w:lvl>
    <w:lvl w:ilvl="1" w:tplc="33025544" w:tentative="1">
      <w:start w:val="1"/>
      <w:numFmt w:val="bullet"/>
      <w:lvlText w:val=""/>
      <w:lvlJc w:val="left"/>
      <w:pPr>
        <w:tabs>
          <w:tab w:val="num" w:pos="1440"/>
        </w:tabs>
        <w:ind w:left="1440" w:hanging="360"/>
      </w:pPr>
      <w:rPr>
        <w:rFonts w:ascii="Wingdings 2" w:hAnsi="Wingdings 2" w:hint="default"/>
      </w:rPr>
    </w:lvl>
    <w:lvl w:ilvl="2" w:tplc="6A6C1728" w:tentative="1">
      <w:start w:val="1"/>
      <w:numFmt w:val="bullet"/>
      <w:lvlText w:val=""/>
      <w:lvlJc w:val="left"/>
      <w:pPr>
        <w:tabs>
          <w:tab w:val="num" w:pos="2160"/>
        </w:tabs>
        <w:ind w:left="2160" w:hanging="360"/>
      </w:pPr>
      <w:rPr>
        <w:rFonts w:ascii="Wingdings 2" w:hAnsi="Wingdings 2" w:hint="default"/>
      </w:rPr>
    </w:lvl>
    <w:lvl w:ilvl="3" w:tplc="A4DE60AA" w:tentative="1">
      <w:start w:val="1"/>
      <w:numFmt w:val="bullet"/>
      <w:lvlText w:val=""/>
      <w:lvlJc w:val="left"/>
      <w:pPr>
        <w:tabs>
          <w:tab w:val="num" w:pos="2880"/>
        </w:tabs>
        <w:ind w:left="2880" w:hanging="360"/>
      </w:pPr>
      <w:rPr>
        <w:rFonts w:ascii="Wingdings 2" w:hAnsi="Wingdings 2" w:hint="default"/>
      </w:rPr>
    </w:lvl>
    <w:lvl w:ilvl="4" w:tplc="D41E2D54" w:tentative="1">
      <w:start w:val="1"/>
      <w:numFmt w:val="bullet"/>
      <w:lvlText w:val=""/>
      <w:lvlJc w:val="left"/>
      <w:pPr>
        <w:tabs>
          <w:tab w:val="num" w:pos="3600"/>
        </w:tabs>
        <w:ind w:left="3600" w:hanging="360"/>
      </w:pPr>
      <w:rPr>
        <w:rFonts w:ascii="Wingdings 2" w:hAnsi="Wingdings 2" w:hint="default"/>
      </w:rPr>
    </w:lvl>
    <w:lvl w:ilvl="5" w:tplc="79FE7FFE" w:tentative="1">
      <w:start w:val="1"/>
      <w:numFmt w:val="bullet"/>
      <w:lvlText w:val=""/>
      <w:lvlJc w:val="left"/>
      <w:pPr>
        <w:tabs>
          <w:tab w:val="num" w:pos="4320"/>
        </w:tabs>
        <w:ind w:left="4320" w:hanging="360"/>
      </w:pPr>
      <w:rPr>
        <w:rFonts w:ascii="Wingdings 2" w:hAnsi="Wingdings 2" w:hint="default"/>
      </w:rPr>
    </w:lvl>
    <w:lvl w:ilvl="6" w:tplc="C5085102" w:tentative="1">
      <w:start w:val="1"/>
      <w:numFmt w:val="bullet"/>
      <w:lvlText w:val=""/>
      <w:lvlJc w:val="left"/>
      <w:pPr>
        <w:tabs>
          <w:tab w:val="num" w:pos="5040"/>
        </w:tabs>
        <w:ind w:left="5040" w:hanging="360"/>
      </w:pPr>
      <w:rPr>
        <w:rFonts w:ascii="Wingdings 2" w:hAnsi="Wingdings 2" w:hint="default"/>
      </w:rPr>
    </w:lvl>
    <w:lvl w:ilvl="7" w:tplc="35267ECA" w:tentative="1">
      <w:start w:val="1"/>
      <w:numFmt w:val="bullet"/>
      <w:lvlText w:val=""/>
      <w:lvlJc w:val="left"/>
      <w:pPr>
        <w:tabs>
          <w:tab w:val="num" w:pos="5760"/>
        </w:tabs>
        <w:ind w:left="5760" w:hanging="360"/>
      </w:pPr>
      <w:rPr>
        <w:rFonts w:ascii="Wingdings 2" w:hAnsi="Wingdings 2" w:hint="default"/>
      </w:rPr>
    </w:lvl>
    <w:lvl w:ilvl="8" w:tplc="A52ABF60"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006F22"/>
    <w:multiLevelType w:val="hybridMultilevel"/>
    <w:tmpl w:val="6068DB72"/>
    <w:lvl w:ilvl="0" w:tplc="3410B898">
      <w:start w:val="1"/>
      <w:numFmt w:val="bullet"/>
      <w:lvlText w:val=""/>
      <w:lvlJc w:val="left"/>
      <w:pPr>
        <w:tabs>
          <w:tab w:val="num" w:pos="720"/>
        </w:tabs>
        <w:ind w:left="720" w:hanging="360"/>
      </w:pPr>
      <w:rPr>
        <w:rFonts w:ascii="Wingdings 2" w:hAnsi="Wingdings 2" w:hint="default"/>
      </w:rPr>
    </w:lvl>
    <w:lvl w:ilvl="1" w:tplc="5072BB2E" w:tentative="1">
      <w:start w:val="1"/>
      <w:numFmt w:val="bullet"/>
      <w:lvlText w:val=""/>
      <w:lvlJc w:val="left"/>
      <w:pPr>
        <w:tabs>
          <w:tab w:val="num" w:pos="1440"/>
        </w:tabs>
        <w:ind w:left="1440" w:hanging="360"/>
      </w:pPr>
      <w:rPr>
        <w:rFonts w:ascii="Wingdings 2" w:hAnsi="Wingdings 2" w:hint="default"/>
      </w:rPr>
    </w:lvl>
    <w:lvl w:ilvl="2" w:tplc="4ED4774A" w:tentative="1">
      <w:start w:val="1"/>
      <w:numFmt w:val="bullet"/>
      <w:lvlText w:val=""/>
      <w:lvlJc w:val="left"/>
      <w:pPr>
        <w:tabs>
          <w:tab w:val="num" w:pos="2160"/>
        </w:tabs>
        <w:ind w:left="2160" w:hanging="360"/>
      </w:pPr>
      <w:rPr>
        <w:rFonts w:ascii="Wingdings 2" w:hAnsi="Wingdings 2" w:hint="default"/>
      </w:rPr>
    </w:lvl>
    <w:lvl w:ilvl="3" w:tplc="E30014D6" w:tentative="1">
      <w:start w:val="1"/>
      <w:numFmt w:val="bullet"/>
      <w:lvlText w:val=""/>
      <w:lvlJc w:val="left"/>
      <w:pPr>
        <w:tabs>
          <w:tab w:val="num" w:pos="2880"/>
        </w:tabs>
        <w:ind w:left="2880" w:hanging="360"/>
      </w:pPr>
      <w:rPr>
        <w:rFonts w:ascii="Wingdings 2" w:hAnsi="Wingdings 2" w:hint="default"/>
      </w:rPr>
    </w:lvl>
    <w:lvl w:ilvl="4" w:tplc="DD106CB6" w:tentative="1">
      <w:start w:val="1"/>
      <w:numFmt w:val="bullet"/>
      <w:lvlText w:val=""/>
      <w:lvlJc w:val="left"/>
      <w:pPr>
        <w:tabs>
          <w:tab w:val="num" w:pos="3600"/>
        </w:tabs>
        <w:ind w:left="3600" w:hanging="360"/>
      </w:pPr>
      <w:rPr>
        <w:rFonts w:ascii="Wingdings 2" w:hAnsi="Wingdings 2" w:hint="default"/>
      </w:rPr>
    </w:lvl>
    <w:lvl w:ilvl="5" w:tplc="209A2E40" w:tentative="1">
      <w:start w:val="1"/>
      <w:numFmt w:val="bullet"/>
      <w:lvlText w:val=""/>
      <w:lvlJc w:val="left"/>
      <w:pPr>
        <w:tabs>
          <w:tab w:val="num" w:pos="4320"/>
        </w:tabs>
        <w:ind w:left="4320" w:hanging="360"/>
      </w:pPr>
      <w:rPr>
        <w:rFonts w:ascii="Wingdings 2" w:hAnsi="Wingdings 2" w:hint="default"/>
      </w:rPr>
    </w:lvl>
    <w:lvl w:ilvl="6" w:tplc="D44AC25C" w:tentative="1">
      <w:start w:val="1"/>
      <w:numFmt w:val="bullet"/>
      <w:lvlText w:val=""/>
      <w:lvlJc w:val="left"/>
      <w:pPr>
        <w:tabs>
          <w:tab w:val="num" w:pos="5040"/>
        </w:tabs>
        <w:ind w:left="5040" w:hanging="360"/>
      </w:pPr>
      <w:rPr>
        <w:rFonts w:ascii="Wingdings 2" w:hAnsi="Wingdings 2" w:hint="default"/>
      </w:rPr>
    </w:lvl>
    <w:lvl w:ilvl="7" w:tplc="ECA8A5AC" w:tentative="1">
      <w:start w:val="1"/>
      <w:numFmt w:val="bullet"/>
      <w:lvlText w:val=""/>
      <w:lvlJc w:val="left"/>
      <w:pPr>
        <w:tabs>
          <w:tab w:val="num" w:pos="5760"/>
        </w:tabs>
        <w:ind w:left="5760" w:hanging="360"/>
      </w:pPr>
      <w:rPr>
        <w:rFonts w:ascii="Wingdings 2" w:hAnsi="Wingdings 2" w:hint="default"/>
      </w:rPr>
    </w:lvl>
    <w:lvl w:ilvl="8" w:tplc="4176A74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629F1"/>
    <w:multiLevelType w:val="hybridMultilevel"/>
    <w:tmpl w:val="593A578E"/>
    <w:lvl w:ilvl="0" w:tplc="3ECEAF66">
      <w:start w:val="1"/>
      <w:numFmt w:val="bullet"/>
      <w:lvlText w:val=""/>
      <w:lvlJc w:val="left"/>
      <w:pPr>
        <w:tabs>
          <w:tab w:val="num" w:pos="720"/>
        </w:tabs>
        <w:ind w:left="720" w:hanging="360"/>
      </w:pPr>
      <w:rPr>
        <w:rFonts w:ascii="Wingdings 2" w:hAnsi="Wingdings 2" w:hint="default"/>
      </w:rPr>
    </w:lvl>
    <w:lvl w:ilvl="1" w:tplc="73B0A302" w:tentative="1">
      <w:start w:val="1"/>
      <w:numFmt w:val="bullet"/>
      <w:lvlText w:val=""/>
      <w:lvlJc w:val="left"/>
      <w:pPr>
        <w:tabs>
          <w:tab w:val="num" w:pos="1440"/>
        </w:tabs>
        <w:ind w:left="1440" w:hanging="360"/>
      </w:pPr>
      <w:rPr>
        <w:rFonts w:ascii="Wingdings 2" w:hAnsi="Wingdings 2" w:hint="default"/>
      </w:rPr>
    </w:lvl>
    <w:lvl w:ilvl="2" w:tplc="F08CAD20" w:tentative="1">
      <w:start w:val="1"/>
      <w:numFmt w:val="bullet"/>
      <w:lvlText w:val=""/>
      <w:lvlJc w:val="left"/>
      <w:pPr>
        <w:tabs>
          <w:tab w:val="num" w:pos="2160"/>
        </w:tabs>
        <w:ind w:left="2160" w:hanging="360"/>
      </w:pPr>
      <w:rPr>
        <w:rFonts w:ascii="Wingdings 2" w:hAnsi="Wingdings 2" w:hint="default"/>
      </w:rPr>
    </w:lvl>
    <w:lvl w:ilvl="3" w:tplc="166EF65C" w:tentative="1">
      <w:start w:val="1"/>
      <w:numFmt w:val="bullet"/>
      <w:lvlText w:val=""/>
      <w:lvlJc w:val="left"/>
      <w:pPr>
        <w:tabs>
          <w:tab w:val="num" w:pos="2880"/>
        </w:tabs>
        <w:ind w:left="2880" w:hanging="360"/>
      </w:pPr>
      <w:rPr>
        <w:rFonts w:ascii="Wingdings 2" w:hAnsi="Wingdings 2" w:hint="default"/>
      </w:rPr>
    </w:lvl>
    <w:lvl w:ilvl="4" w:tplc="CEB0ED64" w:tentative="1">
      <w:start w:val="1"/>
      <w:numFmt w:val="bullet"/>
      <w:lvlText w:val=""/>
      <w:lvlJc w:val="left"/>
      <w:pPr>
        <w:tabs>
          <w:tab w:val="num" w:pos="3600"/>
        </w:tabs>
        <w:ind w:left="3600" w:hanging="360"/>
      </w:pPr>
      <w:rPr>
        <w:rFonts w:ascii="Wingdings 2" w:hAnsi="Wingdings 2" w:hint="default"/>
      </w:rPr>
    </w:lvl>
    <w:lvl w:ilvl="5" w:tplc="DE089610" w:tentative="1">
      <w:start w:val="1"/>
      <w:numFmt w:val="bullet"/>
      <w:lvlText w:val=""/>
      <w:lvlJc w:val="left"/>
      <w:pPr>
        <w:tabs>
          <w:tab w:val="num" w:pos="4320"/>
        </w:tabs>
        <w:ind w:left="4320" w:hanging="360"/>
      </w:pPr>
      <w:rPr>
        <w:rFonts w:ascii="Wingdings 2" w:hAnsi="Wingdings 2" w:hint="default"/>
      </w:rPr>
    </w:lvl>
    <w:lvl w:ilvl="6" w:tplc="4B987322" w:tentative="1">
      <w:start w:val="1"/>
      <w:numFmt w:val="bullet"/>
      <w:lvlText w:val=""/>
      <w:lvlJc w:val="left"/>
      <w:pPr>
        <w:tabs>
          <w:tab w:val="num" w:pos="5040"/>
        </w:tabs>
        <w:ind w:left="5040" w:hanging="360"/>
      </w:pPr>
      <w:rPr>
        <w:rFonts w:ascii="Wingdings 2" w:hAnsi="Wingdings 2" w:hint="default"/>
      </w:rPr>
    </w:lvl>
    <w:lvl w:ilvl="7" w:tplc="50F4EEFE" w:tentative="1">
      <w:start w:val="1"/>
      <w:numFmt w:val="bullet"/>
      <w:lvlText w:val=""/>
      <w:lvlJc w:val="left"/>
      <w:pPr>
        <w:tabs>
          <w:tab w:val="num" w:pos="5760"/>
        </w:tabs>
        <w:ind w:left="5760" w:hanging="360"/>
      </w:pPr>
      <w:rPr>
        <w:rFonts w:ascii="Wingdings 2" w:hAnsi="Wingdings 2" w:hint="default"/>
      </w:rPr>
    </w:lvl>
    <w:lvl w:ilvl="8" w:tplc="39F4AF6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176027"/>
    <w:multiLevelType w:val="hybridMultilevel"/>
    <w:tmpl w:val="24C4DC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2"/>
  </w:num>
  <w:num w:numId="37">
    <w:abstractNumId w:val="8"/>
  </w:num>
  <w:num w:numId="38">
    <w:abstractNumId w:val="38"/>
  </w:num>
  <w:num w:numId="39">
    <w:abstractNumId w:val="18"/>
  </w:num>
  <w:num w:numId="40">
    <w:abstractNumId w:val="13"/>
  </w:num>
  <w:num w:numId="41">
    <w:abstractNumId w:val="25"/>
  </w:num>
  <w:num w:numId="42">
    <w:abstractNumId w:val="14"/>
  </w:num>
  <w:num w:numId="43">
    <w:abstractNumId w:val="23"/>
  </w:num>
  <w:num w:numId="44">
    <w:abstractNumId w:val="17"/>
  </w:num>
  <w:num w:numId="45">
    <w:abstractNumId w:val="9"/>
  </w:num>
  <w:num w:numId="46">
    <w:abstractNumId w:val="43"/>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6D84"/>
    <w:rsid w:val="000C7F2E"/>
    <w:rsid w:val="000D345D"/>
    <w:rsid w:val="000D3F2B"/>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7F53"/>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7D31"/>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5EA0"/>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453"/>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5F4"/>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AF7F0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60FF"/>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43D"/>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3C1"/>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6D6D"/>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47F3"/>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1F5"/>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574896">
      <w:bodyDiv w:val="1"/>
      <w:marLeft w:val="0"/>
      <w:marRight w:val="0"/>
      <w:marTop w:val="0"/>
      <w:marBottom w:val="0"/>
      <w:divBdr>
        <w:top w:val="none" w:sz="0" w:space="0" w:color="auto"/>
        <w:left w:val="none" w:sz="0" w:space="0" w:color="auto"/>
        <w:bottom w:val="none" w:sz="0" w:space="0" w:color="auto"/>
        <w:right w:val="none" w:sz="0" w:space="0" w:color="auto"/>
      </w:divBdr>
      <w:divsChild>
        <w:div w:id="474682503">
          <w:marLeft w:val="576"/>
          <w:marRight w:val="0"/>
          <w:marTop w:val="120"/>
          <w:marBottom w:val="0"/>
          <w:divBdr>
            <w:top w:val="none" w:sz="0" w:space="0" w:color="auto"/>
            <w:left w:val="none" w:sz="0" w:space="0" w:color="auto"/>
            <w:bottom w:val="none" w:sz="0" w:space="0" w:color="auto"/>
            <w:right w:val="none" w:sz="0" w:space="0" w:color="auto"/>
          </w:divBdr>
        </w:div>
        <w:div w:id="454914023">
          <w:marLeft w:val="576"/>
          <w:marRight w:val="0"/>
          <w:marTop w:val="120"/>
          <w:marBottom w:val="0"/>
          <w:divBdr>
            <w:top w:val="none" w:sz="0" w:space="0" w:color="auto"/>
            <w:left w:val="none" w:sz="0" w:space="0" w:color="auto"/>
            <w:bottom w:val="none" w:sz="0" w:space="0" w:color="auto"/>
            <w:right w:val="none" w:sz="0" w:space="0" w:color="auto"/>
          </w:divBdr>
        </w:div>
        <w:div w:id="419104879">
          <w:marLeft w:val="576"/>
          <w:marRight w:val="0"/>
          <w:marTop w:val="120"/>
          <w:marBottom w:val="0"/>
          <w:divBdr>
            <w:top w:val="none" w:sz="0" w:space="0" w:color="auto"/>
            <w:left w:val="none" w:sz="0" w:space="0" w:color="auto"/>
            <w:bottom w:val="none" w:sz="0" w:space="0" w:color="auto"/>
            <w:right w:val="none" w:sz="0" w:space="0" w:color="auto"/>
          </w:divBdr>
        </w:div>
        <w:div w:id="134109340">
          <w:marLeft w:val="576"/>
          <w:marRight w:val="0"/>
          <w:marTop w:val="120"/>
          <w:marBottom w:val="0"/>
          <w:divBdr>
            <w:top w:val="none" w:sz="0" w:space="0" w:color="auto"/>
            <w:left w:val="none" w:sz="0" w:space="0" w:color="auto"/>
            <w:bottom w:val="none" w:sz="0" w:space="0" w:color="auto"/>
            <w:right w:val="none" w:sz="0" w:space="0" w:color="auto"/>
          </w:divBdr>
        </w:div>
        <w:div w:id="202644235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4792084">
      <w:bodyDiv w:val="1"/>
      <w:marLeft w:val="0"/>
      <w:marRight w:val="0"/>
      <w:marTop w:val="0"/>
      <w:marBottom w:val="0"/>
      <w:divBdr>
        <w:top w:val="none" w:sz="0" w:space="0" w:color="auto"/>
        <w:left w:val="none" w:sz="0" w:space="0" w:color="auto"/>
        <w:bottom w:val="none" w:sz="0" w:space="0" w:color="auto"/>
        <w:right w:val="none" w:sz="0" w:space="0" w:color="auto"/>
      </w:divBdr>
      <w:divsChild>
        <w:div w:id="990406285">
          <w:marLeft w:val="576"/>
          <w:marRight w:val="0"/>
          <w:marTop w:val="120"/>
          <w:marBottom w:val="0"/>
          <w:divBdr>
            <w:top w:val="none" w:sz="0" w:space="0" w:color="auto"/>
            <w:left w:val="none" w:sz="0" w:space="0" w:color="auto"/>
            <w:bottom w:val="none" w:sz="0" w:space="0" w:color="auto"/>
            <w:right w:val="none" w:sz="0" w:space="0" w:color="auto"/>
          </w:divBdr>
        </w:div>
        <w:div w:id="1463812677">
          <w:marLeft w:val="576"/>
          <w:marRight w:val="0"/>
          <w:marTop w:val="120"/>
          <w:marBottom w:val="0"/>
          <w:divBdr>
            <w:top w:val="none" w:sz="0" w:space="0" w:color="auto"/>
            <w:left w:val="none" w:sz="0" w:space="0" w:color="auto"/>
            <w:bottom w:val="none" w:sz="0" w:space="0" w:color="auto"/>
            <w:right w:val="none" w:sz="0" w:space="0" w:color="auto"/>
          </w:divBdr>
        </w:div>
        <w:div w:id="642543193">
          <w:marLeft w:val="576"/>
          <w:marRight w:val="0"/>
          <w:marTop w:val="120"/>
          <w:marBottom w:val="0"/>
          <w:divBdr>
            <w:top w:val="none" w:sz="0" w:space="0" w:color="auto"/>
            <w:left w:val="none" w:sz="0" w:space="0" w:color="auto"/>
            <w:bottom w:val="none" w:sz="0" w:space="0" w:color="auto"/>
            <w:right w:val="none" w:sz="0" w:space="0" w:color="auto"/>
          </w:divBdr>
        </w:div>
        <w:div w:id="170566808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7971322">
      <w:bodyDiv w:val="1"/>
      <w:marLeft w:val="0"/>
      <w:marRight w:val="0"/>
      <w:marTop w:val="0"/>
      <w:marBottom w:val="0"/>
      <w:divBdr>
        <w:top w:val="none" w:sz="0" w:space="0" w:color="auto"/>
        <w:left w:val="none" w:sz="0" w:space="0" w:color="auto"/>
        <w:bottom w:val="none" w:sz="0" w:space="0" w:color="auto"/>
        <w:right w:val="none" w:sz="0" w:space="0" w:color="auto"/>
      </w:divBdr>
      <w:divsChild>
        <w:div w:id="517701412">
          <w:marLeft w:val="576"/>
          <w:marRight w:val="0"/>
          <w:marTop w:val="120"/>
          <w:marBottom w:val="0"/>
          <w:divBdr>
            <w:top w:val="none" w:sz="0" w:space="0" w:color="auto"/>
            <w:left w:val="none" w:sz="0" w:space="0" w:color="auto"/>
            <w:bottom w:val="none" w:sz="0" w:space="0" w:color="auto"/>
            <w:right w:val="none" w:sz="0" w:space="0" w:color="auto"/>
          </w:divBdr>
        </w:div>
        <w:div w:id="905409700">
          <w:marLeft w:val="576"/>
          <w:marRight w:val="0"/>
          <w:marTop w:val="120"/>
          <w:marBottom w:val="0"/>
          <w:divBdr>
            <w:top w:val="none" w:sz="0" w:space="0" w:color="auto"/>
            <w:left w:val="none" w:sz="0" w:space="0" w:color="auto"/>
            <w:bottom w:val="none" w:sz="0" w:space="0" w:color="auto"/>
            <w:right w:val="none" w:sz="0" w:space="0" w:color="auto"/>
          </w:divBdr>
        </w:div>
        <w:div w:id="1499035177">
          <w:marLeft w:val="576"/>
          <w:marRight w:val="0"/>
          <w:marTop w:val="120"/>
          <w:marBottom w:val="0"/>
          <w:divBdr>
            <w:top w:val="none" w:sz="0" w:space="0" w:color="auto"/>
            <w:left w:val="none" w:sz="0" w:space="0" w:color="auto"/>
            <w:bottom w:val="none" w:sz="0" w:space="0" w:color="auto"/>
            <w:right w:val="none" w:sz="0" w:space="0" w:color="auto"/>
          </w:divBdr>
        </w:div>
        <w:div w:id="58369081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1351366">
      <w:bodyDiv w:val="1"/>
      <w:marLeft w:val="0"/>
      <w:marRight w:val="0"/>
      <w:marTop w:val="0"/>
      <w:marBottom w:val="0"/>
      <w:divBdr>
        <w:top w:val="none" w:sz="0" w:space="0" w:color="auto"/>
        <w:left w:val="none" w:sz="0" w:space="0" w:color="auto"/>
        <w:bottom w:val="none" w:sz="0" w:space="0" w:color="auto"/>
        <w:right w:val="none" w:sz="0" w:space="0" w:color="auto"/>
      </w:divBdr>
      <w:divsChild>
        <w:div w:id="629752495">
          <w:marLeft w:val="576"/>
          <w:marRight w:val="0"/>
          <w:marTop w:val="120"/>
          <w:marBottom w:val="0"/>
          <w:divBdr>
            <w:top w:val="none" w:sz="0" w:space="0" w:color="auto"/>
            <w:left w:val="none" w:sz="0" w:space="0" w:color="auto"/>
            <w:bottom w:val="none" w:sz="0" w:space="0" w:color="auto"/>
            <w:right w:val="none" w:sz="0" w:space="0" w:color="auto"/>
          </w:divBdr>
        </w:div>
        <w:div w:id="1578321444">
          <w:marLeft w:val="576"/>
          <w:marRight w:val="0"/>
          <w:marTop w:val="120"/>
          <w:marBottom w:val="0"/>
          <w:divBdr>
            <w:top w:val="none" w:sz="0" w:space="0" w:color="auto"/>
            <w:left w:val="none" w:sz="0" w:space="0" w:color="auto"/>
            <w:bottom w:val="none" w:sz="0" w:space="0" w:color="auto"/>
            <w:right w:val="none" w:sz="0" w:space="0" w:color="auto"/>
          </w:divBdr>
        </w:div>
        <w:div w:id="1807964581">
          <w:marLeft w:val="576"/>
          <w:marRight w:val="0"/>
          <w:marTop w:val="120"/>
          <w:marBottom w:val="0"/>
          <w:divBdr>
            <w:top w:val="none" w:sz="0" w:space="0" w:color="auto"/>
            <w:left w:val="none" w:sz="0" w:space="0" w:color="auto"/>
            <w:bottom w:val="none" w:sz="0" w:space="0" w:color="auto"/>
            <w:right w:val="none" w:sz="0" w:space="0" w:color="auto"/>
          </w:divBdr>
        </w:div>
        <w:div w:id="83153135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063755">
      <w:bodyDiv w:val="1"/>
      <w:marLeft w:val="0"/>
      <w:marRight w:val="0"/>
      <w:marTop w:val="0"/>
      <w:marBottom w:val="0"/>
      <w:divBdr>
        <w:top w:val="none" w:sz="0" w:space="0" w:color="auto"/>
        <w:left w:val="none" w:sz="0" w:space="0" w:color="auto"/>
        <w:bottom w:val="none" w:sz="0" w:space="0" w:color="auto"/>
        <w:right w:val="none" w:sz="0" w:space="0" w:color="auto"/>
      </w:divBdr>
      <w:divsChild>
        <w:div w:id="1106997939">
          <w:marLeft w:val="576"/>
          <w:marRight w:val="0"/>
          <w:marTop w:val="120"/>
          <w:marBottom w:val="0"/>
          <w:divBdr>
            <w:top w:val="none" w:sz="0" w:space="0" w:color="auto"/>
            <w:left w:val="none" w:sz="0" w:space="0" w:color="auto"/>
            <w:bottom w:val="none" w:sz="0" w:space="0" w:color="auto"/>
            <w:right w:val="none" w:sz="0" w:space="0" w:color="auto"/>
          </w:divBdr>
        </w:div>
        <w:div w:id="1988392979">
          <w:marLeft w:val="576"/>
          <w:marRight w:val="0"/>
          <w:marTop w:val="120"/>
          <w:marBottom w:val="0"/>
          <w:divBdr>
            <w:top w:val="none" w:sz="0" w:space="0" w:color="auto"/>
            <w:left w:val="none" w:sz="0" w:space="0" w:color="auto"/>
            <w:bottom w:val="none" w:sz="0" w:space="0" w:color="auto"/>
            <w:right w:val="none" w:sz="0" w:space="0" w:color="auto"/>
          </w:divBdr>
        </w:div>
        <w:div w:id="638144523">
          <w:marLeft w:val="576"/>
          <w:marRight w:val="0"/>
          <w:marTop w:val="120"/>
          <w:marBottom w:val="0"/>
          <w:divBdr>
            <w:top w:val="none" w:sz="0" w:space="0" w:color="auto"/>
            <w:left w:val="none" w:sz="0" w:space="0" w:color="auto"/>
            <w:bottom w:val="none" w:sz="0" w:space="0" w:color="auto"/>
            <w:right w:val="none" w:sz="0" w:space="0" w:color="auto"/>
          </w:divBdr>
        </w:div>
        <w:div w:id="1375811445">
          <w:marLeft w:val="576"/>
          <w:marRight w:val="0"/>
          <w:marTop w:val="120"/>
          <w:marBottom w:val="0"/>
          <w:divBdr>
            <w:top w:val="none" w:sz="0" w:space="0" w:color="auto"/>
            <w:left w:val="none" w:sz="0" w:space="0" w:color="auto"/>
            <w:bottom w:val="none" w:sz="0" w:space="0" w:color="auto"/>
            <w:right w:val="none" w:sz="0" w:space="0" w:color="auto"/>
          </w:divBdr>
        </w:div>
        <w:div w:id="761921701">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306205">
      <w:bodyDiv w:val="1"/>
      <w:marLeft w:val="0"/>
      <w:marRight w:val="0"/>
      <w:marTop w:val="0"/>
      <w:marBottom w:val="0"/>
      <w:divBdr>
        <w:top w:val="none" w:sz="0" w:space="0" w:color="auto"/>
        <w:left w:val="none" w:sz="0" w:space="0" w:color="auto"/>
        <w:bottom w:val="none" w:sz="0" w:space="0" w:color="auto"/>
        <w:right w:val="none" w:sz="0" w:space="0" w:color="auto"/>
      </w:divBdr>
      <w:divsChild>
        <w:div w:id="2139492461">
          <w:marLeft w:val="576"/>
          <w:marRight w:val="0"/>
          <w:marTop w:val="120"/>
          <w:marBottom w:val="0"/>
          <w:divBdr>
            <w:top w:val="none" w:sz="0" w:space="0" w:color="auto"/>
            <w:left w:val="none" w:sz="0" w:space="0" w:color="auto"/>
            <w:bottom w:val="none" w:sz="0" w:space="0" w:color="auto"/>
            <w:right w:val="none" w:sz="0" w:space="0" w:color="auto"/>
          </w:divBdr>
        </w:div>
        <w:div w:id="816266101">
          <w:marLeft w:val="576"/>
          <w:marRight w:val="0"/>
          <w:marTop w:val="120"/>
          <w:marBottom w:val="0"/>
          <w:divBdr>
            <w:top w:val="none" w:sz="0" w:space="0" w:color="auto"/>
            <w:left w:val="none" w:sz="0" w:space="0" w:color="auto"/>
            <w:bottom w:val="none" w:sz="0" w:space="0" w:color="auto"/>
            <w:right w:val="none" w:sz="0" w:space="0" w:color="auto"/>
          </w:divBdr>
        </w:div>
        <w:div w:id="109130205">
          <w:marLeft w:val="576"/>
          <w:marRight w:val="0"/>
          <w:marTop w:val="120"/>
          <w:marBottom w:val="0"/>
          <w:divBdr>
            <w:top w:val="none" w:sz="0" w:space="0" w:color="auto"/>
            <w:left w:val="none" w:sz="0" w:space="0" w:color="auto"/>
            <w:bottom w:val="none" w:sz="0" w:space="0" w:color="auto"/>
            <w:right w:val="none" w:sz="0" w:space="0" w:color="auto"/>
          </w:divBdr>
        </w:div>
        <w:div w:id="20981050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8192638">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15</Pages>
  <Words>1820</Words>
  <Characters>10379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2021-11-06T14:45:00Z</dcterms:modified>
</cp:coreProperties>
</file>