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C20B6" w:rsidRDefault="004C20B6" w:rsidP="004C20B6">
      <w:pPr>
        <w:spacing w:line="360" w:lineRule="auto"/>
        <w:jc w:val="center"/>
        <w:rPr>
          <w:rFonts w:ascii="Times New Roman" w:hAnsi="Times New Roman" w:cs="Times New Roman"/>
          <w:b/>
          <w:bCs/>
          <w:sz w:val="144"/>
          <w:szCs w:val="144"/>
        </w:rPr>
      </w:pPr>
      <w:r w:rsidRPr="004C20B6">
        <w:rPr>
          <w:rFonts w:ascii="Times New Roman" w:hAnsi="Times New Roman" w:cs="Times New Roman"/>
          <w:b/>
          <w:bCs/>
          <w:color w:val="263238"/>
          <w:sz w:val="56"/>
          <w:szCs w:val="56"/>
        </w:rPr>
        <w:t>Charity loan approvel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C20B6" w:rsidRDefault="004C20B6" w:rsidP="00E53AA4">
      <w:pPr>
        <w:spacing w:line="360" w:lineRule="auto"/>
        <w:jc w:val="both"/>
        <w:rPr>
          <w:rFonts w:ascii="Times New Roman" w:hAnsi="Times New Roman" w:cs="Times New Roman"/>
          <w:b/>
          <w:sz w:val="40"/>
          <w:szCs w:val="40"/>
        </w:rPr>
      </w:pPr>
    </w:p>
    <w:p w:rsidR="004C20B6" w:rsidRDefault="004C20B6" w:rsidP="00E53AA4">
      <w:pPr>
        <w:spacing w:line="360" w:lineRule="auto"/>
        <w:jc w:val="both"/>
        <w:rPr>
          <w:rFonts w:ascii="Times New Roman" w:hAnsi="Times New Roman" w:cs="Times New Roman"/>
          <w:b/>
          <w:sz w:val="40"/>
          <w:szCs w:val="40"/>
        </w:rPr>
      </w:pPr>
    </w:p>
    <w:p w:rsidR="004C20B6" w:rsidRDefault="004C20B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91D43" w:rsidRDefault="00891D43" w:rsidP="00E53AA4">
      <w:pPr>
        <w:spacing w:line="360" w:lineRule="auto"/>
        <w:jc w:val="both"/>
        <w:rPr>
          <w:rFonts w:ascii="Times New Roman" w:hAnsi="Times New Roman" w:cs="Times New Roman"/>
          <w:b/>
          <w:sz w:val="52"/>
          <w:szCs w:val="52"/>
        </w:rPr>
      </w:pPr>
      <w:r w:rsidRPr="00891D43">
        <w:rPr>
          <w:rFonts w:ascii="Times New Roman" w:hAnsi="Times New Roman" w:cs="Times New Roman"/>
          <w:sz w:val="32"/>
          <w:szCs w:val="32"/>
        </w:rPr>
        <w:t>Current banking data management on loan approval processes has great room for improvements of information quality and prevention of data problems in general, but especially with regards to fair lending and fair pricing practices. We first review briefly typical data collection protocols deployed at many financial institutions for loan approval and loan pricing. Portions of these data protocols are mandated by federal regulation. In discussing the data capture and analysis for fair lending, we illustrate some initial key steps currently needed in improving information quality for all parties involved.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891D43" w:rsidRDefault="00891D43" w:rsidP="00E53AA4">
      <w:pPr>
        <w:spacing w:line="360" w:lineRule="auto"/>
        <w:jc w:val="both"/>
        <w:rPr>
          <w:rFonts w:ascii="Times New Roman" w:hAnsi="Times New Roman" w:cs="Times New Roman"/>
          <w:sz w:val="40"/>
          <w:szCs w:val="40"/>
        </w:rPr>
      </w:pPr>
    </w:p>
    <w:p w:rsidR="00891D43" w:rsidRDefault="00891D43" w:rsidP="00E53AA4">
      <w:pPr>
        <w:spacing w:line="360" w:lineRule="auto"/>
        <w:jc w:val="both"/>
        <w:rPr>
          <w:rFonts w:ascii="Times New Roman" w:hAnsi="Times New Roman" w:cs="Times New Roman"/>
          <w:sz w:val="40"/>
          <w:szCs w:val="40"/>
        </w:rPr>
      </w:pPr>
    </w:p>
    <w:p w:rsidR="00891D43" w:rsidRDefault="00891D43"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D2B71" w:rsidRDefault="00AB7727" w:rsidP="008D2B7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D2B71">
        <w:rPr>
          <w:rFonts w:ascii="Times New Roman" w:hAnsi="Times New Roman" w:cs="Times New Roman"/>
          <w:sz w:val="32"/>
          <w:szCs w:val="32"/>
          <w:lang w:val="en-IN"/>
        </w:rPr>
        <w:t>Identification and assessment of the applicant’s repayment willingness and capacity, including consideration of credit history and performance on p</w:t>
      </w:r>
      <w:r w:rsidRPr="008D2B71">
        <w:rPr>
          <w:rFonts w:ascii="Times New Roman" w:hAnsi="Times New Roman" w:cs="Times New Roman"/>
          <w:sz w:val="32"/>
          <w:szCs w:val="32"/>
          <w:lang w:val="en-IN"/>
        </w:rPr>
        <w:t>ast and existing obligations.</w:t>
      </w:r>
    </w:p>
    <w:p w:rsidR="00000000" w:rsidRPr="008D2B71" w:rsidRDefault="00AB7727" w:rsidP="008D2B7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D2B71">
        <w:rPr>
          <w:rFonts w:ascii="Times New Roman" w:hAnsi="Times New Roman" w:cs="Times New Roman"/>
          <w:sz w:val="32"/>
          <w:szCs w:val="32"/>
          <w:lang w:val="en-IN"/>
        </w:rPr>
        <w:t>Some banks may be inclined to relax lending terms and conditions beyond prudent bounds in attempts to obtain new customers or retain existing customers.</w:t>
      </w:r>
    </w:p>
    <w:p w:rsidR="00000000" w:rsidRPr="008D2B71" w:rsidRDefault="00AB7727" w:rsidP="008D2B7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D2B71">
        <w:rPr>
          <w:rFonts w:ascii="Times New Roman" w:hAnsi="Times New Roman" w:cs="Times New Roman"/>
          <w:sz w:val="32"/>
          <w:szCs w:val="32"/>
          <w:lang w:val="en-IN"/>
        </w:rPr>
        <w:t>Some banks have granted additional accounts to borrowers who were alrea</w:t>
      </w:r>
      <w:r w:rsidRPr="008D2B71">
        <w:rPr>
          <w:rFonts w:ascii="Times New Roman" w:hAnsi="Times New Roman" w:cs="Times New Roman"/>
          <w:sz w:val="32"/>
          <w:szCs w:val="32"/>
          <w:lang w:val="en-IN"/>
        </w:rPr>
        <w:t xml:space="preserve">dy experiencing payment problems on their existing accounts. </w:t>
      </w:r>
    </w:p>
    <w:p w:rsidR="00000000" w:rsidRPr="008D2B71" w:rsidRDefault="00AB7727" w:rsidP="008D2B7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8D2B71">
        <w:rPr>
          <w:rFonts w:ascii="Times New Roman" w:hAnsi="Times New Roman" w:cs="Times New Roman"/>
          <w:sz w:val="32"/>
          <w:szCs w:val="32"/>
          <w:lang w:val="en-IN"/>
        </w:rPr>
        <w:t>To facilitate comparison, management often uses exception coding and retains it even if the condition triggering the coding no longer exists.</w:t>
      </w:r>
      <w:r w:rsidRPr="008D2B7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4362E" w:rsidRDefault="00AB7727" w:rsidP="0094362E">
      <w:pPr>
        <w:numPr>
          <w:ilvl w:val="0"/>
          <w:numId w:val="44"/>
        </w:numPr>
        <w:spacing w:line="360" w:lineRule="auto"/>
        <w:jc w:val="both"/>
        <w:rPr>
          <w:rFonts w:ascii="Times New Roman" w:hAnsi="Times New Roman" w:cs="Times New Roman"/>
          <w:bCs/>
          <w:sz w:val="32"/>
          <w:szCs w:val="32"/>
          <w:lang w:val="en-IN"/>
        </w:rPr>
      </w:pPr>
      <w:r w:rsidRPr="0094362E">
        <w:rPr>
          <w:rFonts w:ascii="Times New Roman" w:hAnsi="Times New Roman" w:cs="Times New Roman"/>
          <w:bCs/>
          <w:sz w:val="32"/>
          <w:szCs w:val="32"/>
          <w:lang w:val="en-IN"/>
        </w:rPr>
        <w:t xml:space="preserve">The other lending channels have problems similar </w:t>
      </w:r>
      <w:r w:rsidRPr="0094362E">
        <w:rPr>
          <w:rFonts w:ascii="Times New Roman" w:hAnsi="Times New Roman" w:cs="Times New Roman"/>
          <w:bCs/>
          <w:sz w:val="32"/>
          <w:szCs w:val="32"/>
          <w:lang w:val="en-IN"/>
        </w:rPr>
        <w:t>to mortgages but with further quality complications.</w:t>
      </w:r>
    </w:p>
    <w:p w:rsidR="00000000" w:rsidRPr="0094362E" w:rsidRDefault="00AB7727" w:rsidP="0094362E">
      <w:pPr>
        <w:numPr>
          <w:ilvl w:val="0"/>
          <w:numId w:val="44"/>
        </w:numPr>
        <w:spacing w:line="360" w:lineRule="auto"/>
        <w:jc w:val="both"/>
        <w:rPr>
          <w:rFonts w:ascii="Times New Roman" w:hAnsi="Times New Roman" w:cs="Times New Roman"/>
          <w:bCs/>
          <w:sz w:val="32"/>
          <w:szCs w:val="32"/>
          <w:lang w:val="en-IN"/>
        </w:rPr>
      </w:pPr>
      <w:r w:rsidRPr="0094362E">
        <w:rPr>
          <w:rFonts w:ascii="Times New Roman" w:hAnsi="Times New Roman" w:cs="Times New Roman"/>
          <w:bCs/>
          <w:sz w:val="32"/>
          <w:szCs w:val="32"/>
          <w:lang w:val="en-IN"/>
        </w:rPr>
        <w:t>These situations aids in preventing problems when the internal banking data quality and the model are periodically refined and deployed.</w:t>
      </w:r>
    </w:p>
    <w:p w:rsidR="00000000" w:rsidRPr="0094362E" w:rsidRDefault="00AB7727" w:rsidP="0094362E">
      <w:pPr>
        <w:numPr>
          <w:ilvl w:val="0"/>
          <w:numId w:val="44"/>
        </w:numPr>
        <w:spacing w:line="360" w:lineRule="auto"/>
        <w:jc w:val="both"/>
        <w:rPr>
          <w:rFonts w:ascii="Times New Roman" w:hAnsi="Times New Roman" w:cs="Times New Roman"/>
          <w:bCs/>
          <w:sz w:val="32"/>
          <w:szCs w:val="32"/>
          <w:lang w:val="en-IN"/>
        </w:rPr>
      </w:pPr>
      <w:r w:rsidRPr="0094362E">
        <w:rPr>
          <w:rFonts w:ascii="Times New Roman" w:hAnsi="Times New Roman" w:cs="Times New Roman"/>
          <w:bCs/>
          <w:sz w:val="32"/>
          <w:szCs w:val="32"/>
          <w:lang w:val="en-IN"/>
        </w:rPr>
        <w:lastRenderedPageBreak/>
        <w:t>In recreating the lending decisions, the compliance officer is t</w:t>
      </w:r>
      <w:r w:rsidRPr="0094362E">
        <w:rPr>
          <w:rFonts w:ascii="Times New Roman" w:hAnsi="Times New Roman" w:cs="Times New Roman"/>
          <w:bCs/>
          <w:sz w:val="32"/>
          <w:szCs w:val="32"/>
          <w:lang w:val="en-IN"/>
        </w:rPr>
        <w:t>esting for two types of fair lending violations: disparate impact and disparate treatment.</w:t>
      </w:r>
    </w:p>
    <w:p w:rsidR="00F94960" w:rsidRPr="0094362E" w:rsidRDefault="00AB7727" w:rsidP="00E53AA4">
      <w:pPr>
        <w:numPr>
          <w:ilvl w:val="0"/>
          <w:numId w:val="44"/>
        </w:numPr>
        <w:spacing w:line="360" w:lineRule="auto"/>
        <w:jc w:val="both"/>
        <w:rPr>
          <w:rFonts w:ascii="Times New Roman" w:hAnsi="Times New Roman" w:cs="Times New Roman"/>
          <w:bCs/>
          <w:sz w:val="32"/>
          <w:szCs w:val="32"/>
          <w:lang w:val="en-IN"/>
        </w:rPr>
      </w:pPr>
      <w:r w:rsidRPr="0094362E">
        <w:rPr>
          <w:rFonts w:ascii="Times New Roman" w:hAnsi="Times New Roman" w:cs="Times New Roman"/>
          <w:bCs/>
          <w:sz w:val="32"/>
          <w:szCs w:val="32"/>
          <w:lang w:val="en-IN"/>
        </w:rPr>
        <w:t>Disparate impact in lending is revealed when two similar populations are treated differently as a result of characteristics of a particular loan program.</w:t>
      </w:r>
      <w:r w:rsidRPr="0094362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520F6" w:rsidRPr="00B520F6" w:rsidRDefault="00B520F6" w:rsidP="00B520F6">
      <w:pPr>
        <w:pStyle w:val="NormalWeb"/>
        <w:numPr>
          <w:ilvl w:val="0"/>
          <w:numId w:val="45"/>
        </w:numPr>
        <w:spacing w:before="0" w:beforeAutospacing="0" w:after="0" w:afterAutospacing="0" w:line="360" w:lineRule="auto"/>
        <w:ind w:left="426"/>
        <w:jc w:val="both"/>
        <w:rPr>
          <w:sz w:val="32"/>
          <w:szCs w:val="32"/>
        </w:rPr>
      </w:pPr>
      <w:r w:rsidRPr="00B520F6">
        <w:rPr>
          <w:sz w:val="32"/>
          <w:szCs w:val="32"/>
        </w:rPr>
        <w:t>The possibilities of optimization are proposed, and the potential effect on the quality of the loan approval process.</w:t>
      </w:r>
    </w:p>
    <w:p w:rsidR="00B520F6" w:rsidRPr="00B520F6" w:rsidRDefault="00B520F6" w:rsidP="00B520F6">
      <w:pPr>
        <w:pStyle w:val="NormalWeb"/>
        <w:numPr>
          <w:ilvl w:val="0"/>
          <w:numId w:val="45"/>
        </w:numPr>
        <w:spacing w:before="0" w:beforeAutospacing="0" w:after="0" w:afterAutospacing="0" w:line="360" w:lineRule="auto"/>
        <w:ind w:left="426"/>
        <w:jc w:val="both"/>
        <w:rPr>
          <w:sz w:val="32"/>
          <w:szCs w:val="32"/>
        </w:rPr>
      </w:pPr>
      <w:r w:rsidRPr="00B520F6">
        <w:rPr>
          <w:sz w:val="32"/>
          <w:szCs w:val="32"/>
        </w:rPr>
        <w:t xml:space="preserve">The loan approval process is one of the more sensitive areas of banking and the Finance sector. </w:t>
      </w:r>
    </w:p>
    <w:p w:rsidR="00B520F6" w:rsidRPr="00B520F6" w:rsidRDefault="00B520F6" w:rsidP="00B520F6">
      <w:pPr>
        <w:pStyle w:val="NormalWeb"/>
        <w:numPr>
          <w:ilvl w:val="0"/>
          <w:numId w:val="45"/>
        </w:numPr>
        <w:spacing w:before="0" w:beforeAutospacing="0" w:after="0" w:afterAutospacing="0" w:line="360" w:lineRule="auto"/>
        <w:ind w:left="426"/>
        <w:jc w:val="both"/>
        <w:rPr>
          <w:sz w:val="32"/>
          <w:szCs w:val="32"/>
        </w:rPr>
      </w:pPr>
      <w:r w:rsidRPr="00B520F6">
        <w:rPr>
          <w:sz w:val="32"/>
          <w:szCs w:val="32"/>
        </w:rPr>
        <w:t xml:space="preserve">Due to the pursuit to create efficient processes and achieve an optimized resource consumption regardless of a domain, the search for a qualitative product application is becoming vital. </w:t>
      </w:r>
    </w:p>
    <w:p w:rsidR="00B520F6" w:rsidRPr="00B520F6" w:rsidRDefault="00B520F6" w:rsidP="00B520F6">
      <w:pPr>
        <w:pStyle w:val="NormalWeb"/>
        <w:numPr>
          <w:ilvl w:val="0"/>
          <w:numId w:val="45"/>
        </w:numPr>
        <w:spacing w:before="0" w:beforeAutospacing="0" w:after="0" w:afterAutospacing="0" w:line="360" w:lineRule="auto"/>
        <w:ind w:left="426"/>
        <w:jc w:val="both"/>
        <w:rPr>
          <w:sz w:val="32"/>
          <w:szCs w:val="32"/>
        </w:rPr>
      </w:pPr>
      <w:r w:rsidRPr="00B520F6">
        <w:rPr>
          <w:sz w:val="32"/>
          <w:szCs w:val="32"/>
        </w:rPr>
        <w:t xml:space="preserve">As a proposal for optimization, using advanced IT support can optimize the credit approval process to some extent. </w:t>
      </w:r>
    </w:p>
    <w:p w:rsidR="00BB3207" w:rsidRDefault="00B520F6" w:rsidP="00B520F6">
      <w:pPr>
        <w:pStyle w:val="NormalWeb"/>
        <w:numPr>
          <w:ilvl w:val="0"/>
          <w:numId w:val="45"/>
        </w:numPr>
        <w:spacing w:before="0" w:beforeAutospacing="0" w:after="0" w:afterAutospacing="0" w:line="360" w:lineRule="auto"/>
        <w:ind w:left="426"/>
        <w:jc w:val="both"/>
        <w:rPr>
          <w:sz w:val="32"/>
          <w:szCs w:val="32"/>
        </w:rPr>
      </w:pPr>
      <w:r w:rsidRPr="00B520F6">
        <w:rPr>
          <w:sz w:val="32"/>
          <w:szCs w:val="32"/>
        </w:rPr>
        <w:t>However, traditional systems like banks are less prone to change, and use few of the available possibilities.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F1820" w:rsidRDefault="00AB7727" w:rsidP="00DF182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1820">
        <w:rPr>
          <w:rFonts w:ascii="Times New Roman" w:eastAsia="AdvGulliv-R" w:hAnsi="Times New Roman" w:cs="Times New Roman"/>
          <w:bCs/>
          <w:sz w:val="32"/>
          <w:szCs w:val="32"/>
          <w:lang w:val="en-IN"/>
        </w:rPr>
        <w:t xml:space="preserve">A great deal of performance information is now available on the new loan and its applicant. </w:t>
      </w:r>
    </w:p>
    <w:p w:rsidR="00000000" w:rsidRPr="00DF1820" w:rsidRDefault="00AB7727" w:rsidP="00DF182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1820">
        <w:rPr>
          <w:rFonts w:ascii="Times New Roman" w:eastAsia="AdvGulliv-R" w:hAnsi="Times New Roman" w:cs="Times New Roman"/>
          <w:bCs/>
          <w:sz w:val="32"/>
          <w:szCs w:val="32"/>
          <w:lang w:val="en-IN"/>
        </w:rPr>
        <w:t>The principal benefit of retaining these data eleme</w:t>
      </w:r>
      <w:r w:rsidRPr="00DF1820">
        <w:rPr>
          <w:rFonts w:ascii="Times New Roman" w:eastAsia="AdvGulliv-R" w:hAnsi="Times New Roman" w:cs="Times New Roman"/>
          <w:bCs/>
          <w:sz w:val="32"/>
          <w:szCs w:val="32"/>
          <w:lang w:val="en-IN"/>
        </w:rPr>
        <w:t xml:space="preserve">nts for all credit applications lies in the risk manager’s ability to efficiently </w:t>
      </w:r>
      <w:r w:rsidRPr="00DF1820">
        <w:rPr>
          <w:rFonts w:ascii="Times New Roman" w:eastAsia="AdvGulliv-R" w:hAnsi="Times New Roman" w:cs="Times New Roman"/>
          <w:bCs/>
          <w:sz w:val="32"/>
          <w:szCs w:val="32"/>
          <w:lang w:val="en-IN"/>
        </w:rPr>
        <w:lastRenderedPageBreak/>
        <w:t xml:space="preserve">ascertain compliance and to proactively prevent non compliance with fair lending laws. </w:t>
      </w:r>
    </w:p>
    <w:p w:rsidR="00000000" w:rsidRPr="00DF1820" w:rsidRDefault="00AB7727" w:rsidP="00DF182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1820">
        <w:rPr>
          <w:rFonts w:ascii="Times New Roman" w:eastAsia="AdvGulliv-R" w:hAnsi="Times New Roman" w:cs="Times New Roman"/>
          <w:bCs/>
          <w:sz w:val="32"/>
          <w:szCs w:val="32"/>
          <w:lang w:val="en-IN"/>
        </w:rPr>
        <w:t>We have presented the typical data capture process at lending institutions, demonstra</w:t>
      </w:r>
      <w:r w:rsidRPr="00DF1820">
        <w:rPr>
          <w:rFonts w:ascii="Times New Roman" w:eastAsia="AdvGulliv-R" w:hAnsi="Times New Roman" w:cs="Times New Roman"/>
          <w:bCs/>
          <w:sz w:val="32"/>
          <w:szCs w:val="32"/>
          <w:lang w:val="en-IN"/>
        </w:rPr>
        <w:t>ting the deficiencies of such an approach from a data quality and efficiency perspective.</w:t>
      </w:r>
    </w:p>
    <w:p w:rsidR="00D81E16" w:rsidRPr="00DF1820" w:rsidRDefault="00AB7727" w:rsidP="00DF1820">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F1820">
        <w:rPr>
          <w:rFonts w:ascii="Times New Roman" w:eastAsia="AdvGulliv-R" w:hAnsi="Times New Roman" w:cs="Times New Roman"/>
          <w:bCs/>
          <w:sz w:val="32"/>
          <w:szCs w:val="32"/>
          <w:lang w:val="en-IN"/>
        </w:rPr>
        <w:t xml:space="preserve">At this individual credit level, the officer will review the physical file against the electronic record used in testing and note any differences.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DF1820"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E5810" w:rsidP="00E53AA4">
      <w:pPr>
        <w:spacing w:after="0" w:line="360" w:lineRule="auto"/>
        <w:jc w:val="both"/>
        <w:rPr>
          <w:rFonts w:ascii="Times New Roman" w:hAnsi="Times New Roman" w:cs="Times New Roman"/>
        </w:rPr>
      </w:pPr>
      <w:r w:rsidRPr="000E5810">
        <w:rPr>
          <w:rFonts w:ascii="Times New Roman" w:hAnsi="Times New Roman" w:cs="Times New Roman"/>
        </w:rPr>
        <w:drawing>
          <wp:inline distT="0" distB="0" distL="0" distR="0">
            <wp:extent cx="5943600" cy="4531995"/>
            <wp:effectExtent l="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531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E5810" w:rsidRDefault="000E581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50BDB" w:rsidRPr="00B50BDB" w:rsidRDefault="00B50BDB" w:rsidP="00B50BDB">
      <w:pPr>
        <w:pStyle w:val="BodyText"/>
        <w:rPr>
          <w:bCs/>
          <w:iCs/>
          <w:sz w:val="32"/>
          <w:szCs w:val="32"/>
          <w:lang w:val="en-IN"/>
        </w:rPr>
      </w:pPr>
      <w:r w:rsidRPr="00B50BDB">
        <w:rPr>
          <w:bCs/>
          <w:iCs/>
          <w:sz w:val="32"/>
          <w:szCs w:val="32"/>
          <w:lang w:val="en-IN"/>
        </w:rPr>
        <w:t xml:space="preserve">    We stress the importance of a data quality strategy regarding the underwriting and pricing of mortgage applications. Improving information (knowledge) quality is an important strategy for financial institutions to embrace for better customer service, prevention of legal violations, building of brand loyalty, et cetera. We have presented the typical data capture process at lending institutions, demonstrating the deficiencies of such an approach from a data quality and efficiency perspective. We have also demonstrated the approach to fair lending risk management most often adopted by lending institutions and with an understanding that the most critical piece of the fair lending compliance puzzle is the capture and inclusion of information on credit history and related financial characteristics.</w:t>
      </w:r>
      <w:r w:rsidRPr="00B50BD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50BDB" w:rsidRDefault="00B50BDB" w:rsidP="00E53AA4">
      <w:pPr>
        <w:pStyle w:val="BodyText"/>
        <w:rPr>
          <w:b/>
          <w:iCs/>
          <w:sz w:val="28"/>
          <w:szCs w:val="28"/>
        </w:rPr>
      </w:pPr>
    </w:p>
    <w:p w:rsidR="00B50BDB" w:rsidRDefault="00B50BDB" w:rsidP="00E53AA4">
      <w:pPr>
        <w:pStyle w:val="BodyText"/>
        <w:rPr>
          <w:b/>
          <w:iCs/>
          <w:sz w:val="28"/>
          <w:szCs w:val="28"/>
        </w:rPr>
      </w:pPr>
    </w:p>
    <w:p w:rsidR="00B50BDB" w:rsidRDefault="00B50BDB" w:rsidP="00E53AA4">
      <w:pPr>
        <w:pStyle w:val="BodyText"/>
        <w:rPr>
          <w:b/>
          <w:iCs/>
          <w:sz w:val="28"/>
          <w:szCs w:val="28"/>
        </w:rPr>
      </w:pPr>
    </w:p>
    <w:p w:rsidR="00B50BDB" w:rsidRDefault="00B50BDB" w:rsidP="00E53AA4">
      <w:pPr>
        <w:pStyle w:val="BodyText"/>
        <w:rPr>
          <w:b/>
          <w:iCs/>
          <w:sz w:val="28"/>
          <w:szCs w:val="28"/>
        </w:rPr>
      </w:pPr>
    </w:p>
    <w:p w:rsidR="00B50BDB" w:rsidRDefault="00B50BDB" w:rsidP="00E53AA4">
      <w:pPr>
        <w:pStyle w:val="BodyText"/>
        <w:rPr>
          <w:b/>
          <w:iCs/>
          <w:sz w:val="28"/>
          <w:szCs w:val="28"/>
        </w:rPr>
      </w:pPr>
    </w:p>
    <w:p w:rsidR="00B50BDB" w:rsidRDefault="00B50BDB" w:rsidP="00E53AA4">
      <w:pPr>
        <w:pStyle w:val="BodyText"/>
        <w:rPr>
          <w:b/>
          <w:iCs/>
          <w:sz w:val="28"/>
          <w:szCs w:val="28"/>
        </w:rPr>
      </w:pPr>
    </w:p>
    <w:p w:rsidR="00B50BDB" w:rsidRDefault="00B50BDB" w:rsidP="00E53AA4">
      <w:pPr>
        <w:pStyle w:val="BodyText"/>
        <w:rPr>
          <w:b/>
          <w:iCs/>
          <w:sz w:val="28"/>
          <w:szCs w:val="28"/>
        </w:rPr>
      </w:pPr>
    </w:p>
    <w:p w:rsidR="00B50BDB" w:rsidRDefault="00B50BDB" w:rsidP="00E53AA4">
      <w:pPr>
        <w:pStyle w:val="BodyText"/>
        <w:rPr>
          <w:b/>
          <w:iCs/>
          <w:sz w:val="28"/>
          <w:szCs w:val="28"/>
        </w:rPr>
      </w:pPr>
    </w:p>
    <w:p w:rsidR="00B50BDB" w:rsidRDefault="00B50BD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C5532" w:rsidRDefault="00AB7727" w:rsidP="002C5532">
      <w:pPr>
        <w:pStyle w:val="BodyText"/>
        <w:numPr>
          <w:ilvl w:val="0"/>
          <w:numId w:val="42"/>
        </w:numPr>
        <w:rPr>
          <w:sz w:val="32"/>
          <w:szCs w:val="32"/>
          <w:lang w:val="en-IN"/>
        </w:rPr>
      </w:pPr>
      <w:r w:rsidRPr="002C5532">
        <w:rPr>
          <w:sz w:val="32"/>
          <w:szCs w:val="32"/>
          <w:lang w:val="en-IN"/>
        </w:rPr>
        <w:t xml:space="preserve">Black, H., Collins, M. C., and Cyree, K. B., (1997), “Do Black-owned Banks Discriminate Against Black Borrowers?”, Journal of Financial Services Research, Volume 9, No. 1 &amp; 2. </w:t>
      </w:r>
    </w:p>
    <w:p w:rsidR="00000000" w:rsidRPr="002C5532" w:rsidRDefault="00AB7727" w:rsidP="002C5532">
      <w:pPr>
        <w:pStyle w:val="BodyText"/>
        <w:numPr>
          <w:ilvl w:val="0"/>
          <w:numId w:val="42"/>
        </w:numPr>
        <w:rPr>
          <w:sz w:val="32"/>
          <w:szCs w:val="32"/>
          <w:lang w:val="en-IN"/>
        </w:rPr>
      </w:pPr>
      <w:r w:rsidRPr="002C5532">
        <w:rPr>
          <w:sz w:val="32"/>
          <w:szCs w:val="32"/>
          <w:lang w:val="en-IN"/>
        </w:rPr>
        <w:t>Bowen, P., Fuhrer, D., and Guess, F. (1998). “Continuously Improving Data Qu</w:t>
      </w:r>
      <w:r w:rsidRPr="002C5532">
        <w:rPr>
          <w:sz w:val="32"/>
          <w:szCs w:val="32"/>
          <w:lang w:val="en-IN"/>
        </w:rPr>
        <w:t xml:space="preserve">ality in Persistent Databases,” Data Quality @ www.dataquality.com/998bowen.htm. (See www.dataquality.com/ in general.) </w:t>
      </w:r>
    </w:p>
    <w:p w:rsidR="00000000" w:rsidRPr="002C5532" w:rsidRDefault="00AB7727" w:rsidP="002C5532">
      <w:pPr>
        <w:pStyle w:val="BodyText"/>
        <w:numPr>
          <w:ilvl w:val="0"/>
          <w:numId w:val="42"/>
        </w:numPr>
        <w:rPr>
          <w:sz w:val="32"/>
          <w:szCs w:val="32"/>
          <w:lang w:val="en-IN"/>
        </w:rPr>
      </w:pPr>
      <w:r w:rsidRPr="002C5532">
        <w:rPr>
          <w:sz w:val="32"/>
          <w:szCs w:val="32"/>
          <w:lang w:val="en-IN"/>
        </w:rPr>
        <w:t>Collins, M. and Guess, F., (2000), “Statistical methods for improving information quality in loan approval processes,” University of T</w:t>
      </w:r>
      <w:r w:rsidRPr="002C5532">
        <w:rPr>
          <w:sz w:val="32"/>
          <w:szCs w:val="32"/>
          <w:lang w:val="en-IN"/>
        </w:rPr>
        <w:t>ennessee Technical Report (forthcoming) Contact Collins for a pre-print.</w:t>
      </w:r>
    </w:p>
    <w:p w:rsidR="00000000" w:rsidRPr="002C5532" w:rsidRDefault="00AB7727" w:rsidP="002C5532">
      <w:pPr>
        <w:pStyle w:val="BodyText"/>
        <w:numPr>
          <w:ilvl w:val="0"/>
          <w:numId w:val="42"/>
        </w:numPr>
        <w:rPr>
          <w:sz w:val="32"/>
          <w:szCs w:val="32"/>
          <w:lang w:val="en-IN"/>
        </w:rPr>
      </w:pPr>
      <w:r w:rsidRPr="002C5532">
        <w:rPr>
          <w:sz w:val="32"/>
          <w:szCs w:val="32"/>
          <w:lang w:val="en-IN"/>
        </w:rPr>
        <w:t>Guess, F., and Bowen, P., (2000), “Growth and Reliability of Information Technology Systems,” International Journal of Reliability and Application, invited paper (forthcoming).</w:t>
      </w:r>
    </w:p>
    <w:p w:rsidR="00000000" w:rsidRPr="002C5532" w:rsidRDefault="00AB7727" w:rsidP="002C5532">
      <w:pPr>
        <w:pStyle w:val="BodyText"/>
        <w:numPr>
          <w:ilvl w:val="0"/>
          <w:numId w:val="42"/>
        </w:numPr>
        <w:rPr>
          <w:sz w:val="32"/>
          <w:szCs w:val="32"/>
          <w:lang w:val="en-IN"/>
        </w:rPr>
      </w:pPr>
      <w:r w:rsidRPr="002C5532">
        <w:rPr>
          <w:sz w:val="32"/>
          <w:szCs w:val="32"/>
          <w:lang w:val="en-IN"/>
        </w:rPr>
        <w:t>Huan</w:t>
      </w:r>
      <w:r w:rsidRPr="002C5532">
        <w:rPr>
          <w:sz w:val="32"/>
          <w:szCs w:val="32"/>
          <w:lang w:val="en-IN"/>
        </w:rPr>
        <w:t xml:space="preserve">g, K-T., Lee, Y. L. and Wang, R. Y., (1999), Quality Information and Knowledge. (New York: Prentice Hall).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7727" w:rsidRDefault="00AB7727" w:rsidP="003654DF">
      <w:pPr>
        <w:spacing w:after="0" w:line="240" w:lineRule="auto"/>
      </w:pPr>
      <w:r>
        <w:separator/>
      </w:r>
    </w:p>
  </w:endnote>
  <w:endnote w:type="continuationSeparator" w:id="1">
    <w:p w:rsidR="00AB7727" w:rsidRDefault="00AB772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7727" w:rsidRDefault="00AB7727" w:rsidP="003654DF">
      <w:pPr>
        <w:spacing w:after="0" w:line="240" w:lineRule="auto"/>
      </w:pPr>
      <w:r>
        <w:separator/>
      </w:r>
    </w:p>
  </w:footnote>
  <w:footnote w:type="continuationSeparator" w:id="1">
    <w:p w:rsidR="00AB7727" w:rsidRDefault="00AB772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B0BAD">
        <w:pPr>
          <w:pStyle w:val="Header"/>
          <w:jc w:val="right"/>
        </w:pPr>
        <w:fldSimple w:instr=" PAGE   \* MERGEFORMAT ">
          <w:r w:rsidR="000E5810">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B4568C"/>
    <w:multiLevelType w:val="hybridMultilevel"/>
    <w:tmpl w:val="045EE584"/>
    <w:lvl w:ilvl="0" w:tplc="A2D0893A">
      <w:start w:val="1"/>
      <w:numFmt w:val="bullet"/>
      <w:lvlText w:val=""/>
      <w:lvlJc w:val="left"/>
      <w:pPr>
        <w:tabs>
          <w:tab w:val="num" w:pos="720"/>
        </w:tabs>
        <w:ind w:left="720" w:hanging="360"/>
      </w:pPr>
      <w:rPr>
        <w:rFonts w:ascii="Wingdings 2" w:hAnsi="Wingdings 2" w:hint="default"/>
      </w:rPr>
    </w:lvl>
    <w:lvl w:ilvl="1" w:tplc="200E1B42" w:tentative="1">
      <w:start w:val="1"/>
      <w:numFmt w:val="bullet"/>
      <w:lvlText w:val=""/>
      <w:lvlJc w:val="left"/>
      <w:pPr>
        <w:tabs>
          <w:tab w:val="num" w:pos="1440"/>
        </w:tabs>
        <w:ind w:left="1440" w:hanging="360"/>
      </w:pPr>
      <w:rPr>
        <w:rFonts w:ascii="Wingdings 2" w:hAnsi="Wingdings 2" w:hint="default"/>
      </w:rPr>
    </w:lvl>
    <w:lvl w:ilvl="2" w:tplc="270EBD9E" w:tentative="1">
      <w:start w:val="1"/>
      <w:numFmt w:val="bullet"/>
      <w:lvlText w:val=""/>
      <w:lvlJc w:val="left"/>
      <w:pPr>
        <w:tabs>
          <w:tab w:val="num" w:pos="2160"/>
        </w:tabs>
        <w:ind w:left="2160" w:hanging="360"/>
      </w:pPr>
      <w:rPr>
        <w:rFonts w:ascii="Wingdings 2" w:hAnsi="Wingdings 2" w:hint="default"/>
      </w:rPr>
    </w:lvl>
    <w:lvl w:ilvl="3" w:tplc="F7E6F8F8" w:tentative="1">
      <w:start w:val="1"/>
      <w:numFmt w:val="bullet"/>
      <w:lvlText w:val=""/>
      <w:lvlJc w:val="left"/>
      <w:pPr>
        <w:tabs>
          <w:tab w:val="num" w:pos="2880"/>
        </w:tabs>
        <w:ind w:left="2880" w:hanging="360"/>
      </w:pPr>
      <w:rPr>
        <w:rFonts w:ascii="Wingdings 2" w:hAnsi="Wingdings 2" w:hint="default"/>
      </w:rPr>
    </w:lvl>
    <w:lvl w:ilvl="4" w:tplc="EA066876" w:tentative="1">
      <w:start w:val="1"/>
      <w:numFmt w:val="bullet"/>
      <w:lvlText w:val=""/>
      <w:lvlJc w:val="left"/>
      <w:pPr>
        <w:tabs>
          <w:tab w:val="num" w:pos="3600"/>
        </w:tabs>
        <w:ind w:left="3600" w:hanging="360"/>
      </w:pPr>
      <w:rPr>
        <w:rFonts w:ascii="Wingdings 2" w:hAnsi="Wingdings 2" w:hint="default"/>
      </w:rPr>
    </w:lvl>
    <w:lvl w:ilvl="5" w:tplc="087604EE" w:tentative="1">
      <w:start w:val="1"/>
      <w:numFmt w:val="bullet"/>
      <w:lvlText w:val=""/>
      <w:lvlJc w:val="left"/>
      <w:pPr>
        <w:tabs>
          <w:tab w:val="num" w:pos="4320"/>
        </w:tabs>
        <w:ind w:left="4320" w:hanging="360"/>
      </w:pPr>
      <w:rPr>
        <w:rFonts w:ascii="Wingdings 2" w:hAnsi="Wingdings 2" w:hint="default"/>
      </w:rPr>
    </w:lvl>
    <w:lvl w:ilvl="6" w:tplc="65A83E3C" w:tentative="1">
      <w:start w:val="1"/>
      <w:numFmt w:val="bullet"/>
      <w:lvlText w:val=""/>
      <w:lvlJc w:val="left"/>
      <w:pPr>
        <w:tabs>
          <w:tab w:val="num" w:pos="5040"/>
        </w:tabs>
        <w:ind w:left="5040" w:hanging="360"/>
      </w:pPr>
      <w:rPr>
        <w:rFonts w:ascii="Wingdings 2" w:hAnsi="Wingdings 2" w:hint="default"/>
      </w:rPr>
    </w:lvl>
    <w:lvl w:ilvl="7" w:tplc="01DC9066" w:tentative="1">
      <w:start w:val="1"/>
      <w:numFmt w:val="bullet"/>
      <w:lvlText w:val=""/>
      <w:lvlJc w:val="left"/>
      <w:pPr>
        <w:tabs>
          <w:tab w:val="num" w:pos="5760"/>
        </w:tabs>
        <w:ind w:left="5760" w:hanging="360"/>
      </w:pPr>
      <w:rPr>
        <w:rFonts w:ascii="Wingdings 2" w:hAnsi="Wingdings 2" w:hint="default"/>
      </w:rPr>
    </w:lvl>
    <w:lvl w:ilvl="8" w:tplc="403CB3E6"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237590"/>
    <w:multiLevelType w:val="hybridMultilevel"/>
    <w:tmpl w:val="CDA48760"/>
    <w:lvl w:ilvl="0" w:tplc="DAFC746A">
      <w:start w:val="1"/>
      <w:numFmt w:val="bullet"/>
      <w:lvlText w:val=""/>
      <w:lvlJc w:val="left"/>
      <w:pPr>
        <w:tabs>
          <w:tab w:val="num" w:pos="720"/>
        </w:tabs>
        <w:ind w:left="720" w:hanging="360"/>
      </w:pPr>
      <w:rPr>
        <w:rFonts w:ascii="Wingdings 2" w:hAnsi="Wingdings 2" w:hint="default"/>
      </w:rPr>
    </w:lvl>
    <w:lvl w:ilvl="1" w:tplc="925E90D2" w:tentative="1">
      <w:start w:val="1"/>
      <w:numFmt w:val="bullet"/>
      <w:lvlText w:val=""/>
      <w:lvlJc w:val="left"/>
      <w:pPr>
        <w:tabs>
          <w:tab w:val="num" w:pos="1440"/>
        </w:tabs>
        <w:ind w:left="1440" w:hanging="360"/>
      </w:pPr>
      <w:rPr>
        <w:rFonts w:ascii="Wingdings 2" w:hAnsi="Wingdings 2" w:hint="default"/>
      </w:rPr>
    </w:lvl>
    <w:lvl w:ilvl="2" w:tplc="74E29ACE" w:tentative="1">
      <w:start w:val="1"/>
      <w:numFmt w:val="bullet"/>
      <w:lvlText w:val=""/>
      <w:lvlJc w:val="left"/>
      <w:pPr>
        <w:tabs>
          <w:tab w:val="num" w:pos="2160"/>
        </w:tabs>
        <w:ind w:left="2160" w:hanging="360"/>
      </w:pPr>
      <w:rPr>
        <w:rFonts w:ascii="Wingdings 2" w:hAnsi="Wingdings 2" w:hint="default"/>
      </w:rPr>
    </w:lvl>
    <w:lvl w:ilvl="3" w:tplc="77FEDA2E" w:tentative="1">
      <w:start w:val="1"/>
      <w:numFmt w:val="bullet"/>
      <w:lvlText w:val=""/>
      <w:lvlJc w:val="left"/>
      <w:pPr>
        <w:tabs>
          <w:tab w:val="num" w:pos="2880"/>
        </w:tabs>
        <w:ind w:left="2880" w:hanging="360"/>
      </w:pPr>
      <w:rPr>
        <w:rFonts w:ascii="Wingdings 2" w:hAnsi="Wingdings 2" w:hint="default"/>
      </w:rPr>
    </w:lvl>
    <w:lvl w:ilvl="4" w:tplc="D20EDA86" w:tentative="1">
      <w:start w:val="1"/>
      <w:numFmt w:val="bullet"/>
      <w:lvlText w:val=""/>
      <w:lvlJc w:val="left"/>
      <w:pPr>
        <w:tabs>
          <w:tab w:val="num" w:pos="3600"/>
        </w:tabs>
        <w:ind w:left="3600" w:hanging="360"/>
      </w:pPr>
      <w:rPr>
        <w:rFonts w:ascii="Wingdings 2" w:hAnsi="Wingdings 2" w:hint="default"/>
      </w:rPr>
    </w:lvl>
    <w:lvl w:ilvl="5" w:tplc="CCCEA8E6" w:tentative="1">
      <w:start w:val="1"/>
      <w:numFmt w:val="bullet"/>
      <w:lvlText w:val=""/>
      <w:lvlJc w:val="left"/>
      <w:pPr>
        <w:tabs>
          <w:tab w:val="num" w:pos="4320"/>
        </w:tabs>
        <w:ind w:left="4320" w:hanging="360"/>
      </w:pPr>
      <w:rPr>
        <w:rFonts w:ascii="Wingdings 2" w:hAnsi="Wingdings 2" w:hint="default"/>
      </w:rPr>
    </w:lvl>
    <w:lvl w:ilvl="6" w:tplc="2288184A" w:tentative="1">
      <w:start w:val="1"/>
      <w:numFmt w:val="bullet"/>
      <w:lvlText w:val=""/>
      <w:lvlJc w:val="left"/>
      <w:pPr>
        <w:tabs>
          <w:tab w:val="num" w:pos="5040"/>
        </w:tabs>
        <w:ind w:left="5040" w:hanging="360"/>
      </w:pPr>
      <w:rPr>
        <w:rFonts w:ascii="Wingdings 2" w:hAnsi="Wingdings 2" w:hint="default"/>
      </w:rPr>
    </w:lvl>
    <w:lvl w:ilvl="7" w:tplc="499EB388" w:tentative="1">
      <w:start w:val="1"/>
      <w:numFmt w:val="bullet"/>
      <w:lvlText w:val=""/>
      <w:lvlJc w:val="left"/>
      <w:pPr>
        <w:tabs>
          <w:tab w:val="num" w:pos="5760"/>
        </w:tabs>
        <w:ind w:left="5760" w:hanging="360"/>
      </w:pPr>
      <w:rPr>
        <w:rFonts w:ascii="Wingdings 2" w:hAnsi="Wingdings 2" w:hint="default"/>
      </w:rPr>
    </w:lvl>
    <w:lvl w:ilvl="8" w:tplc="0C4C03D4"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637B97"/>
    <w:multiLevelType w:val="hybridMultilevel"/>
    <w:tmpl w:val="4AAE53F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694485"/>
    <w:multiLevelType w:val="hybridMultilevel"/>
    <w:tmpl w:val="C6043FA2"/>
    <w:lvl w:ilvl="0" w:tplc="B5EEF676">
      <w:start w:val="1"/>
      <w:numFmt w:val="bullet"/>
      <w:lvlText w:val=""/>
      <w:lvlJc w:val="left"/>
      <w:pPr>
        <w:tabs>
          <w:tab w:val="num" w:pos="720"/>
        </w:tabs>
        <w:ind w:left="720" w:hanging="360"/>
      </w:pPr>
      <w:rPr>
        <w:rFonts w:ascii="Wingdings 2" w:hAnsi="Wingdings 2" w:hint="default"/>
      </w:rPr>
    </w:lvl>
    <w:lvl w:ilvl="1" w:tplc="8FA42F84" w:tentative="1">
      <w:start w:val="1"/>
      <w:numFmt w:val="bullet"/>
      <w:lvlText w:val=""/>
      <w:lvlJc w:val="left"/>
      <w:pPr>
        <w:tabs>
          <w:tab w:val="num" w:pos="1440"/>
        </w:tabs>
        <w:ind w:left="1440" w:hanging="360"/>
      </w:pPr>
      <w:rPr>
        <w:rFonts w:ascii="Wingdings 2" w:hAnsi="Wingdings 2" w:hint="default"/>
      </w:rPr>
    </w:lvl>
    <w:lvl w:ilvl="2" w:tplc="499AF076" w:tentative="1">
      <w:start w:val="1"/>
      <w:numFmt w:val="bullet"/>
      <w:lvlText w:val=""/>
      <w:lvlJc w:val="left"/>
      <w:pPr>
        <w:tabs>
          <w:tab w:val="num" w:pos="2160"/>
        </w:tabs>
        <w:ind w:left="2160" w:hanging="360"/>
      </w:pPr>
      <w:rPr>
        <w:rFonts w:ascii="Wingdings 2" w:hAnsi="Wingdings 2" w:hint="default"/>
      </w:rPr>
    </w:lvl>
    <w:lvl w:ilvl="3" w:tplc="737CC45E" w:tentative="1">
      <w:start w:val="1"/>
      <w:numFmt w:val="bullet"/>
      <w:lvlText w:val=""/>
      <w:lvlJc w:val="left"/>
      <w:pPr>
        <w:tabs>
          <w:tab w:val="num" w:pos="2880"/>
        </w:tabs>
        <w:ind w:left="2880" w:hanging="360"/>
      </w:pPr>
      <w:rPr>
        <w:rFonts w:ascii="Wingdings 2" w:hAnsi="Wingdings 2" w:hint="default"/>
      </w:rPr>
    </w:lvl>
    <w:lvl w:ilvl="4" w:tplc="E16CA6F8" w:tentative="1">
      <w:start w:val="1"/>
      <w:numFmt w:val="bullet"/>
      <w:lvlText w:val=""/>
      <w:lvlJc w:val="left"/>
      <w:pPr>
        <w:tabs>
          <w:tab w:val="num" w:pos="3600"/>
        </w:tabs>
        <w:ind w:left="3600" w:hanging="360"/>
      </w:pPr>
      <w:rPr>
        <w:rFonts w:ascii="Wingdings 2" w:hAnsi="Wingdings 2" w:hint="default"/>
      </w:rPr>
    </w:lvl>
    <w:lvl w:ilvl="5" w:tplc="13CCF0CC" w:tentative="1">
      <w:start w:val="1"/>
      <w:numFmt w:val="bullet"/>
      <w:lvlText w:val=""/>
      <w:lvlJc w:val="left"/>
      <w:pPr>
        <w:tabs>
          <w:tab w:val="num" w:pos="4320"/>
        </w:tabs>
        <w:ind w:left="4320" w:hanging="360"/>
      </w:pPr>
      <w:rPr>
        <w:rFonts w:ascii="Wingdings 2" w:hAnsi="Wingdings 2" w:hint="default"/>
      </w:rPr>
    </w:lvl>
    <w:lvl w:ilvl="6" w:tplc="83B4F5FC" w:tentative="1">
      <w:start w:val="1"/>
      <w:numFmt w:val="bullet"/>
      <w:lvlText w:val=""/>
      <w:lvlJc w:val="left"/>
      <w:pPr>
        <w:tabs>
          <w:tab w:val="num" w:pos="5040"/>
        </w:tabs>
        <w:ind w:left="5040" w:hanging="360"/>
      </w:pPr>
      <w:rPr>
        <w:rFonts w:ascii="Wingdings 2" w:hAnsi="Wingdings 2" w:hint="default"/>
      </w:rPr>
    </w:lvl>
    <w:lvl w:ilvl="7" w:tplc="8C46037A" w:tentative="1">
      <w:start w:val="1"/>
      <w:numFmt w:val="bullet"/>
      <w:lvlText w:val=""/>
      <w:lvlJc w:val="left"/>
      <w:pPr>
        <w:tabs>
          <w:tab w:val="num" w:pos="5760"/>
        </w:tabs>
        <w:ind w:left="5760" w:hanging="360"/>
      </w:pPr>
      <w:rPr>
        <w:rFonts w:ascii="Wingdings 2" w:hAnsi="Wingdings 2" w:hint="default"/>
      </w:rPr>
    </w:lvl>
    <w:lvl w:ilvl="8" w:tplc="C1B83BDA"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A47DD5"/>
    <w:multiLevelType w:val="hybridMultilevel"/>
    <w:tmpl w:val="46D8380E"/>
    <w:lvl w:ilvl="0" w:tplc="005AE7F6">
      <w:start w:val="1"/>
      <w:numFmt w:val="bullet"/>
      <w:lvlText w:val=""/>
      <w:lvlJc w:val="left"/>
      <w:pPr>
        <w:tabs>
          <w:tab w:val="num" w:pos="720"/>
        </w:tabs>
        <w:ind w:left="720" w:hanging="360"/>
      </w:pPr>
      <w:rPr>
        <w:rFonts w:ascii="Wingdings 2" w:hAnsi="Wingdings 2" w:hint="default"/>
      </w:rPr>
    </w:lvl>
    <w:lvl w:ilvl="1" w:tplc="721AB49C" w:tentative="1">
      <w:start w:val="1"/>
      <w:numFmt w:val="bullet"/>
      <w:lvlText w:val=""/>
      <w:lvlJc w:val="left"/>
      <w:pPr>
        <w:tabs>
          <w:tab w:val="num" w:pos="1440"/>
        </w:tabs>
        <w:ind w:left="1440" w:hanging="360"/>
      </w:pPr>
      <w:rPr>
        <w:rFonts w:ascii="Wingdings 2" w:hAnsi="Wingdings 2" w:hint="default"/>
      </w:rPr>
    </w:lvl>
    <w:lvl w:ilvl="2" w:tplc="36827F24" w:tentative="1">
      <w:start w:val="1"/>
      <w:numFmt w:val="bullet"/>
      <w:lvlText w:val=""/>
      <w:lvlJc w:val="left"/>
      <w:pPr>
        <w:tabs>
          <w:tab w:val="num" w:pos="2160"/>
        </w:tabs>
        <w:ind w:left="2160" w:hanging="360"/>
      </w:pPr>
      <w:rPr>
        <w:rFonts w:ascii="Wingdings 2" w:hAnsi="Wingdings 2" w:hint="default"/>
      </w:rPr>
    </w:lvl>
    <w:lvl w:ilvl="3" w:tplc="0738427A" w:tentative="1">
      <w:start w:val="1"/>
      <w:numFmt w:val="bullet"/>
      <w:lvlText w:val=""/>
      <w:lvlJc w:val="left"/>
      <w:pPr>
        <w:tabs>
          <w:tab w:val="num" w:pos="2880"/>
        </w:tabs>
        <w:ind w:left="2880" w:hanging="360"/>
      </w:pPr>
      <w:rPr>
        <w:rFonts w:ascii="Wingdings 2" w:hAnsi="Wingdings 2" w:hint="default"/>
      </w:rPr>
    </w:lvl>
    <w:lvl w:ilvl="4" w:tplc="B24ECAE6" w:tentative="1">
      <w:start w:val="1"/>
      <w:numFmt w:val="bullet"/>
      <w:lvlText w:val=""/>
      <w:lvlJc w:val="left"/>
      <w:pPr>
        <w:tabs>
          <w:tab w:val="num" w:pos="3600"/>
        </w:tabs>
        <w:ind w:left="3600" w:hanging="360"/>
      </w:pPr>
      <w:rPr>
        <w:rFonts w:ascii="Wingdings 2" w:hAnsi="Wingdings 2" w:hint="default"/>
      </w:rPr>
    </w:lvl>
    <w:lvl w:ilvl="5" w:tplc="7158AFDA" w:tentative="1">
      <w:start w:val="1"/>
      <w:numFmt w:val="bullet"/>
      <w:lvlText w:val=""/>
      <w:lvlJc w:val="left"/>
      <w:pPr>
        <w:tabs>
          <w:tab w:val="num" w:pos="4320"/>
        </w:tabs>
        <w:ind w:left="4320" w:hanging="360"/>
      </w:pPr>
      <w:rPr>
        <w:rFonts w:ascii="Wingdings 2" w:hAnsi="Wingdings 2" w:hint="default"/>
      </w:rPr>
    </w:lvl>
    <w:lvl w:ilvl="6" w:tplc="C2EEC226" w:tentative="1">
      <w:start w:val="1"/>
      <w:numFmt w:val="bullet"/>
      <w:lvlText w:val=""/>
      <w:lvlJc w:val="left"/>
      <w:pPr>
        <w:tabs>
          <w:tab w:val="num" w:pos="5040"/>
        </w:tabs>
        <w:ind w:left="5040" w:hanging="360"/>
      </w:pPr>
      <w:rPr>
        <w:rFonts w:ascii="Wingdings 2" w:hAnsi="Wingdings 2" w:hint="default"/>
      </w:rPr>
    </w:lvl>
    <w:lvl w:ilvl="7" w:tplc="D61A4EB2" w:tentative="1">
      <w:start w:val="1"/>
      <w:numFmt w:val="bullet"/>
      <w:lvlText w:val=""/>
      <w:lvlJc w:val="left"/>
      <w:pPr>
        <w:tabs>
          <w:tab w:val="num" w:pos="5760"/>
        </w:tabs>
        <w:ind w:left="5760" w:hanging="360"/>
      </w:pPr>
      <w:rPr>
        <w:rFonts w:ascii="Wingdings 2" w:hAnsi="Wingdings 2" w:hint="default"/>
      </w:rPr>
    </w:lvl>
    <w:lvl w:ilvl="8" w:tplc="55785918"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4"/>
  </w:num>
  <w:num w:numId="15">
    <w:abstractNumId w:val="37"/>
  </w:num>
  <w:num w:numId="16">
    <w:abstractNumId w:val="33"/>
  </w:num>
  <w:num w:numId="17">
    <w:abstractNumId w:val="8"/>
  </w:num>
  <w:num w:numId="18">
    <w:abstractNumId w:val="36"/>
  </w:num>
  <w:num w:numId="19">
    <w:abstractNumId w:val="25"/>
  </w:num>
  <w:num w:numId="20">
    <w:abstractNumId w:val="7"/>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9"/>
  </w:num>
  <w:num w:numId="43">
    <w:abstractNumId w:val="4"/>
  </w:num>
  <w:num w:numId="44">
    <w:abstractNumId w:val="35"/>
  </w:num>
  <w:num w:numId="45">
    <w:abstractNumId w:val="22"/>
  </w:num>
  <w:num w:numId="46">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810"/>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553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20B6"/>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D43"/>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2B71"/>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362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727"/>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0BDB"/>
    <w:rsid w:val="00B5123A"/>
    <w:rsid w:val="00B520F6"/>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6B86"/>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1820"/>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0BAD"/>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1185872">
      <w:bodyDiv w:val="1"/>
      <w:marLeft w:val="0"/>
      <w:marRight w:val="0"/>
      <w:marTop w:val="0"/>
      <w:marBottom w:val="0"/>
      <w:divBdr>
        <w:top w:val="none" w:sz="0" w:space="0" w:color="auto"/>
        <w:left w:val="none" w:sz="0" w:space="0" w:color="auto"/>
        <w:bottom w:val="none" w:sz="0" w:space="0" w:color="auto"/>
        <w:right w:val="none" w:sz="0" w:space="0" w:color="auto"/>
      </w:divBdr>
      <w:divsChild>
        <w:div w:id="604465851">
          <w:marLeft w:val="576"/>
          <w:marRight w:val="0"/>
          <w:marTop w:val="120"/>
          <w:marBottom w:val="0"/>
          <w:divBdr>
            <w:top w:val="none" w:sz="0" w:space="0" w:color="auto"/>
            <w:left w:val="none" w:sz="0" w:space="0" w:color="auto"/>
            <w:bottom w:val="none" w:sz="0" w:space="0" w:color="auto"/>
            <w:right w:val="none" w:sz="0" w:space="0" w:color="auto"/>
          </w:divBdr>
        </w:div>
        <w:div w:id="1118372952">
          <w:marLeft w:val="576"/>
          <w:marRight w:val="0"/>
          <w:marTop w:val="120"/>
          <w:marBottom w:val="0"/>
          <w:divBdr>
            <w:top w:val="none" w:sz="0" w:space="0" w:color="auto"/>
            <w:left w:val="none" w:sz="0" w:space="0" w:color="auto"/>
            <w:bottom w:val="none" w:sz="0" w:space="0" w:color="auto"/>
            <w:right w:val="none" w:sz="0" w:space="0" w:color="auto"/>
          </w:divBdr>
        </w:div>
        <w:div w:id="742996062">
          <w:marLeft w:val="576"/>
          <w:marRight w:val="0"/>
          <w:marTop w:val="120"/>
          <w:marBottom w:val="0"/>
          <w:divBdr>
            <w:top w:val="none" w:sz="0" w:space="0" w:color="auto"/>
            <w:left w:val="none" w:sz="0" w:space="0" w:color="auto"/>
            <w:bottom w:val="none" w:sz="0" w:space="0" w:color="auto"/>
            <w:right w:val="none" w:sz="0" w:space="0" w:color="auto"/>
          </w:divBdr>
        </w:div>
        <w:div w:id="341589907">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4752214">
      <w:bodyDiv w:val="1"/>
      <w:marLeft w:val="0"/>
      <w:marRight w:val="0"/>
      <w:marTop w:val="0"/>
      <w:marBottom w:val="0"/>
      <w:divBdr>
        <w:top w:val="none" w:sz="0" w:space="0" w:color="auto"/>
        <w:left w:val="none" w:sz="0" w:space="0" w:color="auto"/>
        <w:bottom w:val="none" w:sz="0" w:space="0" w:color="auto"/>
        <w:right w:val="none" w:sz="0" w:space="0" w:color="auto"/>
      </w:divBdr>
      <w:divsChild>
        <w:div w:id="800659251">
          <w:marLeft w:val="576"/>
          <w:marRight w:val="0"/>
          <w:marTop w:val="120"/>
          <w:marBottom w:val="0"/>
          <w:divBdr>
            <w:top w:val="none" w:sz="0" w:space="0" w:color="auto"/>
            <w:left w:val="none" w:sz="0" w:space="0" w:color="auto"/>
            <w:bottom w:val="none" w:sz="0" w:space="0" w:color="auto"/>
            <w:right w:val="none" w:sz="0" w:space="0" w:color="auto"/>
          </w:divBdr>
        </w:div>
        <w:div w:id="78644218">
          <w:marLeft w:val="576"/>
          <w:marRight w:val="0"/>
          <w:marTop w:val="120"/>
          <w:marBottom w:val="0"/>
          <w:divBdr>
            <w:top w:val="none" w:sz="0" w:space="0" w:color="auto"/>
            <w:left w:val="none" w:sz="0" w:space="0" w:color="auto"/>
            <w:bottom w:val="none" w:sz="0" w:space="0" w:color="auto"/>
            <w:right w:val="none" w:sz="0" w:space="0" w:color="auto"/>
          </w:divBdr>
        </w:div>
        <w:div w:id="297226640">
          <w:marLeft w:val="576"/>
          <w:marRight w:val="0"/>
          <w:marTop w:val="120"/>
          <w:marBottom w:val="0"/>
          <w:divBdr>
            <w:top w:val="none" w:sz="0" w:space="0" w:color="auto"/>
            <w:left w:val="none" w:sz="0" w:space="0" w:color="auto"/>
            <w:bottom w:val="none" w:sz="0" w:space="0" w:color="auto"/>
            <w:right w:val="none" w:sz="0" w:space="0" w:color="auto"/>
          </w:divBdr>
        </w:div>
        <w:div w:id="480346023">
          <w:marLeft w:val="576"/>
          <w:marRight w:val="0"/>
          <w:marTop w:val="120"/>
          <w:marBottom w:val="0"/>
          <w:divBdr>
            <w:top w:val="none" w:sz="0" w:space="0" w:color="auto"/>
            <w:left w:val="none" w:sz="0" w:space="0" w:color="auto"/>
            <w:bottom w:val="none" w:sz="0" w:space="0" w:color="auto"/>
            <w:right w:val="none" w:sz="0" w:space="0" w:color="auto"/>
          </w:divBdr>
        </w:div>
        <w:div w:id="1738698093">
          <w:marLeft w:val="576"/>
          <w:marRight w:val="0"/>
          <w:marTop w:val="120"/>
          <w:marBottom w:val="0"/>
          <w:divBdr>
            <w:top w:val="none" w:sz="0" w:space="0" w:color="auto"/>
            <w:left w:val="none" w:sz="0" w:space="0" w:color="auto"/>
            <w:bottom w:val="none" w:sz="0" w:space="0" w:color="auto"/>
            <w:right w:val="none" w:sz="0" w:space="0" w:color="auto"/>
          </w:divBdr>
        </w:div>
      </w:divsChild>
    </w:div>
    <w:div w:id="684945826">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9782000">
      <w:bodyDiv w:val="1"/>
      <w:marLeft w:val="0"/>
      <w:marRight w:val="0"/>
      <w:marTop w:val="0"/>
      <w:marBottom w:val="0"/>
      <w:divBdr>
        <w:top w:val="none" w:sz="0" w:space="0" w:color="auto"/>
        <w:left w:val="none" w:sz="0" w:space="0" w:color="auto"/>
        <w:bottom w:val="none" w:sz="0" w:space="0" w:color="auto"/>
        <w:right w:val="none" w:sz="0" w:space="0" w:color="auto"/>
      </w:divBdr>
      <w:divsChild>
        <w:div w:id="196356646">
          <w:marLeft w:val="576"/>
          <w:marRight w:val="0"/>
          <w:marTop w:val="120"/>
          <w:marBottom w:val="0"/>
          <w:divBdr>
            <w:top w:val="none" w:sz="0" w:space="0" w:color="auto"/>
            <w:left w:val="none" w:sz="0" w:space="0" w:color="auto"/>
            <w:bottom w:val="none" w:sz="0" w:space="0" w:color="auto"/>
            <w:right w:val="none" w:sz="0" w:space="0" w:color="auto"/>
          </w:divBdr>
        </w:div>
        <w:div w:id="316806456">
          <w:marLeft w:val="576"/>
          <w:marRight w:val="0"/>
          <w:marTop w:val="120"/>
          <w:marBottom w:val="0"/>
          <w:divBdr>
            <w:top w:val="none" w:sz="0" w:space="0" w:color="auto"/>
            <w:left w:val="none" w:sz="0" w:space="0" w:color="auto"/>
            <w:bottom w:val="none" w:sz="0" w:space="0" w:color="auto"/>
            <w:right w:val="none" w:sz="0" w:space="0" w:color="auto"/>
          </w:divBdr>
        </w:div>
        <w:div w:id="11880116">
          <w:marLeft w:val="576"/>
          <w:marRight w:val="0"/>
          <w:marTop w:val="120"/>
          <w:marBottom w:val="0"/>
          <w:divBdr>
            <w:top w:val="none" w:sz="0" w:space="0" w:color="auto"/>
            <w:left w:val="none" w:sz="0" w:space="0" w:color="auto"/>
            <w:bottom w:val="none" w:sz="0" w:space="0" w:color="auto"/>
            <w:right w:val="none" w:sz="0" w:space="0" w:color="auto"/>
          </w:divBdr>
        </w:div>
        <w:div w:id="25906528">
          <w:marLeft w:val="576"/>
          <w:marRight w:val="0"/>
          <w:marTop w:val="120"/>
          <w:marBottom w:val="0"/>
          <w:divBdr>
            <w:top w:val="none" w:sz="0" w:space="0" w:color="auto"/>
            <w:left w:val="none" w:sz="0" w:space="0" w:color="auto"/>
            <w:bottom w:val="none" w:sz="0" w:space="0" w:color="auto"/>
            <w:right w:val="none" w:sz="0" w:space="0" w:color="auto"/>
          </w:divBdr>
        </w:div>
        <w:div w:id="1978678848">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9045620">
      <w:bodyDiv w:val="1"/>
      <w:marLeft w:val="0"/>
      <w:marRight w:val="0"/>
      <w:marTop w:val="0"/>
      <w:marBottom w:val="0"/>
      <w:divBdr>
        <w:top w:val="none" w:sz="0" w:space="0" w:color="auto"/>
        <w:left w:val="none" w:sz="0" w:space="0" w:color="auto"/>
        <w:bottom w:val="none" w:sz="0" w:space="0" w:color="auto"/>
        <w:right w:val="none" w:sz="0" w:space="0" w:color="auto"/>
      </w:divBdr>
      <w:divsChild>
        <w:div w:id="1260406193">
          <w:marLeft w:val="576"/>
          <w:marRight w:val="0"/>
          <w:marTop w:val="120"/>
          <w:marBottom w:val="0"/>
          <w:divBdr>
            <w:top w:val="none" w:sz="0" w:space="0" w:color="auto"/>
            <w:left w:val="none" w:sz="0" w:space="0" w:color="auto"/>
            <w:bottom w:val="none" w:sz="0" w:space="0" w:color="auto"/>
            <w:right w:val="none" w:sz="0" w:space="0" w:color="auto"/>
          </w:divBdr>
        </w:div>
        <w:div w:id="594018526">
          <w:marLeft w:val="576"/>
          <w:marRight w:val="0"/>
          <w:marTop w:val="120"/>
          <w:marBottom w:val="0"/>
          <w:divBdr>
            <w:top w:val="none" w:sz="0" w:space="0" w:color="auto"/>
            <w:left w:val="none" w:sz="0" w:space="0" w:color="auto"/>
            <w:bottom w:val="none" w:sz="0" w:space="0" w:color="auto"/>
            <w:right w:val="none" w:sz="0" w:space="0" w:color="auto"/>
          </w:divBdr>
        </w:div>
        <w:div w:id="1537696071">
          <w:marLeft w:val="576"/>
          <w:marRight w:val="0"/>
          <w:marTop w:val="120"/>
          <w:marBottom w:val="0"/>
          <w:divBdr>
            <w:top w:val="none" w:sz="0" w:space="0" w:color="auto"/>
            <w:left w:val="none" w:sz="0" w:space="0" w:color="auto"/>
            <w:bottom w:val="none" w:sz="0" w:space="0" w:color="auto"/>
            <w:right w:val="none" w:sz="0" w:space="0" w:color="auto"/>
          </w:divBdr>
        </w:div>
        <w:div w:id="211586249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7365417">
      <w:bodyDiv w:val="1"/>
      <w:marLeft w:val="0"/>
      <w:marRight w:val="0"/>
      <w:marTop w:val="0"/>
      <w:marBottom w:val="0"/>
      <w:divBdr>
        <w:top w:val="none" w:sz="0" w:space="0" w:color="auto"/>
        <w:left w:val="none" w:sz="0" w:space="0" w:color="auto"/>
        <w:bottom w:val="none" w:sz="0" w:space="0" w:color="auto"/>
        <w:right w:val="none" w:sz="0" w:space="0" w:color="auto"/>
      </w:divBdr>
      <w:divsChild>
        <w:div w:id="35158786">
          <w:marLeft w:val="576"/>
          <w:marRight w:val="0"/>
          <w:marTop w:val="120"/>
          <w:marBottom w:val="0"/>
          <w:divBdr>
            <w:top w:val="none" w:sz="0" w:space="0" w:color="auto"/>
            <w:left w:val="none" w:sz="0" w:space="0" w:color="auto"/>
            <w:bottom w:val="none" w:sz="0" w:space="0" w:color="auto"/>
            <w:right w:val="none" w:sz="0" w:space="0" w:color="auto"/>
          </w:divBdr>
        </w:div>
        <w:div w:id="629827399">
          <w:marLeft w:val="576"/>
          <w:marRight w:val="0"/>
          <w:marTop w:val="120"/>
          <w:marBottom w:val="0"/>
          <w:divBdr>
            <w:top w:val="none" w:sz="0" w:space="0" w:color="auto"/>
            <w:left w:val="none" w:sz="0" w:space="0" w:color="auto"/>
            <w:bottom w:val="none" w:sz="0" w:space="0" w:color="auto"/>
            <w:right w:val="none" w:sz="0" w:space="0" w:color="auto"/>
          </w:divBdr>
        </w:div>
        <w:div w:id="629674146">
          <w:marLeft w:val="576"/>
          <w:marRight w:val="0"/>
          <w:marTop w:val="120"/>
          <w:marBottom w:val="0"/>
          <w:divBdr>
            <w:top w:val="none" w:sz="0" w:space="0" w:color="auto"/>
            <w:left w:val="none" w:sz="0" w:space="0" w:color="auto"/>
            <w:bottom w:val="none" w:sz="0" w:space="0" w:color="auto"/>
            <w:right w:val="none" w:sz="0" w:space="0" w:color="auto"/>
          </w:divBdr>
        </w:div>
        <w:div w:id="29290331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12</Pages>
  <Words>1361</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2021-11-02T13:56:00Z</dcterms:modified>
</cp:coreProperties>
</file>