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C0AF2" w:rsidRDefault="00AC0AF2" w:rsidP="00AC0AF2">
      <w:pPr>
        <w:spacing w:line="360" w:lineRule="auto"/>
        <w:jc w:val="center"/>
        <w:rPr>
          <w:rFonts w:ascii="Times New Roman" w:hAnsi="Times New Roman" w:cs="Times New Roman"/>
          <w:b/>
          <w:sz w:val="144"/>
          <w:szCs w:val="144"/>
        </w:rPr>
      </w:pPr>
      <w:r w:rsidRPr="00AC0AF2">
        <w:rPr>
          <w:rFonts w:ascii="Times New Roman" w:hAnsi="Times New Roman" w:cs="Times New Roman"/>
          <w:b/>
          <w:sz w:val="56"/>
          <w:szCs w:val="56"/>
        </w:rPr>
        <w:t>E tender project allocation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C0AF2" w:rsidRDefault="00AC0AF2" w:rsidP="00E53AA4">
      <w:pPr>
        <w:spacing w:line="360" w:lineRule="auto"/>
        <w:jc w:val="both"/>
        <w:rPr>
          <w:rFonts w:ascii="Times New Roman" w:hAnsi="Times New Roman" w:cs="Times New Roman"/>
          <w:b/>
          <w:sz w:val="44"/>
          <w:szCs w:val="44"/>
        </w:rPr>
      </w:pPr>
    </w:p>
    <w:p w:rsidR="00AC0AF2" w:rsidRDefault="00AC0AF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A4173" w:rsidRDefault="00CA4173" w:rsidP="00E53AA4">
      <w:pPr>
        <w:spacing w:line="360" w:lineRule="auto"/>
        <w:jc w:val="both"/>
        <w:rPr>
          <w:rFonts w:ascii="Times New Roman" w:hAnsi="Times New Roman" w:cs="Times New Roman"/>
          <w:b/>
          <w:sz w:val="40"/>
          <w:szCs w:val="40"/>
        </w:rPr>
      </w:pPr>
      <w:r w:rsidRPr="00CA4173">
        <w:rPr>
          <w:rFonts w:ascii="Times New Roman" w:hAnsi="Times New Roman" w:cs="Times New Roman"/>
          <w:sz w:val="32"/>
          <w:szCs w:val="32"/>
        </w:rPr>
        <w:t>This paper presents an e-Tendering model developed for the public construction contract in Saudi Arabia to improve its efficiency. The research addresses the dilemma of traditional tendering and recommends the use of practical tools in order to improve the efficiency of the process. The demand from governments and the construction industry for paperless business processes has generated many commercial e-Tendering systems around the world. E-Tendering systems can be quite complex since they involve many stages or phases to meet the needs of both the public and private sectors. In the current study, numerous e-Tendering systems have been evaluated to provide background information to assist with the development of the proposed model. The proposed model is developed based on literature review, ten interviews, a focus group, and 52 questionnaire participants. The model allows a contractor to be involved during the design stage and participate officially during the design process. This feature seek to minimise the project’s time and maximise the quality and transparency of e-Tendering in the construction industry. The challenge, thus, revolves around adapting the Saudi construction contract into the form of e-Tendering.</w:t>
      </w:r>
    </w:p>
    <w:p w:rsidR="00845895" w:rsidRDefault="00845895" w:rsidP="00E53AA4">
      <w:pPr>
        <w:spacing w:line="360" w:lineRule="auto"/>
        <w:jc w:val="both"/>
        <w:rPr>
          <w:rFonts w:ascii="Times New Roman" w:hAnsi="Times New Roman" w:cs="Times New Roman"/>
          <w:b/>
          <w:sz w:val="40"/>
          <w:szCs w:val="40"/>
        </w:rPr>
      </w:pPr>
    </w:p>
    <w:p w:rsidR="00F5183A" w:rsidRDefault="00F5183A" w:rsidP="00CA417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D44EA" w:rsidRDefault="00AF1513" w:rsidP="00CD44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4EA">
        <w:rPr>
          <w:rFonts w:ascii="Times New Roman" w:hAnsi="Times New Roman" w:cs="Times New Roman"/>
          <w:sz w:val="32"/>
          <w:szCs w:val="32"/>
          <w:lang w:val="en-IN"/>
        </w:rPr>
        <w:t>The practice of e-Tendering already exists, although it d</w:t>
      </w:r>
      <w:r w:rsidRPr="00CD44EA">
        <w:rPr>
          <w:rFonts w:ascii="Times New Roman" w:hAnsi="Times New Roman" w:cs="Times New Roman"/>
          <w:sz w:val="32"/>
          <w:szCs w:val="32"/>
          <w:lang w:val="en-IN"/>
        </w:rPr>
        <w:t>oes vary from country to country, and sector to sector.</w:t>
      </w:r>
    </w:p>
    <w:p w:rsidR="00000000" w:rsidRPr="00CD44EA" w:rsidRDefault="00AF1513" w:rsidP="00CD44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4EA">
        <w:rPr>
          <w:rFonts w:ascii="Times New Roman" w:hAnsi="Times New Roman" w:cs="Times New Roman"/>
          <w:sz w:val="32"/>
          <w:szCs w:val="32"/>
          <w:lang w:val="en-IN"/>
        </w:rPr>
        <w:t>E-Tendering could be easily implemented into existing organisations and industries.</w:t>
      </w:r>
    </w:p>
    <w:p w:rsidR="00000000" w:rsidRPr="00CD44EA" w:rsidRDefault="00AF1513" w:rsidP="00CD44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4EA">
        <w:rPr>
          <w:rFonts w:ascii="Times New Roman" w:hAnsi="Times New Roman" w:cs="Times New Roman"/>
          <w:sz w:val="32"/>
          <w:szCs w:val="32"/>
          <w:lang w:val="en-IN"/>
        </w:rPr>
        <w:t xml:space="preserve">When developing the e-Tendering process, the developer would benefit from a review </w:t>
      </w:r>
      <w:r w:rsidRPr="00CD44EA">
        <w:rPr>
          <w:rFonts w:ascii="Times New Roman" w:hAnsi="Times New Roman" w:cs="Times New Roman"/>
          <w:sz w:val="32"/>
          <w:szCs w:val="32"/>
          <w:lang w:val="en-IN"/>
        </w:rPr>
        <w:t xml:space="preserve">of the advantages of existing e-Tendering models and practices utilised by other countries. </w:t>
      </w:r>
    </w:p>
    <w:p w:rsidR="00000000" w:rsidRPr="00CD44EA" w:rsidRDefault="00AF1513" w:rsidP="00CD44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4EA">
        <w:rPr>
          <w:rFonts w:ascii="Times New Roman" w:hAnsi="Times New Roman" w:cs="Times New Roman"/>
          <w:sz w:val="32"/>
          <w:szCs w:val="32"/>
          <w:lang w:val="en-IN"/>
        </w:rPr>
        <w:t xml:space="preserve">While each country has its own tendering process, lessons can be learnt so that Saudi Arabia can benefit from the best practice identified.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5433F" w:rsidRDefault="00AF1513" w:rsidP="0045433F">
      <w:pPr>
        <w:numPr>
          <w:ilvl w:val="0"/>
          <w:numId w:val="45"/>
        </w:numPr>
        <w:spacing w:line="360" w:lineRule="auto"/>
        <w:jc w:val="both"/>
        <w:rPr>
          <w:rFonts w:ascii="Times New Roman" w:hAnsi="Times New Roman" w:cs="Times New Roman"/>
          <w:bCs/>
          <w:sz w:val="32"/>
          <w:szCs w:val="32"/>
          <w:lang w:val="en-IN"/>
        </w:rPr>
      </w:pPr>
      <w:r w:rsidRPr="0045433F">
        <w:rPr>
          <w:rFonts w:ascii="Times New Roman" w:hAnsi="Times New Roman" w:cs="Times New Roman"/>
          <w:bCs/>
          <w:sz w:val="32"/>
          <w:szCs w:val="32"/>
          <w:lang w:val="en-IN"/>
        </w:rPr>
        <w:t>This traditional and</w:t>
      </w:r>
      <w:r w:rsidRPr="0045433F">
        <w:rPr>
          <w:rFonts w:ascii="Times New Roman" w:hAnsi="Times New Roman" w:cs="Times New Roman"/>
          <w:bCs/>
          <w:sz w:val="32"/>
          <w:szCs w:val="32"/>
          <w:lang w:val="en-IN"/>
        </w:rPr>
        <w:t xml:space="preserve"> formal way of undertaking business was problematic for the employees, as were the contractual restraints that were no longer apparent with e-Tendering.</w:t>
      </w:r>
    </w:p>
    <w:p w:rsidR="00000000" w:rsidRPr="0045433F" w:rsidRDefault="00AF1513" w:rsidP="0045433F">
      <w:pPr>
        <w:numPr>
          <w:ilvl w:val="0"/>
          <w:numId w:val="45"/>
        </w:numPr>
        <w:spacing w:line="360" w:lineRule="auto"/>
        <w:jc w:val="both"/>
        <w:rPr>
          <w:rFonts w:ascii="Times New Roman" w:hAnsi="Times New Roman" w:cs="Times New Roman"/>
          <w:bCs/>
          <w:sz w:val="32"/>
          <w:szCs w:val="32"/>
          <w:lang w:val="en-IN"/>
        </w:rPr>
      </w:pPr>
      <w:r w:rsidRPr="0045433F">
        <w:rPr>
          <w:rFonts w:ascii="Times New Roman" w:hAnsi="Times New Roman" w:cs="Times New Roman"/>
          <w:bCs/>
          <w:sz w:val="32"/>
          <w:szCs w:val="32"/>
          <w:lang w:val="en-IN"/>
        </w:rPr>
        <w:t xml:space="preserve">A primary explanation for the extent of project failures, and the size of the ultimate write-offs, is </w:t>
      </w:r>
      <w:r w:rsidRPr="0045433F">
        <w:rPr>
          <w:rFonts w:ascii="Times New Roman" w:hAnsi="Times New Roman" w:cs="Times New Roman"/>
          <w:bCs/>
          <w:sz w:val="32"/>
          <w:szCs w:val="32"/>
          <w:lang w:val="en-IN"/>
        </w:rPr>
        <w:t>the presence of agency problems, especially the escalation of commitment on the part of the managers.</w:t>
      </w:r>
    </w:p>
    <w:p w:rsidR="00000000" w:rsidRPr="0045433F" w:rsidRDefault="00AF1513" w:rsidP="0045433F">
      <w:pPr>
        <w:numPr>
          <w:ilvl w:val="0"/>
          <w:numId w:val="45"/>
        </w:numPr>
        <w:spacing w:line="360" w:lineRule="auto"/>
        <w:jc w:val="both"/>
        <w:rPr>
          <w:rFonts w:ascii="Times New Roman" w:hAnsi="Times New Roman" w:cs="Times New Roman"/>
          <w:bCs/>
          <w:sz w:val="32"/>
          <w:szCs w:val="32"/>
          <w:lang w:val="en-IN"/>
        </w:rPr>
      </w:pPr>
      <w:r w:rsidRPr="0045433F">
        <w:rPr>
          <w:rFonts w:ascii="Times New Roman" w:hAnsi="Times New Roman" w:cs="Times New Roman"/>
          <w:bCs/>
          <w:sz w:val="32"/>
          <w:szCs w:val="32"/>
          <w:lang w:val="en-IN"/>
        </w:rPr>
        <w:lastRenderedPageBreak/>
        <w:t>This unexpected outcome was determined not to be a problem, as the issue would be validated by the questionnaire survey.</w:t>
      </w:r>
    </w:p>
    <w:p w:rsidR="00F94960" w:rsidRPr="0045433F" w:rsidRDefault="00AF1513" w:rsidP="00E53AA4">
      <w:pPr>
        <w:numPr>
          <w:ilvl w:val="0"/>
          <w:numId w:val="45"/>
        </w:numPr>
        <w:spacing w:line="360" w:lineRule="auto"/>
        <w:jc w:val="both"/>
        <w:rPr>
          <w:rFonts w:ascii="Times New Roman" w:hAnsi="Times New Roman" w:cs="Times New Roman"/>
          <w:bCs/>
          <w:sz w:val="32"/>
          <w:szCs w:val="32"/>
          <w:lang w:val="en-IN"/>
        </w:rPr>
      </w:pPr>
      <w:r w:rsidRPr="0045433F">
        <w:rPr>
          <w:rFonts w:ascii="Times New Roman" w:hAnsi="Times New Roman" w:cs="Times New Roman"/>
          <w:bCs/>
          <w:sz w:val="32"/>
          <w:szCs w:val="32"/>
          <w:lang w:val="en-IN"/>
        </w:rPr>
        <w:t>An important issue in the curre</w:t>
      </w:r>
      <w:r w:rsidRPr="0045433F">
        <w:rPr>
          <w:rFonts w:ascii="Times New Roman" w:hAnsi="Times New Roman" w:cs="Times New Roman"/>
          <w:bCs/>
          <w:sz w:val="32"/>
          <w:szCs w:val="32"/>
          <w:lang w:val="en-IN"/>
        </w:rPr>
        <w:t xml:space="preserve">nt research is the question as to which period, in the traditional tendering process, was the most time consuming.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957EE" w:rsidRPr="001957EE" w:rsidRDefault="001957EE" w:rsidP="001957EE">
      <w:pPr>
        <w:pStyle w:val="NormalWeb"/>
        <w:numPr>
          <w:ilvl w:val="0"/>
          <w:numId w:val="46"/>
        </w:numPr>
        <w:spacing w:before="0" w:beforeAutospacing="0" w:after="0" w:afterAutospacing="0" w:line="360" w:lineRule="auto"/>
        <w:ind w:left="284" w:hanging="284"/>
        <w:jc w:val="both"/>
        <w:rPr>
          <w:sz w:val="32"/>
          <w:szCs w:val="32"/>
        </w:rPr>
      </w:pPr>
      <w:r w:rsidRPr="001957EE">
        <w:rPr>
          <w:sz w:val="32"/>
          <w:szCs w:val="32"/>
        </w:rPr>
        <w:t>The aim of the first proposed model was to link the design office with the contractors.</w:t>
      </w:r>
    </w:p>
    <w:p w:rsidR="001957EE" w:rsidRPr="001957EE" w:rsidRDefault="001957EE" w:rsidP="001957EE">
      <w:pPr>
        <w:pStyle w:val="NormalWeb"/>
        <w:numPr>
          <w:ilvl w:val="0"/>
          <w:numId w:val="46"/>
        </w:numPr>
        <w:spacing w:before="0" w:beforeAutospacing="0" w:after="0" w:afterAutospacing="0" w:line="360" w:lineRule="auto"/>
        <w:ind w:left="284" w:hanging="284"/>
        <w:jc w:val="both"/>
        <w:rPr>
          <w:sz w:val="32"/>
          <w:szCs w:val="32"/>
        </w:rPr>
      </w:pPr>
      <w:r w:rsidRPr="001957EE">
        <w:rPr>
          <w:sz w:val="32"/>
          <w:szCs w:val="32"/>
        </w:rPr>
        <w:t>Their opinions were sought to gain additional background information for the development of the proposed e-Tendering model.</w:t>
      </w:r>
    </w:p>
    <w:p w:rsidR="001957EE" w:rsidRPr="001957EE" w:rsidRDefault="001957EE" w:rsidP="001957EE">
      <w:pPr>
        <w:pStyle w:val="NormalWeb"/>
        <w:numPr>
          <w:ilvl w:val="0"/>
          <w:numId w:val="46"/>
        </w:numPr>
        <w:spacing w:before="0" w:beforeAutospacing="0" w:after="0" w:afterAutospacing="0" w:line="360" w:lineRule="auto"/>
        <w:ind w:left="284" w:hanging="284"/>
        <w:jc w:val="both"/>
        <w:rPr>
          <w:sz w:val="32"/>
          <w:szCs w:val="32"/>
        </w:rPr>
      </w:pPr>
      <w:r w:rsidRPr="001957EE">
        <w:rPr>
          <w:sz w:val="32"/>
          <w:szCs w:val="32"/>
        </w:rPr>
        <w:t>The task of the focus was to assess the proposed model so that improvements could be made that would overcome any barriers to its implementation.</w:t>
      </w:r>
    </w:p>
    <w:p w:rsidR="001957EE" w:rsidRPr="001957EE" w:rsidRDefault="001957EE" w:rsidP="001957EE">
      <w:pPr>
        <w:pStyle w:val="NormalWeb"/>
        <w:numPr>
          <w:ilvl w:val="0"/>
          <w:numId w:val="46"/>
        </w:numPr>
        <w:spacing w:before="0" w:beforeAutospacing="0" w:after="0" w:afterAutospacing="0" w:line="360" w:lineRule="auto"/>
        <w:ind w:left="284" w:hanging="284"/>
        <w:jc w:val="both"/>
        <w:rPr>
          <w:sz w:val="32"/>
          <w:szCs w:val="32"/>
        </w:rPr>
      </w:pPr>
      <w:r w:rsidRPr="001957EE">
        <w:rPr>
          <w:sz w:val="32"/>
          <w:szCs w:val="32"/>
        </w:rPr>
        <w:t>The model proposed a way for the contractors to become officially involved in the process, that is, via the e-Tendering features.</w:t>
      </w:r>
    </w:p>
    <w:p w:rsidR="003A5D44" w:rsidRPr="001957EE" w:rsidRDefault="001957EE" w:rsidP="00E53AA4">
      <w:pPr>
        <w:pStyle w:val="NormalWeb"/>
        <w:numPr>
          <w:ilvl w:val="0"/>
          <w:numId w:val="46"/>
        </w:numPr>
        <w:spacing w:before="0" w:beforeAutospacing="0" w:after="0" w:afterAutospacing="0" w:line="360" w:lineRule="auto"/>
        <w:ind w:left="284" w:hanging="284"/>
        <w:jc w:val="both"/>
        <w:rPr>
          <w:sz w:val="32"/>
          <w:szCs w:val="32"/>
        </w:rPr>
      </w:pPr>
      <w:r w:rsidRPr="001957EE">
        <w:rPr>
          <w:sz w:val="32"/>
          <w:szCs w:val="32"/>
        </w:rPr>
        <w:t>Based on the findings from the above analysis, a proposed model for implementing eTendering was developed.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82019" w:rsidRDefault="00AF1513" w:rsidP="001820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019">
        <w:rPr>
          <w:rFonts w:ascii="Times New Roman" w:eastAsia="AdvGulliv-R" w:hAnsi="Times New Roman" w:cs="Times New Roman"/>
          <w:bCs/>
          <w:sz w:val="32"/>
          <w:szCs w:val="32"/>
          <w:lang w:val="en-IN"/>
        </w:rPr>
        <w:t>A number of studies have developed e-Tendering frameworks in different construction industries to improve the performance of construction contracts.</w:t>
      </w:r>
    </w:p>
    <w:p w:rsidR="00000000" w:rsidRPr="00182019" w:rsidRDefault="00AF1513" w:rsidP="001820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019">
        <w:rPr>
          <w:rFonts w:ascii="Times New Roman" w:eastAsia="AdvGulliv-R" w:hAnsi="Times New Roman" w:cs="Times New Roman"/>
          <w:bCs/>
          <w:sz w:val="32"/>
          <w:szCs w:val="32"/>
          <w:lang w:val="en-IN"/>
        </w:rPr>
        <w:t>All participants can envisage</w:t>
      </w:r>
      <w:r w:rsidRPr="00182019">
        <w:rPr>
          <w:rFonts w:ascii="Times New Roman" w:eastAsia="AdvGulliv-R" w:hAnsi="Times New Roman" w:cs="Times New Roman"/>
          <w:bCs/>
          <w:sz w:val="32"/>
          <w:szCs w:val="32"/>
          <w:lang w:val="en-IN"/>
        </w:rPr>
        <w:t xml:space="preserve"> an improvement in efficiency with the implementation of e-Tendering.</w:t>
      </w:r>
    </w:p>
    <w:p w:rsidR="00000000" w:rsidRPr="00182019" w:rsidRDefault="00AF1513" w:rsidP="001820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019">
        <w:rPr>
          <w:rFonts w:ascii="Times New Roman" w:eastAsia="AdvGulliv-R" w:hAnsi="Times New Roman" w:cs="Times New Roman"/>
          <w:bCs/>
          <w:sz w:val="32"/>
          <w:szCs w:val="32"/>
          <w:lang w:val="en-IN"/>
        </w:rPr>
        <w:lastRenderedPageBreak/>
        <w:t>The demand for efficiencies to be created in the process has resulted in a significant number of governments implementing e-Tendering systems, and demand from governments and the constr</w:t>
      </w:r>
      <w:r w:rsidRPr="00182019">
        <w:rPr>
          <w:rFonts w:ascii="Times New Roman" w:eastAsia="AdvGulliv-R" w:hAnsi="Times New Roman" w:cs="Times New Roman"/>
          <w:bCs/>
          <w:sz w:val="32"/>
          <w:szCs w:val="32"/>
          <w:lang w:val="en-IN"/>
        </w:rPr>
        <w:t xml:space="preserve">uction industry for paperless business processes has generated many commercial e-Tendering systems around the world. </w:t>
      </w:r>
    </w:p>
    <w:p w:rsidR="00D81E16" w:rsidRPr="007124BD" w:rsidRDefault="00AF1513" w:rsidP="007124B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019">
        <w:rPr>
          <w:rFonts w:ascii="Times New Roman" w:eastAsia="AdvGulliv-R" w:hAnsi="Times New Roman" w:cs="Times New Roman"/>
          <w:bCs/>
          <w:sz w:val="32"/>
          <w:szCs w:val="32"/>
          <w:lang w:val="en-IN"/>
        </w:rPr>
        <w:t>The increasing demand for efficiency in the construction industry has created a shift toward implementing eTendering in government sector</w:t>
      </w:r>
      <w:r w:rsidRPr="00182019">
        <w:rPr>
          <w:rFonts w:ascii="Times New Roman" w:eastAsia="AdvGulliv-R" w:hAnsi="Times New Roman" w:cs="Times New Roman"/>
          <w:bCs/>
          <w:sz w:val="32"/>
          <w:szCs w:val="32"/>
          <w:lang w:val="en-IN"/>
        </w:rPr>
        <w:t xml:space="preserv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7124BD"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7124BD"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124BD" w:rsidP="00E53AA4">
      <w:pPr>
        <w:spacing w:after="0" w:line="360" w:lineRule="auto"/>
        <w:jc w:val="both"/>
        <w:rPr>
          <w:rFonts w:ascii="Times New Roman" w:hAnsi="Times New Roman" w:cs="Times New Roman"/>
        </w:rPr>
      </w:pPr>
      <w:r w:rsidRPr="007124BD">
        <w:rPr>
          <w:rFonts w:ascii="Times New Roman" w:hAnsi="Times New Roman" w:cs="Times New Roman"/>
        </w:rPr>
        <w:drawing>
          <wp:inline distT="0" distB="0" distL="0" distR="0">
            <wp:extent cx="5943600" cy="47625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7625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E295C" w:rsidRPr="008E295C" w:rsidRDefault="008E295C" w:rsidP="008E295C">
      <w:pPr>
        <w:pStyle w:val="BodyText"/>
        <w:rPr>
          <w:bCs/>
          <w:iCs/>
          <w:sz w:val="28"/>
          <w:szCs w:val="28"/>
          <w:lang w:val="en-IN"/>
        </w:rPr>
      </w:pPr>
      <w:r w:rsidRPr="008E295C">
        <w:rPr>
          <w:b/>
          <w:iCs/>
          <w:sz w:val="28"/>
          <w:szCs w:val="28"/>
          <w:lang w:val="en-IN"/>
        </w:rPr>
        <w:t xml:space="preserve">    </w:t>
      </w:r>
      <w:r w:rsidRPr="008E295C">
        <w:rPr>
          <w:bCs/>
          <w:iCs/>
          <w:sz w:val="32"/>
          <w:szCs w:val="32"/>
          <w:lang w:val="en-IN"/>
        </w:rPr>
        <w:t>The current study sought to provide a conceptual framework for the development of a proposed model to improve the efficiency of the public construction contracts in Saudi Arabia. The model facilitates an investigation into how to establish good relations with the design office during the design stage, and how the contractors could use the normally dead time at this stage. Using the e-Tendering technique for tendering purposes will create a more efficient tendering process through the reduction in both time and cost. The process is practical, while the model can be very useful. E-Tendering could be easily implemented into existing organisations and industries.</w:t>
      </w:r>
      <w:r w:rsidRPr="008E295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8E295C" w:rsidRDefault="008E295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20145" w:rsidRDefault="00AF1513" w:rsidP="00020145">
      <w:pPr>
        <w:pStyle w:val="BodyText"/>
        <w:numPr>
          <w:ilvl w:val="0"/>
          <w:numId w:val="42"/>
        </w:numPr>
        <w:rPr>
          <w:sz w:val="32"/>
          <w:szCs w:val="32"/>
          <w:lang w:val="en-IN"/>
        </w:rPr>
      </w:pPr>
      <w:r w:rsidRPr="00020145">
        <w:rPr>
          <w:sz w:val="32"/>
          <w:szCs w:val="32"/>
          <w:lang w:val="en-IN"/>
        </w:rPr>
        <w:t>Arslan, G., Tuncan, M., Birgonul, M., and Dikmen, I. (2006). E-</w:t>
      </w:r>
      <w:r w:rsidRPr="00020145">
        <w:rPr>
          <w:sz w:val="32"/>
          <w:szCs w:val="32"/>
          <w:lang w:val="en-IN"/>
        </w:rPr>
        <w:t xml:space="preserve">bidding proposal preparation system for construction projects. Building and Environment, 41(10), 1406–1413. </w:t>
      </w:r>
    </w:p>
    <w:p w:rsidR="00000000" w:rsidRPr="00020145" w:rsidRDefault="00AF1513" w:rsidP="00020145">
      <w:pPr>
        <w:pStyle w:val="BodyText"/>
        <w:numPr>
          <w:ilvl w:val="0"/>
          <w:numId w:val="42"/>
        </w:numPr>
        <w:rPr>
          <w:sz w:val="32"/>
          <w:szCs w:val="32"/>
          <w:lang w:val="en-IN"/>
        </w:rPr>
      </w:pPr>
      <w:r w:rsidRPr="00020145">
        <w:rPr>
          <w:sz w:val="32"/>
          <w:szCs w:val="32"/>
          <w:lang w:val="en-IN"/>
        </w:rPr>
        <w:t>Betts, M., Black, P., Christensen, S., Dawson, E., Du, R., Duncan, W., et al. (2006). Towards secure and legal e-Tendering. Journal of Information</w:t>
      </w:r>
      <w:r w:rsidRPr="00020145">
        <w:rPr>
          <w:sz w:val="32"/>
          <w:szCs w:val="32"/>
          <w:lang w:val="en-IN"/>
        </w:rPr>
        <w:t xml:space="preserve"> Technology in Construction, 11, 89–102.</w:t>
      </w:r>
    </w:p>
    <w:p w:rsidR="00000000" w:rsidRPr="00020145" w:rsidRDefault="00AF1513" w:rsidP="00020145">
      <w:pPr>
        <w:pStyle w:val="BodyText"/>
        <w:numPr>
          <w:ilvl w:val="0"/>
          <w:numId w:val="42"/>
        </w:numPr>
        <w:rPr>
          <w:sz w:val="32"/>
          <w:szCs w:val="32"/>
          <w:lang w:val="en-IN"/>
        </w:rPr>
      </w:pPr>
      <w:r w:rsidRPr="00020145">
        <w:rPr>
          <w:sz w:val="32"/>
          <w:szCs w:val="32"/>
          <w:lang w:val="en-IN"/>
        </w:rPr>
        <w:t>Du, R., Foo, E., Boyd, C., and Fitzgerald, B. (2004). Defining security services for electronic tendering. In The Australasian Information Security Workshop, Vol. 32, 43–52.</w:t>
      </w:r>
    </w:p>
    <w:p w:rsidR="00000000" w:rsidRPr="00020145" w:rsidRDefault="00AF1513" w:rsidP="00020145">
      <w:pPr>
        <w:pStyle w:val="BodyText"/>
        <w:numPr>
          <w:ilvl w:val="0"/>
          <w:numId w:val="42"/>
        </w:numPr>
        <w:rPr>
          <w:sz w:val="32"/>
          <w:szCs w:val="32"/>
          <w:lang w:val="en-IN"/>
        </w:rPr>
      </w:pPr>
      <w:r w:rsidRPr="00020145">
        <w:rPr>
          <w:sz w:val="32"/>
          <w:szCs w:val="32"/>
          <w:lang w:val="en-IN"/>
        </w:rPr>
        <w:t>Hawking, P., Stein, A., Wyld, D., and F</w:t>
      </w:r>
      <w:r w:rsidRPr="00020145">
        <w:rPr>
          <w:sz w:val="32"/>
          <w:szCs w:val="32"/>
          <w:lang w:val="en-IN"/>
        </w:rPr>
        <w:t xml:space="preserve">oster, S. (2004). e-Procurement: is the ugly duckling actually a swan down under? Asia Pacific Journal of Marketing and Logistics, 16(1), 3–26. </w:t>
      </w:r>
    </w:p>
    <w:p w:rsidR="00000000" w:rsidRPr="00020145" w:rsidRDefault="00AF1513" w:rsidP="00020145">
      <w:pPr>
        <w:pStyle w:val="BodyText"/>
        <w:numPr>
          <w:ilvl w:val="0"/>
          <w:numId w:val="42"/>
        </w:numPr>
        <w:rPr>
          <w:sz w:val="32"/>
          <w:szCs w:val="32"/>
          <w:lang w:val="en-IN"/>
        </w:rPr>
      </w:pPr>
      <w:r w:rsidRPr="00020145">
        <w:rPr>
          <w:sz w:val="32"/>
          <w:szCs w:val="32"/>
          <w:lang w:val="en-IN"/>
        </w:rPr>
        <w:t>Kajewski, S., and Weippert, A. (2004). e-Tendering: benefits, challenges and recommendations for practice. Pro</w:t>
      </w:r>
      <w:r w:rsidRPr="00020145">
        <w:rPr>
          <w:sz w:val="32"/>
          <w:szCs w:val="32"/>
          <w:lang w:val="en-IN"/>
        </w:rPr>
        <w:t>ceedings CRCCI International Conference: Clients Driving Innovation.</w:t>
      </w:r>
      <w:r w:rsidRPr="00020145">
        <w:rPr>
          <w:sz w:val="32"/>
          <w:szCs w:val="32"/>
        </w:rPr>
        <w:t xml:space="preserve"> </w:t>
      </w:r>
    </w:p>
    <w:p w:rsidR="00000000" w:rsidRPr="00020145" w:rsidRDefault="00AF1513" w:rsidP="00020145">
      <w:pPr>
        <w:pStyle w:val="BodyText"/>
        <w:numPr>
          <w:ilvl w:val="0"/>
          <w:numId w:val="42"/>
        </w:numPr>
        <w:rPr>
          <w:sz w:val="32"/>
          <w:szCs w:val="32"/>
          <w:lang w:val="en-IN"/>
        </w:rPr>
      </w:pPr>
      <w:r w:rsidRPr="00020145">
        <w:rPr>
          <w:sz w:val="32"/>
          <w:szCs w:val="32"/>
          <w:lang w:val="en-IN"/>
        </w:rPr>
        <w:t>Lou, E., and Alshawi, M. (2009). Critical success factors for e-Tendering implementation in construction collaborative environments: people and process issues. Journal of Information Te</w:t>
      </w:r>
      <w:r w:rsidRPr="00020145">
        <w:rPr>
          <w:sz w:val="32"/>
          <w:szCs w:val="32"/>
          <w:lang w:val="en-IN"/>
        </w:rPr>
        <w:t xml:space="preserve">chnology in Construction (ITCon), 14, 98–109. </w:t>
      </w:r>
    </w:p>
    <w:p w:rsidR="00000000" w:rsidRPr="00020145" w:rsidRDefault="00AF1513" w:rsidP="00020145">
      <w:pPr>
        <w:pStyle w:val="BodyText"/>
        <w:numPr>
          <w:ilvl w:val="0"/>
          <w:numId w:val="42"/>
        </w:numPr>
        <w:rPr>
          <w:sz w:val="32"/>
          <w:szCs w:val="32"/>
          <w:lang w:val="en-IN"/>
        </w:rPr>
      </w:pPr>
      <w:r w:rsidRPr="00020145">
        <w:rPr>
          <w:sz w:val="32"/>
          <w:szCs w:val="32"/>
          <w:lang w:val="en-IN"/>
        </w:rPr>
        <w:t>Morgan, D. L. (1997). Focus groups as qualitative research, Vol. 16. Sage Publications, Inc., London.</w:t>
      </w:r>
    </w:p>
    <w:p w:rsidR="00000000" w:rsidRPr="00020145" w:rsidRDefault="00AF1513" w:rsidP="00020145">
      <w:pPr>
        <w:pStyle w:val="BodyText"/>
        <w:numPr>
          <w:ilvl w:val="0"/>
          <w:numId w:val="42"/>
        </w:numPr>
        <w:rPr>
          <w:sz w:val="32"/>
          <w:szCs w:val="32"/>
          <w:lang w:val="en-IN"/>
        </w:rPr>
      </w:pPr>
      <w:r w:rsidRPr="00020145">
        <w:rPr>
          <w:sz w:val="32"/>
          <w:szCs w:val="32"/>
          <w:lang w:val="en-IN"/>
        </w:rPr>
        <w:lastRenderedPageBreak/>
        <w:t>Wilson, J., and Edward, A. (2004). Implementing virtual teams: a guide to organizational and human factor</w:t>
      </w:r>
      <w:r w:rsidRPr="00020145">
        <w:rPr>
          <w:sz w:val="32"/>
          <w:szCs w:val="32"/>
          <w:lang w:val="en-IN"/>
        </w:rPr>
        <w:t>s. Gower Publishing Limited, Hants.</w:t>
      </w:r>
    </w:p>
    <w:p w:rsidR="00000000" w:rsidRPr="00020145" w:rsidRDefault="00AF1513" w:rsidP="00020145">
      <w:pPr>
        <w:pStyle w:val="BodyText"/>
        <w:numPr>
          <w:ilvl w:val="0"/>
          <w:numId w:val="42"/>
        </w:numPr>
        <w:rPr>
          <w:sz w:val="32"/>
          <w:szCs w:val="32"/>
          <w:lang w:val="en-IN"/>
        </w:rPr>
      </w:pPr>
      <w:r w:rsidRPr="00020145">
        <w:rPr>
          <w:sz w:val="32"/>
          <w:szCs w:val="32"/>
          <w:lang w:val="en-IN"/>
        </w:rPr>
        <w:t xml:space="preserve">Creswell, J. W., &amp; Clark, V. L. P. (2007). Designing and conducting mixed methods research. </w:t>
      </w:r>
    </w:p>
    <w:p w:rsidR="00000000" w:rsidRPr="00020145" w:rsidRDefault="00AF1513" w:rsidP="00020145">
      <w:pPr>
        <w:pStyle w:val="BodyText"/>
        <w:numPr>
          <w:ilvl w:val="0"/>
          <w:numId w:val="42"/>
        </w:numPr>
        <w:rPr>
          <w:sz w:val="32"/>
          <w:szCs w:val="32"/>
          <w:lang w:val="en-IN"/>
        </w:rPr>
      </w:pPr>
      <w:r w:rsidRPr="00020145">
        <w:rPr>
          <w:sz w:val="32"/>
          <w:szCs w:val="32"/>
          <w:lang w:val="en-IN"/>
        </w:rPr>
        <w:t xml:space="preserve">Fellows, R., &amp; Liu, A. (2008). Research Methods for Construction.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513" w:rsidRDefault="00AF1513" w:rsidP="003654DF">
      <w:pPr>
        <w:spacing w:after="0" w:line="240" w:lineRule="auto"/>
      </w:pPr>
      <w:r>
        <w:separator/>
      </w:r>
    </w:p>
  </w:endnote>
  <w:endnote w:type="continuationSeparator" w:id="1">
    <w:p w:rsidR="00AF1513" w:rsidRDefault="00AF151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513" w:rsidRDefault="00AF1513" w:rsidP="003654DF">
      <w:pPr>
        <w:spacing w:after="0" w:line="240" w:lineRule="auto"/>
      </w:pPr>
      <w:r>
        <w:separator/>
      </w:r>
    </w:p>
  </w:footnote>
  <w:footnote w:type="continuationSeparator" w:id="1">
    <w:p w:rsidR="00AF1513" w:rsidRDefault="00AF151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96056">
        <w:pPr>
          <w:pStyle w:val="Header"/>
          <w:jc w:val="right"/>
        </w:pPr>
        <w:fldSimple w:instr=" PAGE   \* MERGEFORMAT ">
          <w:r w:rsidR="007124B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214F5"/>
    <w:multiLevelType w:val="hybridMultilevel"/>
    <w:tmpl w:val="3BEACCEC"/>
    <w:lvl w:ilvl="0" w:tplc="F5BA7746">
      <w:start w:val="1"/>
      <w:numFmt w:val="bullet"/>
      <w:lvlText w:val=""/>
      <w:lvlJc w:val="left"/>
      <w:pPr>
        <w:tabs>
          <w:tab w:val="num" w:pos="720"/>
        </w:tabs>
        <w:ind w:left="720" w:hanging="360"/>
      </w:pPr>
      <w:rPr>
        <w:rFonts w:ascii="Wingdings 2" w:hAnsi="Wingdings 2" w:hint="default"/>
      </w:rPr>
    </w:lvl>
    <w:lvl w:ilvl="1" w:tplc="364ECCA2" w:tentative="1">
      <w:start w:val="1"/>
      <w:numFmt w:val="bullet"/>
      <w:lvlText w:val=""/>
      <w:lvlJc w:val="left"/>
      <w:pPr>
        <w:tabs>
          <w:tab w:val="num" w:pos="1440"/>
        </w:tabs>
        <w:ind w:left="1440" w:hanging="360"/>
      </w:pPr>
      <w:rPr>
        <w:rFonts w:ascii="Wingdings 2" w:hAnsi="Wingdings 2" w:hint="default"/>
      </w:rPr>
    </w:lvl>
    <w:lvl w:ilvl="2" w:tplc="FA5C27BE" w:tentative="1">
      <w:start w:val="1"/>
      <w:numFmt w:val="bullet"/>
      <w:lvlText w:val=""/>
      <w:lvlJc w:val="left"/>
      <w:pPr>
        <w:tabs>
          <w:tab w:val="num" w:pos="2160"/>
        </w:tabs>
        <w:ind w:left="2160" w:hanging="360"/>
      </w:pPr>
      <w:rPr>
        <w:rFonts w:ascii="Wingdings 2" w:hAnsi="Wingdings 2" w:hint="default"/>
      </w:rPr>
    </w:lvl>
    <w:lvl w:ilvl="3" w:tplc="10E0CB04" w:tentative="1">
      <w:start w:val="1"/>
      <w:numFmt w:val="bullet"/>
      <w:lvlText w:val=""/>
      <w:lvlJc w:val="left"/>
      <w:pPr>
        <w:tabs>
          <w:tab w:val="num" w:pos="2880"/>
        </w:tabs>
        <w:ind w:left="2880" w:hanging="360"/>
      </w:pPr>
      <w:rPr>
        <w:rFonts w:ascii="Wingdings 2" w:hAnsi="Wingdings 2" w:hint="default"/>
      </w:rPr>
    </w:lvl>
    <w:lvl w:ilvl="4" w:tplc="E8F0DA0C" w:tentative="1">
      <w:start w:val="1"/>
      <w:numFmt w:val="bullet"/>
      <w:lvlText w:val=""/>
      <w:lvlJc w:val="left"/>
      <w:pPr>
        <w:tabs>
          <w:tab w:val="num" w:pos="3600"/>
        </w:tabs>
        <w:ind w:left="3600" w:hanging="360"/>
      </w:pPr>
      <w:rPr>
        <w:rFonts w:ascii="Wingdings 2" w:hAnsi="Wingdings 2" w:hint="default"/>
      </w:rPr>
    </w:lvl>
    <w:lvl w:ilvl="5" w:tplc="ABDA7E24" w:tentative="1">
      <w:start w:val="1"/>
      <w:numFmt w:val="bullet"/>
      <w:lvlText w:val=""/>
      <w:lvlJc w:val="left"/>
      <w:pPr>
        <w:tabs>
          <w:tab w:val="num" w:pos="4320"/>
        </w:tabs>
        <w:ind w:left="4320" w:hanging="360"/>
      </w:pPr>
      <w:rPr>
        <w:rFonts w:ascii="Wingdings 2" w:hAnsi="Wingdings 2" w:hint="default"/>
      </w:rPr>
    </w:lvl>
    <w:lvl w:ilvl="6" w:tplc="B73CEFAC" w:tentative="1">
      <w:start w:val="1"/>
      <w:numFmt w:val="bullet"/>
      <w:lvlText w:val=""/>
      <w:lvlJc w:val="left"/>
      <w:pPr>
        <w:tabs>
          <w:tab w:val="num" w:pos="5040"/>
        </w:tabs>
        <w:ind w:left="5040" w:hanging="360"/>
      </w:pPr>
      <w:rPr>
        <w:rFonts w:ascii="Wingdings 2" w:hAnsi="Wingdings 2" w:hint="default"/>
      </w:rPr>
    </w:lvl>
    <w:lvl w:ilvl="7" w:tplc="3E3AC524" w:tentative="1">
      <w:start w:val="1"/>
      <w:numFmt w:val="bullet"/>
      <w:lvlText w:val=""/>
      <w:lvlJc w:val="left"/>
      <w:pPr>
        <w:tabs>
          <w:tab w:val="num" w:pos="5760"/>
        </w:tabs>
        <w:ind w:left="5760" w:hanging="360"/>
      </w:pPr>
      <w:rPr>
        <w:rFonts w:ascii="Wingdings 2" w:hAnsi="Wingdings 2" w:hint="default"/>
      </w:rPr>
    </w:lvl>
    <w:lvl w:ilvl="8" w:tplc="7612260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8011F3"/>
    <w:multiLevelType w:val="hybridMultilevel"/>
    <w:tmpl w:val="A16058FA"/>
    <w:lvl w:ilvl="0" w:tplc="E1E81F56">
      <w:start w:val="1"/>
      <w:numFmt w:val="bullet"/>
      <w:lvlText w:val=""/>
      <w:lvlJc w:val="left"/>
      <w:pPr>
        <w:tabs>
          <w:tab w:val="num" w:pos="720"/>
        </w:tabs>
        <w:ind w:left="720" w:hanging="360"/>
      </w:pPr>
      <w:rPr>
        <w:rFonts w:ascii="Wingdings 2" w:hAnsi="Wingdings 2" w:hint="default"/>
      </w:rPr>
    </w:lvl>
    <w:lvl w:ilvl="1" w:tplc="AB5A0ABA" w:tentative="1">
      <w:start w:val="1"/>
      <w:numFmt w:val="bullet"/>
      <w:lvlText w:val=""/>
      <w:lvlJc w:val="left"/>
      <w:pPr>
        <w:tabs>
          <w:tab w:val="num" w:pos="1440"/>
        </w:tabs>
        <w:ind w:left="1440" w:hanging="360"/>
      </w:pPr>
      <w:rPr>
        <w:rFonts w:ascii="Wingdings 2" w:hAnsi="Wingdings 2" w:hint="default"/>
      </w:rPr>
    </w:lvl>
    <w:lvl w:ilvl="2" w:tplc="F83848A6" w:tentative="1">
      <w:start w:val="1"/>
      <w:numFmt w:val="bullet"/>
      <w:lvlText w:val=""/>
      <w:lvlJc w:val="left"/>
      <w:pPr>
        <w:tabs>
          <w:tab w:val="num" w:pos="2160"/>
        </w:tabs>
        <w:ind w:left="2160" w:hanging="360"/>
      </w:pPr>
      <w:rPr>
        <w:rFonts w:ascii="Wingdings 2" w:hAnsi="Wingdings 2" w:hint="default"/>
      </w:rPr>
    </w:lvl>
    <w:lvl w:ilvl="3" w:tplc="563CBBFC" w:tentative="1">
      <w:start w:val="1"/>
      <w:numFmt w:val="bullet"/>
      <w:lvlText w:val=""/>
      <w:lvlJc w:val="left"/>
      <w:pPr>
        <w:tabs>
          <w:tab w:val="num" w:pos="2880"/>
        </w:tabs>
        <w:ind w:left="2880" w:hanging="360"/>
      </w:pPr>
      <w:rPr>
        <w:rFonts w:ascii="Wingdings 2" w:hAnsi="Wingdings 2" w:hint="default"/>
      </w:rPr>
    </w:lvl>
    <w:lvl w:ilvl="4" w:tplc="68086B36" w:tentative="1">
      <w:start w:val="1"/>
      <w:numFmt w:val="bullet"/>
      <w:lvlText w:val=""/>
      <w:lvlJc w:val="left"/>
      <w:pPr>
        <w:tabs>
          <w:tab w:val="num" w:pos="3600"/>
        </w:tabs>
        <w:ind w:left="3600" w:hanging="360"/>
      </w:pPr>
      <w:rPr>
        <w:rFonts w:ascii="Wingdings 2" w:hAnsi="Wingdings 2" w:hint="default"/>
      </w:rPr>
    </w:lvl>
    <w:lvl w:ilvl="5" w:tplc="6268BB6A" w:tentative="1">
      <w:start w:val="1"/>
      <w:numFmt w:val="bullet"/>
      <w:lvlText w:val=""/>
      <w:lvlJc w:val="left"/>
      <w:pPr>
        <w:tabs>
          <w:tab w:val="num" w:pos="4320"/>
        </w:tabs>
        <w:ind w:left="4320" w:hanging="360"/>
      </w:pPr>
      <w:rPr>
        <w:rFonts w:ascii="Wingdings 2" w:hAnsi="Wingdings 2" w:hint="default"/>
      </w:rPr>
    </w:lvl>
    <w:lvl w:ilvl="6" w:tplc="5FC0A9AE" w:tentative="1">
      <w:start w:val="1"/>
      <w:numFmt w:val="bullet"/>
      <w:lvlText w:val=""/>
      <w:lvlJc w:val="left"/>
      <w:pPr>
        <w:tabs>
          <w:tab w:val="num" w:pos="5040"/>
        </w:tabs>
        <w:ind w:left="5040" w:hanging="360"/>
      </w:pPr>
      <w:rPr>
        <w:rFonts w:ascii="Wingdings 2" w:hAnsi="Wingdings 2" w:hint="default"/>
      </w:rPr>
    </w:lvl>
    <w:lvl w:ilvl="7" w:tplc="0BECB754" w:tentative="1">
      <w:start w:val="1"/>
      <w:numFmt w:val="bullet"/>
      <w:lvlText w:val=""/>
      <w:lvlJc w:val="left"/>
      <w:pPr>
        <w:tabs>
          <w:tab w:val="num" w:pos="5760"/>
        </w:tabs>
        <w:ind w:left="5760" w:hanging="360"/>
      </w:pPr>
      <w:rPr>
        <w:rFonts w:ascii="Wingdings 2" w:hAnsi="Wingdings 2" w:hint="default"/>
      </w:rPr>
    </w:lvl>
    <w:lvl w:ilvl="8" w:tplc="8DE2C2CE"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D6603E"/>
    <w:multiLevelType w:val="hybridMultilevel"/>
    <w:tmpl w:val="06BCC734"/>
    <w:lvl w:ilvl="0" w:tplc="978EBCDC">
      <w:start w:val="1"/>
      <w:numFmt w:val="bullet"/>
      <w:lvlText w:val=""/>
      <w:lvlJc w:val="left"/>
      <w:pPr>
        <w:tabs>
          <w:tab w:val="num" w:pos="720"/>
        </w:tabs>
        <w:ind w:left="720" w:hanging="360"/>
      </w:pPr>
      <w:rPr>
        <w:rFonts w:ascii="Wingdings 2" w:hAnsi="Wingdings 2" w:hint="default"/>
      </w:rPr>
    </w:lvl>
    <w:lvl w:ilvl="1" w:tplc="E60281BA" w:tentative="1">
      <w:start w:val="1"/>
      <w:numFmt w:val="bullet"/>
      <w:lvlText w:val=""/>
      <w:lvlJc w:val="left"/>
      <w:pPr>
        <w:tabs>
          <w:tab w:val="num" w:pos="1440"/>
        </w:tabs>
        <w:ind w:left="1440" w:hanging="360"/>
      </w:pPr>
      <w:rPr>
        <w:rFonts w:ascii="Wingdings 2" w:hAnsi="Wingdings 2" w:hint="default"/>
      </w:rPr>
    </w:lvl>
    <w:lvl w:ilvl="2" w:tplc="3EB032A8" w:tentative="1">
      <w:start w:val="1"/>
      <w:numFmt w:val="bullet"/>
      <w:lvlText w:val=""/>
      <w:lvlJc w:val="left"/>
      <w:pPr>
        <w:tabs>
          <w:tab w:val="num" w:pos="2160"/>
        </w:tabs>
        <w:ind w:left="2160" w:hanging="360"/>
      </w:pPr>
      <w:rPr>
        <w:rFonts w:ascii="Wingdings 2" w:hAnsi="Wingdings 2" w:hint="default"/>
      </w:rPr>
    </w:lvl>
    <w:lvl w:ilvl="3" w:tplc="AD52A62A" w:tentative="1">
      <w:start w:val="1"/>
      <w:numFmt w:val="bullet"/>
      <w:lvlText w:val=""/>
      <w:lvlJc w:val="left"/>
      <w:pPr>
        <w:tabs>
          <w:tab w:val="num" w:pos="2880"/>
        </w:tabs>
        <w:ind w:left="2880" w:hanging="360"/>
      </w:pPr>
      <w:rPr>
        <w:rFonts w:ascii="Wingdings 2" w:hAnsi="Wingdings 2" w:hint="default"/>
      </w:rPr>
    </w:lvl>
    <w:lvl w:ilvl="4" w:tplc="0ABABE02" w:tentative="1">
      <w:start w:val="1"/>
      <w:numFmt w:val="bullet"/>
      <w:lvlText w:val=""/>
      <w:lvlJc w:val="left"/>
      <w:pPr>
        <w:tabs>
          <w:tab w:val="num" w:pos="3600"/>
        </w:tabs>
        <w:ind w:left="3600" w:hanging="360"/>
      </w:pPr>
      <w:rPr>
        <w:rFonts w:ascii="Wingdings 2" w:hAnsi="Wingdings 2" w:hint="default"/>
      </w:rPr>
    </w:lvl>
    <w:lvl w:ilvl="5" w:tplc="F2D470D2" w:tentative="1">
      <w:start w:val="1"/>
      <w:numFmt w:val="bullet"/>
      <w:lvlText w:val=""/>
      <w:lvlJc w:val="left"/>
      <w:pPr>
        <w:tabs>
          <w:tab w:val="num" w:pos="4320"/>
        </w:tabs>
        <w:ind w:left="4320" w:hanging="360"/>
      </w:pPr>
      <w:rPr>
        <w:rFonts w:ascii="Wingdings 2" w:hAnsi="Wingdings 2" w:hint="default"/>
      </w:rPr>
    </w:lvl>
    <w:lvl w:ilvl="6" w:tplc="9174AC26" w:tentative="1">
      <w:start w:val="1"/>
      <w:numFmt w:val="bullet"/>
      <w:lvlText w:val=""/>
      <w:lvlJc w:val="left"/>
      <w:pPr>
        <w:tabs>
          <w:tab w:val="num" w:pos="5040"/>
        </w:tabs>
        <w:ind w:left="5040" w:hanging="360"/>
      </w:pPr>
      <w:rPr>
        <w:rFonts w:ascii="Wingdings 2" w:hAnsi="Wingdings 2" w:hint="default"/>
      </w:rPr>
    </w:lvl>
    <w:lvl w:ilvl="7" w:tplc="BF62B1C6" w:tentative="1">
      <w:start w:val="1"/>
      <w:numFmt w:val="bullet"/>
      <w:lvlText w:val=""/>
      <w:lvlJc w:val="left"/>
      <w:pPr>
        <w:tabs>
          <w:tab w:val="num" w:pos="5760"/>
        </w:tabs>
        <w:ind w:left="5760" w:hanging="360"/>
      </w:pPr>
      <w:rPr>
        <w:rFonts w:ascii="Wingdings 2" w:hAnsi="Wingdings 2" w:hint="default"/>
      </w:rPr>
    </w:lvl>
    <w:lvl w:ilvl="8" w:tplc="944C9AFC"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427B22"/>
    <w:multiLevelType w:val="hybridMultilevel"/>
    <w:tmpl w:val="4DC278F0"/>
    <w:lvl w:ilvl="0" w:tplc="28A6C2D4">
      <w:start w:val="1"/>
      <w:numFmt w:val="bullet"/>
      <w:lvlText w:val=""/>
      <w:lvlJc w:val="left"/>
      <w:pPr>
        <w:tabs>
          <w:tab w:val="num" w:pos="720"/>
        </w:tabs>
        <w:ind w:left="720" w:hanging="360"/>
      </w:pPr>
      <w:rPr>
        <w:rFonts w:ascii="Wingdings 2" w:hAnsi="Wingdings 2" w:hint="default"/>
      </w:rPr>
    </w:lvl>
    <w:lvl w:ilvl="1" w:tplc="F84C171A" w:tentative="1">
      <w:start w:val="1"/>
      <w:numFmt w:val="bullet"/>
      <w:lvlText w:val=""/>
      <w:lvlJc w:val="left"/>
      <w:pPr>
        <w:tabs>
          <w:tab w:val="num" w:pos="1440"/>
        </w:tabs>
        <w:ind w:left="1440" w:hanging="360"/>
      </w:pPr>
      <w:rPr>
        <w:rFonts w:ascii="Wingdings 2" w:hAnsi="Wingdings 2" w:hint="default"/>
      </w:rPr>
    </w:lvl>
    <w:lvl w:ilvl="2" w:tplc="C4C40D4C" w:tentative="1">
      <w:start w:val="1"/>
      <w:numFmt w:val="bullet"/>
      <w:lvlText w:val=""/>
      <w:lvlJc w:val="left"/>
      <w:pPr>
        <w:tabs>
          <w:tab w:val="num" w:pos="2160"/>
        </w:tabs>
        <w:ind w:left="2160" w:hanging="360"/>
      </w:pPr>
      <w:rPr>
        <w:rFonts w:ascii="Wingdings 2" w:hAnsi="Wingdings 2" w:hint="default"/>
      </w:rPr>
    </w:lvl>
    <w:lvl w:ilvl="3" w:tplc="9926BB82" w:tentative="1">
      <w:start w:val="1"/>
      <w:numFmt w:val="bullet"/>
      <w:lvlText w:val=""/>
      <w:lvlJc w:val="left"/>
      <w:pPr>
        <w:tabs>
          <w:tab w:val="num" w:pos="2880"/>
        </w:tabs>
        <w:ind w:left="2880" w:hanging="360"/>
      </w:pPr>
      <w:rPr>
        <w:rFonts w:ascii="Wingdings 2" w:hAnsi="Wingdings 2" w:hint="default"/>
      </w:rPr>
    </w:lvl>
    <w:lvl w:ilvl="4" w:tplc="E3E4502E" w:tentative="1">
      <w:start w:val="1"/>
      <w:numFmt w:val="bullet"/>
      <w:lvlText w:val=""/>
      <w:lvlJc w:val="left"/>
      <w:pPr>
        <w:tabs>
          <w:tab w:val="num" w:pos="3600"/>
        </w:tabs>
        <w:ind w:left="3600" w:hanging="360"/>
      </w:pPr>
      <w:rPr>
        <w:rFonts w:ascii="Wingdings 2" w:hAnsi="Wingdings 2" w:hint="default"/>
      </w:rPr>
    </w:lvl>
    <w:lvl w:ilvl="5" w:tplc="51301626" w:tentative="1">
      <w:start w:val="1"/>
      <w:numFmt w:val="bullet"/>
      <w:lvlText w:val=""/>
      <w:lvlJc w:val="left"/>
      <w:pPr>
        <w:tabs>
          <w:tab w:val="num" w:pos="4320"/>
        </w:tabs>
        <w:ind w:left="4320" w:hanging="360"/>
      </w:pPr>
      <w:rPr>
        <w:rFonts w:ascii="Wingdings 2" w:hAnsi="Wingdings 2" w:hint="default"/>
      </w:rPr>
    </w:lvl>
    <w:lvl w:ilvl="6" w:tplc="0FF0E412" w:tentative="1">
      <w:start w:val="1"/>
      <w:numFmt w:val="bullet"/>
      <w:lvlText w:val=""/>
      <w:lvlJc w:val="left"/>
      <w:pPr>
        <w:tabs>
          <w:tab w:val="num" w:pos="5040"/>
        </w:tabs>
        <w:ind w:left="5040" w:hanging="360"/>
      </w:pPr>
      <w:rPr>
        <w:rFonts w:ascii="Wingdings 2" w:hAnsi="Wingdings 2" w:hint="default"/>
      </w:rPr>
    </w:lvl>
    <w:lvl w:ilvl="7" w:tplc="2E6E76D8" w:tentative="1">
      <w:start w:val="1"/>
      <w:numFmt w:val="bullet"/>
      <w:lvlText w:val=""/>
      <w:lvlJc w:val="left"/>
      <w:pPr>
        <w:tabs>
          <w:tab w:val="num" w:pos="5760"/>
        </w:tabs>
        <w:ind w:left="5760" w:hanging="360"/>
      </w:pPr>
      <w:rPr>
        <w:rFonts w:ascii="Wingdings 2" w:hAnsi="Wingdings 2" w:hint="default"/>
      </w:rPr>
    </w:lvl>
    <w:lvl w:ilvl="8" w:tplc="CB761958" w:tentative="1">
      <w:start w:val="1"/>
      <w:numFmt w:val="bullet"/>
      <w:lvlText w:val=""/>
      <w:lvlJc w:val="left"/>
      <w:pPr>
        <w:tabs>
          <w:tab w:val="num" w:pos="6480"/>
        </w:tabs>
        <w:ind w:left="6480" w:hanging="360"/>
      </w:pPr>
      <w:rPr>
        <w:rFonts w:ascii="Wingdings 2" w:hAnsi="Wingdings 2" w:hint="default"/>
      </w:rPr>
    </w:lvl>
  </w:abstractNum>
  <w:abstractNum w:abstractNumId="12">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4C79CB"/>
    <w:multiLevelType w:val="hybridMultilevel"/>
    <w:tmpl w:val="7048E450"/>
    <w:lvl w:ilvl="0" w:tplc="7B7E3548">
      <w:start w:val="1"/>
      <w:numFmt w:val="bullet"/>
      <w:lvlText w:val=""/>
      <w:lvlJc w:val="left"/>
      <w:pPr>
        <w:tabs>
          <w:tab w:val="num" w:pos="720"/>
        </w:tabs>
        <w:ind w:left="720" w:hanging="360"/>
      </w:pPr>
      <w:rPr>
        <w:rFonts w:ascii="Wingdings 2" w:hAnsi="Wingdings 2" w:hint="default"/>
      </w:rPr>
    </w:lvl>
    <w:lvl w:ilvl="1" w:tplc="628CF8D8" w:tentative="1">
      <w:start w:val="1"/>
      <w:numFmt w:val="bullet"/>
      <w:lvlText w:val=""/>
      <w:lvlJc w:val="left"/>
      <w:pPr>
        <w:tabs>
          <w:tab w:val="num" w:pos="1440"/>
        </w:tabs>
        <w:ind w:left="1440" w:hanging="360"/>
      </w:pPr>
      <w:rPr>
        <w:rFonts w:ascii="Wingdings 2" w:hAnsi="Wingdings 2" w:hint="default"/>
      </w:rPr>
    </w:lvl>
    <w:lvl w:ilvl="2" w:tplc="0BAAF7FA" w:tentative="1">
      <w:start w:val="1"/>
      <w:numFmt w:val="bullet"/>
      <w:lvlText w:val=""/>
      <w:lvlJc w:val="left"/>
      <w:pPr>
        <w:tabs>
          <w:tab w:val="num" w:pos="2160"/>
        </w:tabs>
        <w:ind w:left="2160" w:hanging="360"/>
      </w:pPr>
      <w:rPr>
        <w:rFonts w:ascii="Wingdings 2" w:hAnsi="Wingdings 2" w:hint="default"/>
      </w:rPr>
    </w:lvl>
    <w:lvl w:ilvl="3" w:tplc="B6C8AC8C" w:tentative="1">
      <w:start w:val="1"/>
      <w:numFmt w:val="bullet"/>
      <w:lvlText w:val=""/>
      <w:lvlJc w:val="left"/>
      <w:pPr>
        <w:tabs>
          <w:tab w:val="num" w:pos="2880"/>
        </w:tabs>
        <w:ind w:left="2880" w:hanging="360"/>
      </w:pPr>
      <w:rPr>
        <w:rFonts w:ascii="Wingdings 2" w:hAnsi="Wingdings 2" w:hint="default"/>
      </w:rPr>
    </w:lvl>
    <w:lvl w:ilvl="4" w:tplc="F0FECEE2" w:tentative="1">
      <w:start w:val="1"/>
      <w:numFmt w:val="bullet"/>
      <w:lvlText w:val=""/>
      <w:lvlJc w:val="left"/>
      <w:pPr>
        <w:tabs>
          <w:tab w:val="num" w:pos="3600"/>
        </w:tabs>
        <w:ind w:left="3600" w:hanging="360"/>
      </w:pPr>
      <w:rPr>
        <w:rFonts w:ascii="Wingdings 2" w:hAnsi="Wingdings 2" w:hint="default"/>
      </w:rPr>
    </w:lvl>
    <w:lvl w:ilvl="5" w:tplc="72B87EFC" w:tentative="1">
      <w:start w:val="1"/>
      <w:numFmt w:val="bullet"/>
      <w:lvlText w:val=""/>
      <w:lvlJc w:val="left"/>
      <w:pPr>
        <w:tabs>
          <w:tab w:val="num" w:pos="4320"/>
        </w:tabs>
        <w:ind w:left="4320" w:hanging="360"/>
      </w:pPr>
      <w:rPr>
        <w:rFonts w:ascii="Wingdings 2" w:hAnsi="Wingdings 2" w:hint="default"/>
      </w:rPr>
    </w:lvl>
    <w:lvl w:ilvl="6" w:tplc="EE724D56" w:tentative="1">
      <w:start w:val="1"/>
      <w:numFmt w:val="bullet"/>
      <w:lvlText w:val=""/>
      <w:lvlJc w:val="left"/>
      <w:pPr>
        <w:tabs>
          <w:tab w:val="num" w:pos="5040"/>
        </w:tabs>
        <w:ind w:left="5040" w:hanging="360"/>
      </w:pPr>
      <w:rPr>
        <w:rFonts w:ascii="Wingdings 2" w:hAnsi="Wingdings 2" w:hint="default"/>
      </w:rPr>
    </w:lvl>
    <w:lvl w:ilvl="7" w:tplc="72A83B1C" w:tentative="1">
      <w:start w:val="1"/>
      <w:numFmt w:val="bullet"/>
      <w:lvlText w:val=""/>
      <w:lvlJc w:val="left"/>
      <w:pPr>
        <w:tabs>
          <w:tab w:val="num" w:pos="5760"/>
        </w:tabs>
        <w:ind w:left="5760" w:hanging="360"/>
      </w:pPr>
      <w:rPr>
        <w:rFonts w:ascii="Wingdings 2" w:hAnsi="Wingdings 2" w:hint="default"/>
      </w:rPr>
    </w:lvl>
    <w:lvl w:ilvl="8" w:tplc="2940DD20"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340B4"/>
    <w:multiLevelType w:val="hybridMultilevel"/>
    <w:tmpl w:val="DA3011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2"/>
  </w:num>
  <w:num w:numId="11">
    <w:abstractNumId w:val="13"/>
  </w:num>
  <w:num w:numId="12">
    <w:abstractNumId w:val="36"/>
  </w:num>
  <w:num w:numId="13">
    <w:abstractNumId w:val="42"/>
  </w:num>
  <w:num w:numId="14">
    <w:abstractNumId w:val="45"/>
  </w:num>
  <w:num w:numId="15">
    <w:abstractNumId w:val="38"/>
  </w:num>
  <w:num w:numId="16">
    <w:abstractNumId w:val="34"/>
  </w:num>
  <w:num w:numId="17">
    <w:abstractNumId w:val="10"/>
  </w:num>
  <w:num w:numId="18">
    <w:abstractNumId w:val="37"/>
  </w:num>
  <w:num w:numId="19">
    <w:abstractNumId w:val="27"/>
  </w:num>
  <w:num w:numId="20">
    <w:abstractNumId w:val="9"/>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4"/>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7"/>
  </w:num>
  <w:num w:numId="36">
    <w:abstractNumId w:val="15"/>
  </w:num>
  <w:num w:numId="37">
    <w:abstractNumId w:val="12"/>
  </w:num>
  <w:num w:numId="38">
    <w:abstractNumId w:val="39"/>
  </w:num>
  <w:num w:numId="39">
    <w:abstractNumId w:val="19"/>
  </w:num>
  <w:num w:numId="40">
    <w:abstractNumId w:val="16"/>
  </w:num>
  <w:num w:numId="41">
    <w:abstractNumId w:val="26"/>
  </w:num>
  <w:num w:numId="42">
    <w:abstractNumId w:val="8"/>
  </w:num>
  <w:num w:numId="43">
    <w:abstractNumId w:val="24"/>
  </w:num>
  <w:num w:numId="44">
    <w:abstractNumId w:val="5"/>
  </w:num>
  <w:num w:numId="45">
    <w:abstractNumId w:val="11"/>
  </w:num>
  <w:num w:numId="46">
    <w:abstractNumId w:val="35"/>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145"/>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2019"/>
    <w:rsid w:val="00183C6D"/>
    <w:rsid w:val="0018569B"/>
    <w:rsid w:val="001901D9"/>
    <w:rsid w:val="00190268"/>
    <w:rsid w:val="00190836"/>
    <w:rsid w:val="00190A4B"/>
    <w:rsid w:val="001929E8"/>
    <w:rsid w:val="00193EEF"/>
    <w:rsid w:val="00194723"/>
    <w:rsid w:val="001957EE"/>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33F"/>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4BD"/>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295C"/>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B24"/>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098"/>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0AF2"/>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1513"/>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6056"/>
    <w:rsid w:val="00CA0210"/>
    <w:rsid w:val="00CA2A1B"/>
    <w:rsid w:val="00CA4173"/>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4EA"/>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8185253">
      <w:bodyDiv w:val="1"/>
      <w:marLeft w:val="0"/>
      <w:marRight w:val="0"/>
      <w:marTop w:val="0"/>
      <w:marBottom w:val="0"/>
      <w:divBdr>
        <w:top w:val="none" w:sz="0" w:space="0" w:color="auto"/>
        <w:left w:val="none" w:sz="0" w:space="0" w:color="auto"/>
        <w:bottom w:val="none" w:sz="0" w:space="0" w:color="auto"/>
        <w:right w:val="none" w:sz="0" w:space="0" w:color="auto"/>
      </w:divBdr>
      <w:divsChild>
        <w:div w:id="719397624">
          <w:marLeft w:val="576"/>
          <w:marRight w:val="0"/>
          <w:marTop w:val="120"/>
          <w:marBottom w:val="0"/>
          <w:divBdr>
            <w:top w:val="none" w:sz="0" w:space="0" w:color="auto"/>
            <w:left w:val="none" w:sz="0" w:space="0" w:color="auto"/>
            <w:bottom w:val="none" w:sz="0" w:space="0" w:color="auto"/>
            <w:right w:val="none" w:sz="0" w:space="0" w:color="auto"/>
          </w:divBdr>
        </w:div>
        <w:div w:id="365834188">
          <w:marLeft w:val="576"/>
          <w:marRight w:val="0"/>
          <w:marTop w:val="120"/>
          <w:marBottom w:val="0"/>
          <w:divBdr>
            <w:top w:val="none" w:sz="0" w:space="0" w:color="auto"/>
            <w:left w:val="none" w:sz="0" w:space="0" w:color="auto"/>
            <w:bottom w:val="none" w:sz="0" w:space="0" w:color="auto"/>
            <w:right w:val="none" w:sz="0" w:space="0" w:color="auto"/>
          </w:divBdr>
        </w:div>
        <w:div w:id="771973858">
          <w:marLeft w:val="576"/>
          <w:marRight w:val="0"/>
          <w:marTop w:val="120"/>
          <w:marBottom w:val="0"/>
          <w:divBdr>
            <w:top w:val="none" w:sz="0" w:space="0" w:color="auto"/>
            <w:left w:val="none" w:sz="0" w:space="0" w:color="auto"/>
            <w:bottom w:val="none" w:sz="0" w:space="0" w:color="auto"/>
            <w:right w:val="none" w:sz="0" w:space="0" w:color="auto"/>
          </w:divBdr>
        </w:div>
        <w:div w:id="291713175">
          <w:marLeft w:val="576"/>
          <w:marRight w:val="0"/>
          <w:marTop w:val="120"/>
          <w:marBottom w:val="0"/>
          <w:divBdr>
            <w:top w:val="none" w:sz="0" w:space="0" w:color="auto"/>
            <w:left w:val="none" w:sz="0" w:space="0" w:color="auto"/>
            <w:bottom w:val="none" w:sz="0" w:space="0" w:color="auto"/>
            <w:right w:val="none" w:sz="0" w:space="0" w:color="auto"/>
          </w:divBdr>
        </w:div>
        <w:div w:id="36795142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268728">
      <w:bodyDiv w:val="1"/>
      <w:marLeft w:val="0"/>
      <w:marRight w:val="0"/>
      <w:marTop w:val="0"/>
      <w:marBottom w:val="0"/>
      <w:divBdr>
        <w:top w:val="none" w:sz="0" w:space="0" w:color="auto"/>
        <w:left w:val="none" w:sz="0" w:space="0" w:color="auto"/>
        <w:bottom w:val="none" w:sz="0" w:space="0" w:color="auto"/>
        <w:right w:val="none" w:sz="0" w:space="0" w:color="auto"/>
      </w:divBdr>
      <w:divsChild>
        <w:div w:id="1612516839">
          <w:marLeft w:val="576"/>
          <w:marRight w:val="0"/>
          <w:marTop w:val="120"/>
          <w:marBottom w:val="0"/>
          <w:divBdr>
            <w:top w:val="none" w:sz="0" w:space="0" w:color="auto"/>
            <w:left w:val="none" w:sz="0" w:space="0" w:color="auto"/>
            <w:bottom w:val="none" w:sz="0" w:space="0" w:color="auto"/>
            <w:right w:val="none" w:sz="0" w:space="0" w:color="auto"/>
          </w:divBdr>
        </w:div>
        <w:div w:id="1603102677">
          <w:marLeft w:val="576"/>
          <w:marRight w:val="0"/>
          <w:marTop w:val="120"/>
          <w:marBottom w:val="0"/>
          <w:divBdr>
            <w:top w:val="none" w:sz="0" w:space="0" w:color="auto"/>
            <w:left w:val="none" w:sz="0" w:space="0" w:color="auto"/>
            <w:bottom w:val="none" w:sz="0" w:space="0" w:color="auto"/>
            <w:right w:val="none" w:sz="0" w:space="0" w:color="auto"/>
          </w:divBdr>
        </w:div>
        <w:div w:id="65109470">
          <w:marLeft w:val="576"/>
          <w:marRight w:val="0"/>
          <w:marTop w:val="120"/>
          <w:marBottom w:val="0"/>
          <w:divBdr>
            <w:top w:val="none" w:sz="0" w:space="0" w:color="auto"/>
            <w:left w:val="none" w:sz="0" w:space="0" w:color="auto"/>
            <w:bottom w:val="none" w:sz="0" w:space="0" w:color="auto"/>
            <w:right w:val="none" w:sz="0" w:space="0" w:color="auto"/>
          </w:divBdr>
        </w:div>
        <w:div w:id="1353918897">
          <w:marLeft w:val="576"/>
          <w:marRight w:val="0"/>
          <w:marTop w:val="120"/>
          <w:marBottom w:val="0"/>
          <w:divBdr>
            <w:top w:val="none" w:sz="0" w:space="0" w:color="auto"/>
            <w:left w:val="none" w:sz="0" w:space="0" w:color="auto"/>
            <w:bottom w:val="none" w:sz="0" w:space="0" w:color="auto"/>
            <w:right w:val="none" w:sz="0" w:space="0" w:color="auto"/>
          </w:divBdr>
        </w:div>
        <w:div w:id="6654245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0949237">
      <w:bodyDiv w:val="1"/>
      <w:marLeft w:val="0"/>
      <w:marRight w:val="0"/>
      <w:marTop w:val="0"/>
      <w:marBottom w:val="0"/>
      <w:divBdr>
        <w:top w:val="none" w:sz="0" w:space="0" w:color="auto"/>
        <w:left w:val="none" w:sz="0" w:space="0" w:color="auto"/>
        <w:bottom w:val="none" w:sz="0" w:space="0" w:color="auto"/>
        <w:right w:val="none" w:sz="0" w:space="0" w:color="auto"/>
      </w:divBdr>
      <w:divsChild>
        <w:div w:id="222256131">
          <w:marLeft w:val="576"/>
          <w:marRight w:val="0"/>
          <w:marTop w:val="120"/>
          <w:marBottom w:val="0"/>
          <w:divBdr>
            <w:top w:val="none" w:sz="0" w:space="0" w:color="auto"/>
            <w:left w:val="none" w:sz="0" w:space="0" w:color="auto"/>
            <w:bottom w:val="none" w:sz="0" w:space="0" w:color="auto"/>
            <w:right w:val="none" w:sz="0" w:space="0" w:color="auto"/>
          </w:divBdr>
        </w:div>
        <w:div w:id="1941444925">
          <w:marLeft w:val="576"/>
          <w:marRight w:val="0"/>
          <w:marTop w:val="120"/>
          <w:marBottom w:val="0"/>
          <w:divBdr>
            <w:top w:val="none" w:sz="0" w:space="0" w:color="auto"/>
            <w:left w:val="none" w:sz="0" w:space="0" w:color="auto"/>
            <w:bottom w:val="none" w:sz="0" w:space="0" w:color="auto"/>
            <w:right w:val="none" w:sz="0" w:space="0" w:color="auto"/>
          </w:divBdr>
        </w:div>
        <w:div w:id="1180506243">
          <w:marLeft w:val="576"/>
          <w:marRight w:val="0"/>
          <w:marTop w:val="120"/>
          <w:marBottom w:val="0"/>
          <w:divBdr>
            <w:top w:val="none" w:sz="0" w:space="0" w:color="auto"/>
            <w:left w:val="none" w:sz="0" w:space="0" w:color="auto"/>
            <w:bottom w:val="none" w:sz="0" w:space="0" w:color="auto"/>
            <w:right w:val="none" w:sz="0" w:space="0" w:color="auto"/>
          </w:divBdr>
        </w:div>
        <w:div w:id="169372799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5567260">
      <w:bodyDiv w:val="1"/>
      <w:marLeft w:val="0"/>
      <w:marRight w:val="0"/>
      <w:marTop w:val="0"/>
      <w:marBottom w:val="0"/>
      <w:divBdr>
        <w:top w:val="none" w:sz="0" w:space="0" w:color="auto"/>
        <w:left w:val="none" w:sz="0" w:space="0" w:color="auto"/>
        <w:bottom w:val="none" w:sz="0" w:space="0" w:color="auto"/>
        <w:right w:val="none" w:sz="0" w:space="0" w:color="auto"/>
      </w:divBdr>
      <w:divsChild>
        <w:div w:id="1497456147">
          <w:marLeft w:val="576"/>
          <w:marRight w:val="0"/>
          <w:marTop w:val="120"/>
          <w:marBottom w:val="0"/>
          <w:divBdr>
            <w:top w:val="none" w:sz="0" w:space="0" w:color="auto"/>
            <w:left w:val="none" w:sz="0" w:space="0" w:color="auto"/>
            <w:bottom w:val="none" w:sz="0" w:space="0" w:color="auto"/>
            <w:right w:val="none" w:sz="0" w:space="0" w:color="auto"/>
          </w:divBdr>
        </w:div>
        <w:div w:id="851802634">
          <w:marLeft w:val="576"/>
          <w:marRight w:val="0"/>
          <w:marTop w:val="120"/>
          <w:marBottom w:val="0"/>
          <w:divBdr>
            <w:top w:val="none" w:sz="0" w:space="0" w:color="auto"/>
            <w:left w:val="none" w:sz="0" w:space="0" w:color="auto"/>
            <w:bottom w:val="none" w:sz="0" w:space="0" w:color="auto"/>
            <w:right w:val="none" w:sz="0" w:space="0" w:color="auto"/>
          </w:divBdr>
        </w:div>
        <w:div w:id="226840056">
          <w:marLeft w:val="576"/>
          <w:marRight w:val="0"/>
          <w:marTop w:val="120"/>
          <w:marBottom w:val="0"/>
          <w:divBdr>
            <w:top w:val="none" w:sz="0" w:space="0" w:color="auto"/>
            <w:left w:val="none" w:sz="0" w:space="0" w:color="auto"/>
            <w:bottom w:val="none" w:sz="0" w:space="0" w:color="auto"/>
            <w:right w:val="none" w:sz="0" w:space="0" w:color="auto"/>
          </w:divBdr>
        </w:div>
        <w:div w:id="88121526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511392">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9596959">
      <w:bodyDiv w:val="1"/>
      <w:marLeft w:val="0"/>
      <w:marRight w:val="0"/>
      <w:marTop w:val="0"/>
      <w:marBottom w:val="0"/>
      <w:divBdr>
        <w:top w:val="none" w:sz="0" w:space="0" w:color="auto"/>
        <w:left w:val="none" w:sz="0" w:space="0" w:color="auto"/>
        <w:bottom w:val="none" w:sz="0" w:space="0" w:color="auto"/>
        <w:right w:val="none" w:sz="0" w:space="0" w:color="auto"/>
      </w:divBdr>
      <w:divsChild>
        <w:div w:id="1006982777">
          <w:marLeft w:val="576"/>
          <w:marRight w:val="0"/>
          <w:marTop w:val="120"/>
          <w:marBottom w:val="0"/>
          <w:divBdr>
            <w:top w:val="none" w:sz="0" w:space="0" w:color="auto"/>
            <w:left w:val="none" w:sz="0" w:space="0" w:color="auto"/>
            <w:bottom w:val="none" w:sz="0" w:space="0" w:color="auto"/>
            <w:right w:val="none" w:sz="0" w:space="0" w:color="auto"/>
          </w:divBdr>
        </w:div>
        <w:div w:id="1991010776">
          <w:marLeft w:val="576"/>
          <w:marRight w:val="0"/>
          <w:marTop w:val="120"/>
          <w:marBottom w:val="0"/>
          <w:divBdr>
            <w:top w:val="none" w:sz="0" w:space="0" w:color="auto"/>
            <w:left w:val="none" w:sz="0" w:space="0" w:color="auto"/>
            <w:bottom w:val="none" w:sz="0" w:space="0" w:color="auto"/>
            <w:right w:val="none" w:sz="0" w:space="0" w:color="auto"/>
          </w:divBdr>
        </w:div>
        <w:div w:id="633755125">
          <w:marLeft w:val="576"/>
          <w:marRight w:val="0"/>
          <w:marTop w:val="120"/>
          <w:marBottom w:val="0"/>
          <w:divBdr>
            <w:top w:val="none" w:sz="0" w:space="0" w:color="auto"/>
            <w:left w:val="none" w:sz="0" w:space="0" w:color="auto"/>
            <w:bottom w:val="none" w:sz="0" w:space="0" w:color="auto"/>
            <w:right w:val="none" w:sz="0" w:space="0" w:color="auto"/>
          </w:divBdr>
        </w:div>
        <w:div w:id="1075930239">
          <w:marLeft w:val="576"/>
          <w:marRight w:val="0"/>
          <w:marTop w:val="120"/>
          <w:marBottom w:val="0"/>
          <w:divBdr>
            <w:top w:val="none" w:sz="0" w:space="0" w:color="auto"/>
            <w:left w:val="none" w:sz="0" w:space="0" w:color="auto"/>
            <w:bottom w:val="none" w:sz="0" w:space="0" w:color="auto"/>
            <w:right w:val="none" w:sz="0" w:space="0" w:color="auto"/>
          </w:divBdr>
        </w:div>
        <w:div w:id="271206901">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7985554">
      <w:bodyDiv w:val="1"/>
      <w:marLeft w:val="0"/>
      <w:marRight w:val="0"/>
      <w:marTop w:val="0"/>
      <w:marBottom w:val="0"/>
      <w:divBdr>
        <w:top w:val="none" w:sz="0" w:space="0" w:color="auto"/>
        <w:left w:val="none" w:sz="0" w:space="0" w:color="auto"/>
        <w:bottom w:val="none" w:sz="0" w:space="0" w:color="auto"/>
        <w:right w:val="none" w:sz="0" w:space="0" w:color="auto"/>
      </w:divBdr>
      <w:divsChild>
        <w:div w:id="1916820430">
          <w:marLeft w:val="576"/>
          <w:marRight w:val="0"/>
          <w:marTop w:val="120"/>
          <w:marBottom w:val="0"/>
          <w:divBdr>
            <w:top w:val="none" w:sz="0" w:space="0" w:color="auto"/>
            <w:left w:val="none" w:sz="0" w:space="0" w:color="auto"/>
            <w:bottom w:val="none" w:sz="0" w:space="0" w:color="auto"/>
            <w:right w:val="none" w:sz="0" w:space="0" w:color="auto"/>
          </w:divBdr>
        </w:div>
        <w:div w:id="248856947">
          <w:marLeft w:val="576"/>
          <w:marRight w:val="0"/>
          <w:marTop w:val="120"/>
          <w:marBottom w:val="0"/>
          <w:divBdr>
            <w:top w:val="none" w:sz="0" w:space="0" w:color="auto"/>
            <w:left w:val="none" w:sz="0" w:space="0" w:color="auto"/>
            <w:bottom w:val="none" w:sz="0" w:space="0" w:color="auto"/>
            <w:right w:val="none" w:sz="0" w:space="0" w:color="auto"/>
          </w:divBdr>
        </w:div>
        <w:div w:id="1931960572">
          <w:marLeft w:val="576"/>
          <w:marRight w:val="0"/>
          <w:marTop w:val="120"/>
          <w:marBottom w:val="0"/>
          <w:divBdr>
            <w:top w:val="none" w:sz="0" w:space="0" w:color="auto"/>
            <w:left w:val="none" w:sz="0" w:space="0" w:color="auto"/>
            <w:bottom w:val="none" w:sz="0" w:space="0" w:color="auto"/>
            <w:right w:val="none" w:sz="0" w:space="0" w:color="auto"/>
          </w:divBdr>
        </w:div>
        <w:div w:id="118917553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13</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2021-10-22T13:58:00Z</dcterms:modified>
</cp:coreProperties>
</file>