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41D62" w:rsidRDefault="00241D62" w:rsidP="00241D62">
      <w:pPr>
        <w:spacing w:line="360" w:lineRule="auto"/>
        <w:jc w:val="center"/>
        <w:rPr>
          <w:rFonts w:ascii="Times New Roman" w:hAnsi="Times New Roman" w:cs="Times New Roman"/>
          <w:b/>
          <w:bCs/>
          <w:sz w:val="144"/>
          <w:szCs w:val="144"/>
        </w:rPr>
      </w:pPr>
      <w:r w:rsidRPr="00241D62">
        <w:rPr>
          <w:rFonts w:ascii="Times New Roman" w:hAnsi="Times New Roman" w:cs="Times New Roman"/>
          <w:b/>
          <w:bCs/>
          <w:sz w:val="56"/>
          <w:szCs w:val="56"/>
        </w:rPr>
        <w:t>I</w:t>
      </w:r>
      <w:r>
        <w:rPr>
          <w:rFonts w:ascii="Times New Roman" w:hAnsi="Times New Roman" w:cs="Times New Roman"/>
          <w:b/>
          <w:bCs/>
          <w:sz w:val="56"/>
          <w:szCs w:val="56"/>
        </w:rPr>
        <w:t>-</w:t>
      </w:r>
      <w:r w:rsidRPr="00241D62">
        <w:rPr>
          <w:rFonts w:ascii="Times New Roman" w:hAnsi="Times New Roman" w:cs="Times New Roman"/>
          <w:b/>
          <w:bCs/>
          <w:sz w:val="56"/>
          <w:szCs w:val="56"/>
        </w:rPr>
        <w:t>faktor Testimonial Burea</w:t>
      </w:r>
      <w:r w:rsidR="00002B6C">
        <w:rPr>
          <w:rFonts w:ascii="Times New Roman" w:hAnsi="Times New Roman" w:cs="Times New Roman"/>
          <w:b/>
          <w:bCs/>
          <w:sz w:val="56"/>
          <w:szCs w:val="56"/>
        </w:rPr>
        <w:t>u</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11B7E" w:rsidRDefault="00111B7E" w:rsidP="00E53AA4">
      <w:pPr>
        <w:spacing w:line="360" w:lineRule="auto"/>
        <w:jc w:val="both"/>
        <w:rPr>
          <w:rFonts w:ascii="Times New Roman" w:hAnsi="Times New Roman" w:cs="Times New Roman"/>
          <w:b/>
          <w:sz w:val="44"/>
          <w:szCs w:val="44"/>
        </w:rPr>
      </w:pPr>
    </w:p>
    <w:p w:rsidR="00111B7E" w:rsidRDefault="00111B7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 project deals with the I-Factor followed for an IT firm and also with the profit and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process management followed for a firm. The Software companies will be in need of the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hardware resources from the different client and the problem faced by the company is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they will be unable to get the complete requirements of the hardware as due to finance to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solve this, the company focus on the banking sector. The company directly will be having</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 direct investment on the banking sector and with the help of bank the company will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be getting the hardware resources from the client. As part of the manual it is very difficult</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to manage the process of the bank to provide the facilities to all the company having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account with them. Based on the criteria followed in the banking sector,</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they will be providing the opportunities to the firm to get the hardware requirements to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them.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As by making to a web-based process the firm will be getting the complete record</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from the bank and also the criteria for getting the help from the bank. The back order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process for the requirements also will be handled by the banking sector and the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information will be providing to the client.  The default mailing procedure will be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followed in which the mail will be applied within the intranet of the web –application.</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 application also maintains the client details of the company and also the banking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sector details up to date. The on-line processing of ordering the resource requirements to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 bank and the file transfer within the web server will be followed based on the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authentication provided to the user.</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 project deals with the I-Factor followed for an IT firm and also with the profit and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process management followed for a firm. The Software companies will be in need of the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hardware resources from the different client and the problem faced by the company is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they will be unable to get the complete requirements of the hardware as due to finance to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solve this, the company focus on the banking sector. The company directly will be having</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 direct investment on the banking sector and with the help of bank the company will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be getting the hardware resources from the client. As part of the manual it is very difficult</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to manage the process of the bank to provide the facilities to all the company having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account with them. Based on the criteria followed in the banking sector,</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they will be providing the opportunities to the firm to get the hardware requirements to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them.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As by making to a web-based process the firm will be getting the complete record</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from the bank and also the criteria for getting the help from the bank. The back order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process for the requirements also will be handled by the banking sector and the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information will be providing to the client.  The default mailing procedure will be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followed in which the mail will be applied within the intranet of the web –application.</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 application also maintains the client details of the company and also the banking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sector details up to date. The on-line processing of ordering the resource requirements to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 xml:space="preserve">the bank and the file transfer within the web server will be followed based on the </w:t>
      </w:r>
    </w:p>
    <w:p w:rsidR="00C42009" w:rsidRPr="00C42009" w:rsidRDefault="00C42009" w:rsidP="00C42009">
      <w:pPr>
        <w:shd w:val="clear" w:color="auto" w:fill="FFFFFF"/>
        <w:spacing w:after="0" w:line="0" w:lineRule="auto"/>
        <w:rPr>
          <w:rFonts w:ascii="ff2" w:eastAsia="Times New Roman" w:hAnsi="ff2" w:cs="Times New Roman"/>
          <w:color w:val="000000"/>
          <w:sz w:val="72"/>
          <w:szCs w:val="72"/>
          <w:lang w:val="en-IN" w:eastAsia="en-IN" w:bidi="ta-IN"/>
        </w:rPr>
      </w:pPr>
      <w:r w:rsidRPr="00C42009">
        <w:rPr>
          <w:rFonts w:ascii="ff2" w:eastAsia="Times New Roman" w:hAnsi="ff2" w:cs="Times New Roman"/>
          <w:color w:val="000000"/>
          <w:sz w:val="72"/>
          <w:szCs w:val="72"/>
          <w:lang w:val="en-IN" w:eastAsia="en-IN" w:bidi="ta-IN"/>
        </w:rPr>
        <w:t>authentication provided to the user.</w:t>
      </w:r>
    </w:p>
    <w:p w:rsidR="00491919" w:rsidRPr="00C42009" w:rsidRDefault="00C42009" w:rsidP="00E53AA4">
      <w:pPr>
        <w:spacing w:line="360" w:lineRule="auto"/>
        <w:jc w:val="both"/>
        <w:rPr>
          <w:rFonts w:ascii="Times New Roman" w:hAnsi="Times New Roman" w:cs="Times New Roman"/>
          <w:bCs/>
          <w:sz w:val="32"/>
          <w:szCs w:val="32"/>
          <w:lang w:val="en-IN"/>
        </w:rPr>
      </w:pPr>
      <w:r w:rsidRPr="00C42009">
        <w:rPr>
          <w:rFonts w:ascii="Times New Roman" w:hAnsi="Times New Roman" w:cs="Times New Roman"/>
          <w:b/>
          <w:sz w:val="40"/>
          <w:szCs w:val="40"/>
          <w:lang w:val="en-IN"/>
        </w:rPr>
        <w:t xml:space="preserve">    </w:t>
      </w:r>
      <w:r w:rsidRPr="00C42009">
        <w:rPr>
          <w:rFonts w:ascii="Times New Roman" w:hAnsi="Times New Roman" w:cs="Times New Roman"/>
          <w:bCs/>
          <w:sz w:val="32"/>
          <w:szCs w:val="32"/>
          <w:lang w:val="en-IN"/>
        </w:rPr>
        <w:t>The project deals with the I-Factor followed for an IT firm and also with the profit and process management followed for a firm. The Software companies will be in need of the hardware resources from the different client and the problem faced by the company is they will be unable to get the complete requirements of the hardware as due to finance to solve this, the company focus on the banking sector. The company directly will be having the direct investment on the banking sector and with the help of bank the company will be getting the hardware resources from the client. As part of the manual it is very difficult to manage the process of the bank to provide the facilities to all the company having  account with them.    Based on the criteria followed in the banking sector, they will be providing the opportunities to the firm to get the hardware requirements to them.  As by making to a web-based process the firm will be getting the complete record from the bank and also the criteria for getting the help from the bank. The back order process for the requirements also will be handled by the banking sector and the information will be providing to the client. The default mailing procedure will be followed in which the mail will be applied within the intranet of the web –application. The application also maintains the client details of the company and also the banking sector details up to date. The on-line processing of ordering the resource requirements to the bank and the file transfer within the web server will be followed based on the authentication provided to the user.</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F681D" w:rsidRDefault="00954E51" w:rsidP="00DF681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F681D">
        <w:rPr>
          <w:rFonts w:ascii="Times New Roman" w:hAnsi="Times New Roman" w:cs="Times New Roman"/>
          <w:sz w:val="32"/>
          <w:szCs w:val="32"/>
          <w:lang w:val="en-IN"/>
        </w:rPr>
        <w:t xml:space="preserve">The existing system is being done manually. Each process is entered by manual means. </w:t>
      </w:r>
    </w:p>
    <w:p w:rsidR="00000000" w:rsidRPr="00DF681D" w:rsidRDefault="00954E51" w:rsidP="00DF681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F681D">
        <w:rPr>
          <w:rFonts w:ascii="Times New Roman" w:hAnsi="Times New Roman" w:cs="Times New Roman"/>
          <w:sz w:val="32"/>
          <w:szCs w:val="32"/>
          <w:lang w:val="en-IN"/>
        </w:rPr>
        <w:t>The process involved in creating a particular report consumes such time, since searching through the manual record involves more manual activity which is a ti</w:t>
      </w:r>
      <w:r w:rsidRPr="00DF681D">
        <w:rPr>
          <w:rFonts w:ascii="Times New Roman" w:hAnsi="Times New Roman" w:cs="Times New Roman"/>
          <w:sz w:val="32"/>
          <w:szCs w:val="32"/>
          <w:lang w:val="en-IN"/>
        </w:rPr>
        <w:t xml:space="preserve">me consuming process. </w:t>
      </w:r>
    </w:p>
    <w:p w:rsidR="00000000" w:rsidRPr="00DF681D" w:rsidRDefault="00954E51" w:rsidP="00DF681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F681D">
        <w:rPr>
          <w:rFonts w:ascii="Times New Roman" w:hAnsi="Times New Roman" w:cs="Times New Roman"/>
          <w:sz w:val="32"/>
          <w:szCs w:val="32"/>
          <w:lang w:val="en-IN"/>
        </w:rPr>
        <w:t xml:space="preserve">The process can be prone to resulting in errors and in duplication of data. </w:t>
      </w:r>
    </w:p>
    <w:p w:rsidR="00F936BC" w:rsidRPr="00DF681D" w:rsidRDefault="00954E51" w:rsidP="00DF681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F681D">
        <w:rPr>
          <w:rFonts w:ascii="Times New Roman" w:hAnsi="Times New Roman" w:cs="Times New Roman"/>
          <w:sz w:val="32"/>
          <w:szCs w:val="32"/>
          <w:lang w:val="en-IN"/>
        </w:rPr>
        <w:t>Apart from tedious process, there is a chance for missing data and reports.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D7C34" w:rsidRDefault="00954E51" w:rsidP="000D7C34">
      <w:pPr>
        <w:numPr>
          <w:ilvl w:val="0"/>
          <w:numId w:val="43"/>
        </w:numPr>
        <w:spacing w:line="360" w:lineRule="auto"/>
        <w:jc w:val="both"/>
        <w:rPr>
          <w:rFonts w:ascii="Times New Roman" w:hAnsi="Times New Roman" w:cs="Times New Roman"/>
          <w:bCs/>
          <w:sz w:val="32"/>
          <w:szCs w:val="32"/>
          <w:lang w:val="en-IN"/>
        </w:rPr>
      </w:pPr>
      <w:r w:rsidRPr="000D7C34">
        <w:rPr>
          <w:rFonts w:ascii="Times New Roman" w:hAnsi="Times New Roman" w:cs="Times New Roman"/>
          <w:bCs/>
          <w:sz w:val="32"/>
          <w:szCs w:val="32"/>
          <w:lang w:val="en-IN"/>
        </w:rPr>
        <w:t xml:space="preserve">We do not believe the problem is with the FBI’s policy, which we found to be </w:t>
      </w:r>
      <w:r w:rsidRPr="000D7C34">
        <w:rPr>
          <w:rFonts w:ascii="Times New Roman" w:hAnsi="Times New Roman" w:cs="Times New Roman"/>
          <w:bCs/>
          <w:sz w:val="32"/>
          <w:szCs w:val="32"/>
          <w:lang w:val="en-IN"/>
        </w:rPr>
        <w:t>clear and unambiguous.</w:t>
      </w:r>
    </w:p>
    <w:p w:rsidR="00000000" w:rsidRPr="000D7C34" w:rsidRDefault="00954E51" w:rsidP="000D7C34">
      <w:pPr>
        <w:numPr>
          <w:ilvl w:val="0"/>
          <w:numId w:val="43"/>
        </w:numPr>
        <w:spacing w:line="360" w:lineRule="auto"/>
        <w:jc w:val="both"/>
        <w:rPr>
          <w:rFonts w:ascii="Times New Roman" w:hAnsi="Times New Roman" w:cs="Times New Roman"/>
          <w:bCs/>
          <w:sz w:val="32"/>
          <w:szCs w:val="32"/>
          <w:lang w:val="en-IN"/>
        </w:rPr>
      </w:pPr>
      <w:r w:rsidRPr="000D7C34">
        <w:rPr>
          <w:rFonts w:ascii="Times New Roman" w:hAnsi="Times New Roman" w:cs="Times New Roman"/>
          <w:bCs/>
          <w:sz w:val="32"/>
          <w:szCs w:val="32"/>
          <w:lang w:val="en-IN"/>
        </w:rPr>
        <w:t>The FBI did not implement any review of campaign donations to assess potential conflicts or appearance issues that could arise from the donations.</w:t>
      </w:r>
    </w:p>
    <w:p w:rsidR="00000000" w:rsidRPr="000D7C34" w:rsidRDefault="00954E51" w:rsidP="000D7C34">
      <w:pPr>
        <w:numPr>
          <w:ilvl w:val="0"/>
          <w:numId w:val="43"/>
        </w:numPr>
        <w:spacing w:line="360" w:lineRule="auto"/>
        <w:jc w:val="both"/>
        <w:rPr>
          <w:rFonts w:ascii="Times New Roman" w:hAnsi="Times New Roman" w:cs="Times New Roman"/>
          <w:bCs/>
          <w:sz w:val="32"/>
          <w:szCs w:val="32"/>
          <w:lang w:val="en-IN"/>
        </w:rPr>
      </w:pPr>
      <w:r w:rsidRPr="000D7C34">
        <w:rPr>
          <w:rFonts w:ascii="Times New Roman" w:hAnsi="Times New Roman" w:cs="Times New Roman"/>
          <w:bCs/>
          <w:sz w:val="32"/>
          <w:szCs w:val="32"/>
          <w:lang w:val="en-IN"/>
        </w:rPr>
        <w:t xml:space="preserve">We recommend that Department ethics officials include the review of campaign </w:t>
      </w:r>
      <w:r w:rsidRPr="000D7C34">
        <w:rPr>
          <w:rFonts w:ascii="Times New Roman" w:hAnsi="Times New Roman" w:cs="Times New Roman"/>
          <w:bCs/>
          <w:sz w:val="32"/>
          <w:szCs w:val="32"/>
          <w:lang w:val="en-IN"/>
        </w:rPr>
        <w:t>donations for possible conflict issues when Department employees or their spouses run for public office.</w:t>
      </w:r>
    </w:p>
    <w:p w:rsidR="00F94960" w:rsidRPr="000D7C34" w:rsidRDefault="00954E51" w:rsidP="00E53AA4">
      <w:pPr>
        <w:numPr>
          <w:ilvl w:val="0"/>
          <w:numId w:val="43"/>
        </w:numPr>
        <w:spacing w:line="360" w:lineRule="auto"/>
        <w:jc w:val="both"/>
        <w:rPr>
          <w:rFonts w:ascii="Times New Roman" w:hAnsi="Times New Roman" w:cs="Times New Roman"/>
          <w:bCs/>
          <w:sz w:val="32"/>
          <w:szCs w:val="32"/>
          <w:lang w:val="en-IN"/>
        </w:rPr>
      </w:pPr>
      <w:r w:rsidRPr="000D7C34">
        <w:rPr>
          <w:rFonts w:ascii="Times New Roman" w:hAnsi="Times New Roman" w:cs="Times New Roman"/>
          <w:bCs/>
          <w:sz w:val="32"/>
          <w:szCs w:val="32"/>
          <w:lang w:val="en-IN"/>
        </w:rPr>
        <w:lastRenderedPageBreak/>
        <w:t>We will issue a separate report relating to those issues when our investigative work is complete at a future date.</w:t>
      </w:r>
      <w:r w:rsidRPr="000D7C3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14335" w:rsidRPr="00D14335" w:rsidRDefault="00D14335" w:rsidP="00D14335">
      <w:pPr>
        <w:pStyle w:val="NormalWeb"/>
        <w:numPr>
          <w:ilvl w:val="0"/>
          <w:numId w:val="44"/>
        </w:numPr>
        <w:spacing w:before="0" w:beforeAutospacing="0" w:after="0" w:afterAutospacing="0" w:line="360" w:lineRule="auto"/>
        <w:ind w:left="426"/>
        <w:jc w:val="both"/>
        <w:rPr>
          <w:sz w:val="32"/>
          <w:szCs w:val="32"/>
        </w:rPr>
      </w:pPr>
      <w:r w:rsidRPr="00D14335">
        <w:rPr>
          <w:sz w:val="32"/>
          <w:szCs w:val="32"/>
        </w:rPr>
        <w:t>This project helps to maintain the details of the clients, banks and transaction details in full fledged security. Unauthorized persons cannot access the data.</w:t>
      </w:r>
    </w:p>
    <w:p w:rsidR="00D14335" w:rsidRPr="00D14335" w:rsidRDefault="00D14335" w:rsidP="00D14335">
      <w:pPr>
        <w:pStyle w:val="NormalWeb"/>
        <w:numPr>
          <w:ilvl w:val="0"/>
          <w:numId w:val="44"/>
        </w:numPr>
        <w:spacing w:before="0" w:beforeAutospacing="0" w:after="0" w:afterAutospacing="0" w:line="360" w:lineRule="auto"/>
        <w:ind w:left="426"/>
        <w:jc w:val="both"/>
        <w:rPr>
          <w:sz w:val="32"/>
          <w:szCs w:val="32"/>
        </w:rPr>
      </w:pPr>
      <w:r w:rsidRPr="00D14335">
        <w:rPr>
          <w:sz w:val="32"/>
          <w:szCs w:val="32"/>
        </w:rPr>
        <w:t>The transactions are kept online, so that there is fast completion of the transaction process available.</w:t>
      </w:r>
    </w:p>
    <w:p w:rsidR="00D14335" w:rsidRPr="00D14335" w:rsidRDefault="00D14335" w:rsidP="00D14335">
      <w:pPr>
        <w:pStyle w:val="NormalWeb"/>
        <w:numPr>
          <w:ilvl w:val="0"/>
          <w:numId w:val="44"/>
        </w:numPr>
        <w:spacing w:before="0" w:beforeAutospacing="0" w:after="0" w:afterAutospacing="0" w:line="360" w:lineRule="auto"/>
        <w:ind w:left="426"/>
        <w:jc w:val="both"/>
        <w:rPr>
          <w:sz w:val="32"/>
          <w:szCs w:val="32"/>
        </w:rPr>
      </w:pPr>
      <w:r w:rsidRPr="00D14335">
        <w:rPr>
          <w:sz w:val="32"/>
          <w:szCs w:val="32"/>
        </w:rPr>
        <w:t xml:space="preserve">The current system is developed by web based application. </w:t>
      </w:r>
    </w:p>
    <w:p w:rsidR="00D14335" w:rsidRPr="00D14335" w:rsidRDefault="00D14335" w:rsidP="00D14335">
      <w:pPr>
        <w:pStyle w:val="NormalWeb"/>
        <w:numPr>
          <w:ilvl w:val="0"/>
          <w:numId w:val="44"/>
        </w:numPr>
        <w:spacing w:before="0" w:beforeAutospacing="0" w:after="0" w:afterAutospacing="0" w:line="360" w:lineRule="auto"/>
        <w:ind w:left="426"/>
        <w:jc w:val="both"/>
        <w:rPr>
          <w:sz w:val="32"/>
          <w:szCs w:val="32"/>
        </w:rPr>
      </w:pPr>
      <w:r w:rsidRPr="00D14335">
        <w:rPr>
          <w:sz w:val="32"/>
          <w:szCs w:val="32"/>
        </w:rPr>
        <w:t>No need for manual work.</w:t>
      </w:r>
    </w:p>
    <w:p w:rsidR="00D14335" w:rsidRPr="00D14335" w:rsidRDefault="00D14335" w:rsidP="00D14335">
      <w:pPr>
        <w:pStyle w:val="NormalWeb"/>
        <w:numPr>
          <w:ilvl w:val="0"/>
          <w:numId w:val="44"/>
        </w:numPr>
        <w:spacing w:before="0" w:beforeAutospacing="0" w:after="0" w:afterAutospacing="0" w:line="360" w:lineRule="auto"/>
        <w:ind w:left="426"/>
        <w:jc w:val="both"/>
        <w:rPr>
          <w:sz w:val="32"/>
          <w:szCs w:val="32"/>
        </w:rPr>
      </w:pPr>
      <w:r w:rsidRPr="00D14335">
        <w:rPr>
          <w:sz w:val="32"/>
          <w:szCs w:val="32"/>
        </w:rPr>
        <w:t>The retrieval time is quick and fast.</w:t>
      </w:r>
    </w:p>
    <w:p w:rsidR="003A5D44" w:rsidRPr="00D14335" w:rsidRDefault="00D14335" w:rsidP="00E53AA4">
      <w:pPr>
        <w:pStyle w:val="NormalWeb"/>
        <w:numPr>
          <w:ilvl w:val="0"/>
          <w:numId w:val="44"/>
        </w:numPr>
        <w:spacing w:before="0" w:beforeAutospacing="0" w:after="0" w:afterAutospacing="0" w:line="360" w:lineRule="auto"/>
        <w:ind w:left="426"/>
        <w:jc w:val="both"/>
        <w:rPr>
          <w:sz w:val="32"/>
          <w:szCs w:val="32"/>
        </w:rPr>
      </w:pPr>
      <w:r w:rsidRPr="00D14335">
        <w:rPr>
          <w:sz w:val="32"/>
          <w:szCs w:val="32"/>
        </w:rPr>
        <w:t>File Transfer is very easy.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B79EC" w:rsidRDefault="00954E51" w:rsidP="003B79E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79EC">
        <w:rPr>
          <w:rFonts w:ascii="Times New Roman" w:eastAsia="AdvGulliv-R" w:hAnsi="Times New Roman" w:cs="Times New Roman"/>
          <w:bCs/>
          <w:sz w:val="32"/>
          <w:szCs w:val="32"/>
          <w:lang w:val="en-IN"/>
        </w:rPr>
        <w:t xml:space="preserve">We identified numerous instances in which Comey used a personal email account to conduct unclassified FBI business. </w:t>
      </w:r>
    </w:p>
    <w:p w:rsidR="00000000" w:rsidRPr="003B79EC" w:rsidRDefault="00954E51" w:rsidP="003B79E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79EC">
        <w:rPr>
          <w:rFonts w:ascii="Times New Roman" w:eastAsia="AdvGulliv-R" w:hAnsi="Times New Roman" w:cs="Times New Roman"/>
          <w:bCs/>
          <w:sz w:val="32"/>
          <w:szCs w:val="32"/>
          <w:lang w:val="en-IN"/>
        </w:rPr>
        <w:t>We found that, given the absence of exigent circumstances and the frequency with which the use of pers</w:t>
      </w:r>
      <w:r w:rsidRPr="003B79EC">
        <w:rPr>
          <w:rFonts w:ascii="Times New Roman" w:eastAsia="AdvGulliv-R" w:hAnsi="Times New Roman" w:cs="Times New Roman"/>
          <w:bCs/>
          <w:sz w:val="32"/>
          <w:szCs w:val="32"/>
          <w:lang w:val="en-IN"/>
        </w:rPr>
        <w:t>onal email occurred, Comey’s use of a personal email account for unclassified FBI business to be inconsistent with Department policy.</w:t>
      </w:r>
      <w:r w:rsidRPr="003B79EC">
        <w:rPr>
          <w:rFonts w:ascii="Times New Roman" w:eastAsia="AdvGulliv-R" w:hAnsi="Times New Roman" w:cs="Times New Roman"/>
          <w:bCs/>
          <w:sz w:val="32"/>
          <w:szCs w:val="32"/>
        </w:rPr>
        <w:t xml:space="preserve"> </w:t>
      </w:r>
    </w:p>
    <w:p w:rsidR="00000000" w:rsidRPr="003B79EC" w:rsidRDefault="00954E51" w:rsidP="003B79E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79EC">
        <w:rPr>
          <w:rFonts w:ascii="Times New Roman" w:eastAsia="AdvGulliv-R" w:hAnsi="Times New Roman" w:cs="Times New Roman"/>
          <w:bCs/>
          <w:sz w:val="32"/>
          <w:szCs w:val="32"/>
          <w:lang w:val="en-IN"/>
        </w:rPr>
        <w:t>Numerous Department and FBI witnesses told us that the debate over how to obtain evidence was mostly about efficiency—th</w:t>
      </w:r>
      <w:r w:rsidRPr="003B79EC">
        <w:rPr>
          <w:rFonts w:ascii="Times New Roman" w:eastAsia="AdvGulliv-R" w:hAnsi="Times New Roman" w:cs="Times New Roman"/>
          <w:bCs/>
          <w:sz w:val="32"/>
          <w:szCs w:val="32"/>
          <w:lang w:val="en-IN"/>
        </w:rPr>
        <w:t xml:space="preserve">e prosecutors believed they could obtain evidence faster through </w:t>
      </w:r>
      <w:r w:rsidRPr="003B79EC">
        <w:rPr>
          <w:rFonts w:ascii="Times New Roman" w:eastAsia="AdvGulliv-R" w:hAnsi="Times New Roman" w:cs="Times New Roman"/>
          <w:bCs/>
          <w:sz w:val="32"/>
          <w:szCs w:val="32"/>
          <w:lang w:val="en-IN"/>
        </w:rPr>
        <w:lastRenderedPageBreak/>
        <w:t>consent and the FBI believed that criminal process was more efficient.</w:t>
      </w:r>
    </w:p>
    <w:p w:rsidR="00D81E16" w:rsidRPr="003B79EC" w:rsidRDefault="00954E51" w:rsidP="003B79E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79EC">
        <w:rPr>
          <w:rFonts w:ascii="Times New Roman" w:eastAsia="AdvGulliv-R" w:hAnsi="Times New Roman" w:cs="Times New Roman"/>
          <w:bCs/>
          <w:sz w:val="32"/>
          <w:szCs w:val="32"/>
          <w:lang w:val="en-IN"/>
        </w:rPr>
        <w:t xml:space="preserve">Moreover, the damage caused by their actions extends far beyond the scope of the Midyear investigation and goes to the </w:t>
      </w:r>
      <w:r w:rsidRPr="003B79EC">
        <w:rPr>
          <w:rFonts w:ascii="Times New Roman" w:eastAsia="AdvGulliv-R" w:hAnsi="Times New Roman" w:cs="Times New Roman"/>
          <w:bCs/>
          <w:sz w:val="32"/>
          <w:szCs w:val="32"/>
          <w:lang w:val="en-IN"/>
        </w:rPr>
        <w:t>heart of the FBI’s reputation for neutral fact finding and political independence.</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Default="00293093"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3B79EC" w:rsidRDefault="003B79EC" w:rsidP="00E53AA4">
      <w:pPr>
        <w:tabs>
          <w:tab w:val="left" w:pos="720"/>
        </w:tabs>
        <w:spacing w:after="100" w:line="360" w:lineRule="auto"/>
        <w:jc w:val="both"/>
        <w:rPr>
          <w:rFonts w:ascii="Times New Roman" w:hAnsi="Times New Roman" w:cs="Times New Roman"/>
          <w:sz w:val="28"/>
          <w:szCs w:val="28"/>
        </w:rPr>
      </w:pPr>
    </w:p>
    <w:p w:rsidR="003B79EC" w:rsidRPr="004C795F" w:rsidRDefault="003B79EC"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B7D5F" w:rsidP="00E53AA4">
      <w:pPr>
        <w:spacing w:after="0" w:line="360" w:lineRule="auto"/>
        <w:jc w:val="both"/>
        <w:rPr>
          <w:rFonts w:ascii="Times New Roman" w:hAnsi="Times New Roman" w:cs="Times New Roman"/>
        </w:rPr>
      </w:pPr>
      <w:r w:rsidRPr="002B7D5F">
        <w:rPr>
          <w:rFonts w:ascii="Times New Roman" w:hAnsi="Times New Roman" w:cs="Times New Roman"/>
        </w:rPr>
        <w:drawing>
          <wp:inline distT="0" distB="0" distL="0" distR="0">
            <wp:extent cx="5940936" cy="4400550"/>
            <wp:effectExtent l="19050" t="0" r="2664"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402523"/>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B7D5F" w:rsidRDefault="002B7D5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F27D6" w:rsidRPr="005F27D6" w:rsidRDefault="005F27D6" w:rsidP="005F27D6">
      <w:pPr>
        <w:pStyle w:val="BodyText"/>
        <w:rPr>
          <w:bCs/>
          <w:iCs/>
          <w:sz w:val="32"/>
          <w:szCs w:val="32"/>
          <w:lang w:val="en-IN"/>
        </w:rPr>
      </w:pPr>
      <w:r w:rsidRPr="005F27D6">
        <w:rPr>
          <w:b/>
          <w:iCs/>
          <w:sz w:val="28"/>
          <w:szCs w:val="28"/>
          <w:lang w:val="en-IN"/>
        </w:rPr>
        <w:t xml:space="preserve">    </w:t>
      </w:r>
      <w:r w:rsidRPr="005F27D6">
        <w:rPr>
          <w:bCs/>
          <w:iCs/>
          <w:sz w:val="32"/>
          <w:szCs w:val="32"/>
          <w:lang w:val="en-IN"/>
        </w:rPr>
        <w:t>The FBI appreciates the role of the OIG, its dedication to its task, and the thoroughness of its investigation in bringing to light ways in which the FBI can improve the performance of its mission. The Bureau also appreciates the finding that there was no evidence that bias or improper considerations affected its investigative actions or decisions. Further, while the OIG Report focused on only a handful of individuals, as described above, the FBI is reviewing the recommendations of the OIG and will be taking action that applies far more broadly to FBI leadership, career Special Agents and Intelligence Analysts, and all the various personnel that make the FBI the premiere law enforcement and national security agency in the world. The FBI is extraordinarily cognizant of the need to maintain impartiality and objectivity, and to make certain that the American people trust it to always do so.</w:t>
      </w:r>
      <w:r w:rsidRPr="005F27D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5F27D6" w:rsidP="005F27D6">
      <w:pPr>
        <w:pStyle w:val="BodyText"/>
        <w:tabs>
          <w:tab w:val="left" w:pos="4020"/>
        </w:tabs>
        <w:rPr>
          <w:sz w:val="32"/>
          <w:szCs w:val="32"/>
        </w:rPr>
      </w:pPr>
      <w:r>
        <w:rPr>
          <w:sz w:val="32"/>
          <w:szCs w:val="32"/>
        </w:rPr>
        <w:tab/>
      </w: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4E51" w:rsidRDefault="00954E51" w:rsidP="003654DF">
      <w:pPr>
        <w:spacing w:after="0" w:line="240" w:lineRule="auto"/>
      </w:pPr>
      <w:r>
        <w:separator/>
      </w:r>
    </w:p>
  </w:endnote>
  <w:endnote w:type="continuationSeparator" w:id="1">
    <w:p w:rsidR="00954E51" w:rsidRDefault="00954E5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f2">
    <w:altName w:val="Times New Roman"/>
    <w:panose1 w:val="00000000000000000000"/>
    <w:charset w:val="00"/>
    <w:family w:val="roman"/>
    <w:notTrueType/>
    <w:pitch w:val="default"/>
    <w:sig w:usb0="00000000" w:usb1="00000000" w:usb2="00000000" w:usb3="00000000" w:csb0="00000000"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4E51" w:rsidRDefault="00954E51" w:rsidP="003654DF">
      <w:pPr>
        <w:spacing w:after="0" w:line="240" w:lineRule="auto"/>
      </w:pPr>
      <w:r>
        <w:separator/>
      </w:r>
    </w:p>
  </w:footnote>
  <w:footnote w:type="continuationSeparator" w:id="1">
    <w:p w:rsidR="00954E51" w:rsidRDefault="00954E5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204F9">
        <w:pPr>
          <w:pStyle w:val="Header"/>
          <w:jc w:val="right"/>
        </w:pPr>
        <w:fldSimple w:instr=" PAGE   \* MERGEFORMAT ">
          <w:r w:rsidR="002B7D5F">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16F99"/>
    <w:multiLevelType w:val="hybridMultilevel"/>
    <w:tmpl w:val="3A288BB6"/>
    <w:lvl w:ilvl="0" w:tplc="5D5041A2">
      <w:start w:val="1"/>
      <w:numFmt w:val="bullet"/>
      <w:lvlText w:val=""/>
      <w:lvlJc w:val="left"/>
      <w:pPr>
        <w:tabs>
          <w:tab w:val="num" w:pos="720"/>
        </w:tabs>
        <w:ind w:left="720" w:hanging="360"/>
      </w:pPr>
      <w:rPr>
        <w:rFonts w:ascii="Wingdings 2" w:hAnsi="Wingdings 2" w:hint="default"/>
      </w:rPr>
    </w:lvl>
    <w:lvl w:ilvl="1" w:tplc="597690F2" w:tentative="1">
      <w:start w:val="1"/>
      <w:numFmt w:val="bullet"/>
      <w:lvlText w:val=""/>
      <w:lvlJc w:val="left"/>
      <w:pPr>
        <w:tabs>
          <w:tab w:val="num" w:pos="1440"/>
        </w:tabs>
        <w:ind w:left="1440" w:hanging="360"/>
      </w:pPr>
      <w:rPr>
        <w:rFonts w:ascii="Wingdings 2" w:hAnsi="Wingdings 2" w:hint="default"/>
      </w:rPr>
    </w:lvl>
    <w:lvl w:ilvl="2" w:tplc="236AEA24" w:tentative="1">
      <w:start w:val="1"/>
      <w:numFmt w:val="bullet"/>
      <w:lvlText w:val=""/>
      <w:lvlJc w:val="left"/>
      <w:pPr>
        <w:tabs>
          <w:tab w:val="num" w:pos="2160"/>
        </w:tabs>
        <w:ind w:left="2160" w:hanging="360"/>
      </w:pPr>
      <w:rPr>
        <w:rFonts w:ascii="Wingdings 2" w:hAnsi="Wingdings 2" w:hint="default"/>
      </w:rPr>
    </w:lvl>
    <w:lvl w:ilvl="3" w:tplc="02F274B8" w:tentative="1">
      <w:start w:val="1"/>
      <w:numFmt w:val="bullet"/>
      <w:lvlText w:val=""/>
      <w:lvlJc w:val="left"/>
      <w:pPr>
        <w:tabs>
          <w:tab w:val="num" w:pos="2880"/>
        </w:tabs>
        <w:ind w:left="2880" w:hanging="360"/>
      </w:pPr>
      <w:rPr>
        <w:rFonts w:ascii="Wingdings 2" w:hAnsi="Wingdings 2" w:hint="default"/>
      </w:rPr>
    </w:lvl>
    <w:lvl w:ilvl="4" w:tplc="3732E8BE" w:tentative="1">
      <w:start w:val="1"/>
      <w:numFmt w:val="bullet"/>
      <w:lvlText w:val=""/>
      <w:lvlJc w:val="left"/>
      <w:pPr>
        <w:tabs>
          <w:tab w:val="num" w:pos="3600"/>
        </w:tabs>
        <w:ind w:left="3600" w:hanging="360"/>
      </w:pPr>
      <w:rPr>
        <w:rFonts w:ascii="Wingdings 2" w:hAnsi="Wingdings 2" w:hint="default"/>
      </w:rPr>
    </w:lvl>
    <w:lvl w:ilvl="5" w:tplc="742E7A6E" w:tentative="1">
      <w:start w:val="1"/>
      <w:numFmt w:val="bullet"/>
      <w:lvlText w:val=""/>
      <w:lvlJc w:val="left"/>
      <w:pPr>
        <w:tabs>
          <w:tab w:val="num" w:pos="4320"/>
        </w:tabs>
        <w:ind w:left="4320" w:hanging="360"/>
      </w:pPr>
      <w:rPr>
        <w:rFonts w:ascii="Wingdings 2" w:hAnsi="Wingdings 2" w:hint="default"/>
      </w:rPr>
    </w:lvl>
    <w:lvl w:ilvl="6" w:tplc="2B92D51E" w:tentative="1">
      <w:start w:val="1"/>
      <w:numFmt w:val="bullet"/>
      <w:lvlText w:val=""/>
      <w:lvlJc w:val="left"/>
      <w:pPr>
        <w:tabs>
          <w:tab w:val="num" w:pos="5040"/>
        </w:tabs>
        <w:ind w:left="5040" w:hanging="360"/>
      </w:pPr>
      <w:rPr>
        <w:rFonts w:ascii="Wingdings 2" w:hAnsi="Wingdings 2" w:hint="default"/>
      </w:rPr>
    </w:lvl>
    <w:lvl w:ilvl="7" w:tplc="5D8C4174" w:tentative="1">
      <w:start w:val="1"/>
      <w:numFmt w:val="bullet"/>
      <w:lvlText w:val=""/>
      <w:lvlJc w:val="left"/>
      <w:pPr>
        <w:tabs>
          <w:tab w:val="num" w:pos="5760"/>
        </w:tabs>
        <w:ind w:left="5760" w:hanging="360"/>
      </w:pPr>
      <w:rPr>
        <w:rFonts w:ascii="Wingdings 2" w:hAnsi="Wingdings 2" w:hint="default"/>
      </w:rPr>
    </w:lvl>
    <w:lvl w:ilvl="8" w:tplc="58E0E42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347A77"/>
    <w:multiLevelType w:val="hybridMultilevel"/>
    <w:tmpl w:val="FAF2BD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6E74B57"/>
    <w:multiLevelType w:val="hybridMultilevel"/>
    <w:tmpl w:val="4042864E"/>
    <w:lvl w:ilvl="0" w:tplc="D65C4556">
      <w:start w:val="1"/>
      <w:numFmt w:val="bullet"/>
      <w:lvlText w:val=""/>
      <w:lvlJc w:val="left"/>
      <w:pPr>
        <w:tabs>
          <w:tab w:val="num" w:pos="720"/>
        </w:tabs>
        <w:ind w:left="720" w:hanging="360"/>
      </w:pPr>
      <w:rPr>
        <w:rFonts w:ascii="Wingdings 2" w:hAnsi="Wingdings 2" w:hint="default"/>
      </w:rPr>
    </w:lvl>
    <w:lvl w:ilvl="1" w:tplc="62AA8E68" w:tentative="1">
      <w:start w:val="1"/>
      <w:numFmt w:val="bullet"/>
      <w:lvlText w:val=""/>
      <w:lvlJc w:val="left"/>
      <w:pPr>
        <w:tabs>
          <w:tab w:val="num" w:pos="1440"/>
        </w:tabs>
        <w:ind w:left="1440" w:hanging="360"/>
      </w:pPr>
      <w:rPr>
        <w:rFonts w:ascii="Wingdings 2" w:hAnsi="Wingdings 2" w:hint="default"/>
      </w:rPr>
    </w:lvl>
    <w:lvl w:ilvl="2" w:tplc="B7D8696A" w:tentative="1">
      <w:start w:val="1"/>
      <w:numFmt w:val="bullet"/>
      <w:lvlText w:val=""/>
      <w:lvlJc w:val="left"/>
      <w:pPr>
        <w:tabs>
          <w:tab w:val="num" w:pos="2160"/>
        </w:tabs>
        <w:ind w:left="2160" w:hanging="360"/>
      </w:pPr>
      <w:rPr>
        <w:rFonts w:ascii="Wingdings 2" w:hAnsi="Wingdings 2" w:hint="default"/>
      </w:rPr>
    </w:lvl>
    <w:lvl w:ilvl="3" w:tplc="87A8C482" w:tentative="1">
      <w:start w:val="1"/>
      <w:numFmt w:val="bullet"/>
      <w:lvlText w:val=""/>
      <w:lvlJc w:val="left"/>
      <w:pPr>
        <w:tabs>
          <w:tab w:val="num" w:pos="2880"/>
        </w:tabs>
        <w:ind w:left="2880" w:hanging="360"/>
      </w:pPr>
      <w:rPr>
        <w:rFonts w:ascii="Wingdings 2" w:hAnsi="Wingdings 2" w:hint="default"/>
      </w:rPr>
    </w:lvl>
    <w:lvl w:ilvl="4" w:tplc="2D265576" w:tentative="1">
      <w:start w:val="1"/>
      <w:numFmt w:val="bullet"/>
      <w:lvlText w:val=""/>
      <w:lvlJc w:val="left"/>
      <w:pPr>
        <w:tabs>
          <w:tab w:val="num" w:pos="3600"/>
        </w:tabs>
        <w:ind w:left="3600" w:hanging="360"/>
      </w:pPr>
      <w:rPr>
        <w:rFonts w:ascii="Wingdings 2" w:hAnsi="Wingdings 2" w:hint="default"/>
      </w:rPr>
    </w:lvl>
    <w:lvl w:ilvl="5" w:tplc="187A4C86" w:tentative="1">
      <w:start w:val="1"/>
      <w:numFmt w:val="bullet"/>
      <w:lvlText w:val=""/>
      <w:lvlJc w:val="left"/>
      <w:pPr>
        <w:tabs>
          <w:tab w:val="num" w:pos="4320"/>
        </w:tabs>
        <w:ind w:left="4320" w:hanging="360"/>
      </w:pPr>
      <w:rPr>
        <w:rFonts w:ascii="Wingdings 2" w:hAnsi="Wingdings 2" w:hint="default"/>
      </w:rPr>
    </w:lvl>
    <w:lvl w:ilvl="6" w:tplc="170A622A" w:tentative="1">
      <w:start w:val="1"/>
      <w:numFmt w:val="bullet"/>
      <w:lvlText w:val=""/>
      <w:lvlJc w:val="left"/>
      <w:pPr>
        <w:tabs>
          <w:tab w:val="num" w:pos="5040"/>
        </w:tabs>
        <w:ind w:left="5040" w:hanging="360"/>
      </w:pPr>
      <w:rPr>
        <w:rFonts w:ascii="Wingdings 2" w:hAnsi="Wingdings 2" w:hint="default"/>
      </w:rPr>
    </w:lvl>
    <w:lvl w:ilvl="7" w:tplc="5956D1A4" w:tentative="1">
      <w:start w:val="1"/>
      <w:numFmt w:val="bullet"/>
      <w:lvlText w:val=""/>
      <w:lvlJc w:val="left"/>
      <w:pPr>
        <w:tabs>
          <w:tab w:val="num" w:pos="5760"/>
        </w:tabs>
        <w:ind w:left="5760" w:hanging="360"/>
      </w:pPr>
      <w:rPr>
        <w:rFonts w:ascii="Wingdings 2" w:hAnsi="Wingdings 2" w:hint="default"/>
      </w:rPr>
    </w:lvl>
    <w:lvl w:ilvl="8" w:tplc="1B0AC462"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31C1C91"/>
    <w:multiLevelType w:val="hybridMultilevel"/>
    <w:tmpl w:val="4482C4F4"/>
    <w:lvl w:ilvl="0" w:tplc="589E071A">
      <w:start w:val="1"/>
      <w:numFmt w:val="bullet"/>
      <w:lvlText w:val=""/>
      <w:lvlJc w:val="left"/>
      <w:pPr>
        <w:tabs>
          <w:tab w:val="num" w:pos="720"/>
        </w:tabs>
        <w:ind w:left="720" w:hanging="360"/>
      </w:pPr>
      <w:rPr>
        <w:rFonts w:ascii="Wingdings 2" w:hAnsi="Wingdings 2" w:hint="default"/>
      </w:rPr>
    </w:lvl>
    <w:lvl w:ilvl="1" w:tplc="EF367CA6" w:tentative="1">
      <w:start w:val="1"/>
      <w:numFmt w:val="bullet"/>
      <w:lvlText w:val=""/>
      <w:lvlJc w:val="left"/>
      <w:pPr>
        <w:tabs>
          <w:tab w:val="num" w:pos="1440"/>
        </w:tabs>
        <w:ind w:left="1440" w:hanging="360"/>
      </w:pPr>
      <w:rPr>
        <w:rFonts w:ascii="Wingdings 2" w:hAnsi="Wingdings 2" w:hint="default"/>
      </w:rPr>
    </w:lvl>
    <w:lvl w:ilvl="2" w:tplc="57245418" w:tentative="1">
      <w:start w:val="1"/>
      <w:numFmt w:val="bullet"/>
      <w:lvlText w:val=""/>
      <w:lvlJc w:val="left"/>
      <w:pPr>
        <w:tabs>
          <w:tab w:val="num" w:pos="2160"/>
        </w:tabs>
        <w:ind w:left="2160" w:hanging="360"/>
      </w:pPr>
      <w:rPr>
        <w:rFonts w:ascii="Wingdings 2" w:hAnsi="Wingdings 2" w:hint="default"/>
      </w:rPr>
    </w:lvl>
    <w:lvl w:ilvl="3" w:tplc="8A2A0F48" w:tentative="1">
      <w:start w:val="1"/>
      <w:numFmt w:val="bullet"/>
      <w:lvlText w:val=""/>
      <w:lvlJc w:val="left"/>
      <w:pPr>
        <w:tabs>
          <w:tab w:val="num" w:pos="2880"/>
        </w:tabs>
        <w:ind w:left="2880" w:hanging="360"/>
      </w:pPr>
      <w:rPr>
        <w:rFonts w:ascii="Wingdings 2" w:hAnsi="Wingdings 2" w:hint="default"/>
      </w:rPr>
    </w:lvl>
    <w:lvl w:ilvl="4" w:tplc="853A7FD8" w:tentative="1">
      <w:start w:val="1"/>
      <w:numFmt w:val="bullet"/>
      <w:lvlText w:val=""/>
      <w:lvlJc w:val="left"/>
      <w:pPr>
        <w:tabs>
          <w:tab w:val="num" w:pos="3600"/>
        </w:tabs>
        <w:ind w:left="3600" w:hanging="360"/>
      </w:pPr>
      <w:rPr>
        <w:rFonts w:ascii="Wingdings 2" w:hAnsi="Wingdings 2" w:hint="default"/>
      </w:rPr>
    </w:lvl>
    <w:lvl w:ilvl="5" w:tplc="0152E08C" w:tentative="1">
      <w:start w:val="1"/>
      <w:numFmt w:val="bullet"/>
      <w:lvlText w:val=""/>
      <w:lvlJc w:val="left"/>
      <w:pPr>
        <w:tabs>
          <w:tab w:val="num" w:pos="4320"/>
        </w:tabs>
        <w:ind w:left="4320" w:hanging="360"/>
      </w:pPr>
      <w:rPr>
        <w:rFonts w:ascii="Wingdings 2" w:hAnsi="Wingdings 2" w:hint="default"/>
      </w:rPr>
    </w:lvl>
    <w:lvl w:ilvl="6" w:tplc="0E60BA8A" w:tentative="1">
      <w:start w:val="1"/>
      <w:numFmt w:val="bullet"/>
      <w:lvlText w:val=""/>
      <w:lvlJc w:val="left"/>
      <w:pPr>
        <w:tabs>
          <w:tab w:val="num" w:pos="5040"/>
        </w:tabs>
        <w:ind w:left="5040" w:hanging="360"/>
      </w:pPr>
      <w:rPr>
        <w:rFonts w:ascii="Wingdings 2" w:hAnsi="Wingdings 2" w:hint="default"/>
      </w:rPr>
    </w:lvl>
    <w:lvl w:ilvl="7" w:tplc="D5C21BF4" w:tentative="1">
      <w:start w:val="1"/>
      <w:numFmt w:val="bullet"/>
      <w:lvlText w:val=""/>
      <w:lvlJc w:val="left"/>
      <w:pPr>
        <w:tabs>
          <w:tab w:val="num" w:pos="5760"/>
        </w:tabs>
        <w:ind w:left="5760" w:hanging="360"/>
      </w:pPr>
      <w:rPr>
        <w:rFonts w:ascii="Wingdings 2" w:hAnsi="Wingdings 2" w:hint="default"/>
      </w:rPr>
    </w:lvl>
    <w:lvl w:ilvl="8" w:tplc="B5F8996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3"/>
  </w:num>
  <w:num w:numId="12">
    <w:abstractNumId w:val="34"/>
  </w:num>
  <w:num w:numId="13">
    <w:abstractNumId w:val="40"/>
  </w:num>
  <w:num w:numId="14">
    <w:abstractNumId w:val="43"/>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4"/>
  </w:num>
  <w:num w:numId="22">
    <w:abstractNumId w:val="21"/>
  </w:num>
  <w:num w:numId="23">
    <w:abstractNumId w:val="41"/>
  </w:num>
  <w:num w:numId="24">
    <w:abstractNumId w:val="42"/>
  </w:num>
  <w:num w:numId="25">
    <w:abstractNumId w:val="31"/>
  </w:num>
  <w:num w:numId="26">
    <w:abstractNumId w:val="20"/>
  </w:num>
  <w:num w:numId="27">
    <w:abstractNumId w:val="4"/>
  </w:num>
  <w:num w:numId="28">
    <w:abstractNumId w:val="14"/>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11"/>
  </w:num>
  <w:num w:numId="38">
    <w:abstractNumId w:val="37"/>
  </w:num>
  <w:num w:numId="39">
    <w:abstractNumId w:val="19"/>
  </w:num>
  <w:num w:numId="40">
    <w:abstractNumId w:val="16"/>
  </w:num>
  <w:num w:numId="41">
    <w:abstractNumId w:val="25"/>
  </w:num>
  <w:num w:numId="42">
    <w:abstractNumId w:val="0"/>
  </w:num>
  <w:num w:numId="43">
    <w:abstractNumId w:val="10"/>
  </w:num>
  <w:num w:numId="44">
    <w:abstractNumId w:val="9"/>
  </w:num>
  <w:num w:numId="45">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2B6C"/>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D7C34"/>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B7E"/>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1D62"/>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B7D5F"/>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79EC"/>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04F9"/>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27D6"/>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4E51"/>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0CE2"/>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009"/>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113"/>
    <w:rsid w:val="00D02D2A"/>
    <w:rsid w:val="00D0466E"/>
    <w:rsid w:val="00D05929"/>
    <w:rsid w:val="00D06876"/>
    <w:rsid w:val="00D074AF"/>
    <w:rsid w:val="00D10672"/>
    <w:rsid w:val="00D10CB8"/>
    <w:rsid w:val="00D1152C"/>
    <w:rsid w:val="00D12B52"/>
    <w:rsid w:val="00D14335"/>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681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911"/>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8742151">
      <w:bodyDiv w:val="1"/>
      <w:marLeft w:val="0"/>
      <w:marRight w:val="0"/>
      <w:marTop w:val="0"/>
      <w:marBottom w:val="0"/>
      <w:divBdr>
        <w:top w:val="none" w:sz="0" w:space="0" w:color="auto"/>
        <w:left w:val="none" w:sz="0" w:space="0" w:color="auto"/>
        <w:bottom w:val="none" w:sz="0" w:space="0" w:color="auto"/>
        <w:right w:val="none" w:sz="0" w:space="0" w:color="auto"/>
      </w:divBdr>
      <w:divsChild>
        <w:div w:id="1626740895">
          <w:marLeft w:val="576"/>
          <w:marRight w:val="0"/>
          <w:marTop w:val="120"/>
          <w:marBottom w:val="0"/>
          <w:divBdr>
            <w:top w:val="none" w:sz="0" w:space="0" w:color="auto"/>
            <w:left w:val="none" w:sz="0" w:space="0" w:color="auto"/>
            <w:bottom w:val="none" w:sz="0" w:space="0" w:color="auto"/>
            <w:right w:val="none" w:sz="0" w:space="0" w:color="auto"/>
          </w:divBdr>
        </w:div>
        <w:div w:id="683945968">
          <w:marLeft w:val="576"/>
          <w:marRight w:val="0"/>
          <w:marTop w:val="120"/>
          <w:marBottom w:val="0"/>
          <w:divBdr>
            <w:top w:val="none" w:sz="0" w:space="0" w:color="auto"/>
            <w:left w:val="none" w:sz="0" w:space="0" w:color="auto"/>
            <w:bottom w:val="none" w:sz="0" w:space="0" w:color="auto"/>
            <w:right w:val="none" w:sz="0" w:space="0" w:color="auto"/>
          </w:divBdr>
        </w:div>
        <w:div w:id="502428544">
          <w:marLeft w:val="576"/>
          <w:marRight w:val="0"/>
          <w:marTop w:val="120"/>
          <w:marBottom w:val="0"/>
          <w:divBdr>
            <w:top w:val="none" w:sz="0" w:space="0" w:color="auto"/>
            <w:left w:val="none" w:sz="0" w:space="0" w:color="auto"/>
            <w:bottom w:val="none" w:sz="0" w:space="0" w:color="auto"/>
            <w:right w:val="none" w:sz="0" w:space="0" w:color="auto"/>
          </w:divBdr>
        </w:div>
        <w:div w:id="616908395">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8133097">
      <w:bodyDiv w:val="1"/>
      <w:marLeft w:val="0"/>
      <w:marRight w:val="0"/>
      <w:marTop w:val="0"/>
      <w:marBottom w:val="0"/>
      <w:divBdr>
        <w:top w:val="none" w:sz="0" w:space="0" w:color="auto"/>
        <w:left w:val="none" w:sz="0" w:space="0" w:color="auto"/>
        <w:bottom w:val="none" w:sz="0" w:space="0" w:color="auto"/>
        <w:right w:val="none" w:sz="0" w:space="0" w:color="auto"/>
      </w:divBdr>
      <w:divsChild>
        <w:div w:id="888224098">
          <w:marLeft w:val="576"/>
          <w:marRight w:val="0"/>
          <w:marTop w:val="120"/>
          <w:marBottom w:val="0"/>
          <w:divBdr>
            <w:top w:val="none" w:sz="0" w:space="0" w:color="auto"/>
            <w:left w:val="none" w:sz="0" w:space="0" w:color="auto"/>
            <w:bottom w:val="none" w:sz="0" w:space="0" w:color="auto"/>
            <w:right w:val="none" w:sz="0" w:space="0" w:color="auto"/>
          </w:divBdr>
        </w:div>
        <w:div w:id="108743865">
          <w:marLeft w:val="576"/>
          <w:marRight w:val="0"/>
          <w:marTop w:val="120"/>
          <w:marBottom w:val="0"/>
          <w:divBdr>
            <w:top w:val="none" w:sz="0" w:space="0" w:color="auto"/>
            <w:left w:val="none" w:sz="0" w:space="0" w:color="auto"/>
            <w:bottom w:val="none" w:sz="0" w:space="0" w:color="auto"/>
            <w:right w:val="none" w:sz="0" w:space="0" w:color="auto"/>
          </w:divBdr>
        </w:div>
        <w:div w:id="1966159542">
          <w:marLeft w:val="576"/>
          <w:marRight w:val="0"/>
          <w:marTop w:val="120"/>
          <w:marBottom w:val="0"/>
          <w:divBdr>
            <w:top w:val="none" w:sz="0" w:space="0" w:color="auto"/>
            <w:left w:val="none" w:sz="0" w:space="0" w:color="auto"/>
            <w:bottom w:val="none" w:sz="0" w:space="0" w:color="auto"/>
            <w:right w:val="none" w:sz="0" w:space="0" w:color="auto"/>
          </w:divBdr>
        </w:div>
        <w:div w:id="2083718288">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1116690">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7272243">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7428900">
      <w:bodyDiv w:val="1"/>
      <w:marLeft w:val="0"/>
      <w:marRight w:val="0"/>
      <w:marTop w:val="0"/>
      <w:marBottom w:val="0"/>
      <w:divBdr>
        <w:top w:val="none" w:sz="0" w:space="0" w:color="auto"/>
        <w:left w:val="none" w:sz="0" w:space="0" w:color="auto"/>
        <w:bottom w:val="none" w:sz="0" w:space="0" w:color="auto"/>
        <w:right w:val="none" w:sz="0" w:space="0" w:color="auto"/>
      </w:divBdr>
      <w:divsChild>
        <w:div w:id="2034570597">
          <w:marLeft w:val="576"/>
          <w:marRight w:val="0"/>
          <w:marTop w:val="120"/>
          <w:marBottom w:val="0"/>
          <w:divBdr>
            <w:top w:val="none" w:sz="0" w:space="0" w:color="auto"/>
            <w:left w:val="none" w:sz="0" w:space="0" w:color="auto"/>
            <w:bottom w:val="none" w:sz="0" w:space="0" w:color="auto"/>
            <w:right w:val="none" w:sz="0" w:space="0" w:color="auto"/>
          </w:divBdr>
        </w:div>
        <w:div w:id="1232957853">
          <w:marLeft w:val="576"/>
          <w:marRight w:val="0"/>
          <w:marTop w:val="120"/>
          <w:marBottom w:val="0"/>
          <w:divBdr>
            <w:top w:val="none" w:sz="0" w:space="0" w:color="auto"/>
            <w:left w:val="none" w:sz="0" w:space="0" w:color="auto"/>
            <w:bottom w:val="none" w:sz="0" w:space="0" w:color="auto"/>
            <w:right w:val="none" w:sz="0" w:space="0" w:color="auto"/>
          </w:divBdr>
        </w:div>
        <w:div w:id="1276905573">
          <w:marLeft w:val="576"/>
          <w:marRight w:val="0"/>
          <w:marTop w:val="120"/>
          <w:marBottom w:val="0"/>
          <w:divBdr>
            <w:top w:val="none" w:sz="0" w:space="0" w:color="auto"/>
            <w:left w:val="none" w:sz="0" w:space="0" w:color="auto"/>
            <w:bottom w:val="none" w:sz="0" w:space="0" w:color="auto"/>
            <w:right w:val="none" w:sz="0" w:space="0" w:color="auto"/>
          </w:divBdr>
        </w:div>
        <w:div w:id="514463525">
          <w:marLeft w:val="576"/>
          <w:marRight w:val="0"/>
          <w:marTop w:val="120"/>
          <w:marBottom w:val="0"/>
          <w:divBdr>
            <w:top w:val="none" w:sz="0" w:space="0" w:color="auto"/>
            <w:left w:val="none" w:sz="0" w:space="0" w:color="auto"/>
            <w:bottom w:val="none" w:sz="0" w:space="0" w:color="auto"/>
            <w:right w:val="none" w:sz="0" w:space="0" w:color="auto"/>
          </w:divBdr>
        </w:div>
        <w:div w:id="1990017672">
          <w:marLeft w:val="576"/>
          <w:marRight w:val="0"/>
          <w:marTop w:val="120"/>
          <w:marBottom w:val="0"/>
          <w:divBdr>
            <w:top w:val="none" w:sz="0" w:space="0" w:color="auto"/>
            <w:left w:val="none" w:sz="0" w:space="0" w:color="auto"/>
            <w:bottom w:val="none" w:sz="0" w:space="0" w:color="auto"/>
            <w:right w:val="none" w:sz="0" w:space="0" w:color="auto"/>
          </w:divBdr>
        </w:div>
        <w:div w:id="2080865717">
          <w:marLeft w:val="576"/>
          <w:marRight w:val="0"/>
          <w:marTop w:val="120"/>
          <w:marBottom w:val="0"/>
          <w:divBdr>
            <w:top w:val="none" w:sz="0" w:space="0" w:color="auto"/>
            <w:left w:val="none" w:sz="0" w:space="0" w:color="auto"/>
            <w:bottom w:val="none" w:sz="0" w:space="0" w:color="auto"/>
            <w:right w:val="none" w:sz="0" w:space="0" w:color="auto"/>
          </w:divBdr>
        </w:div>
      </w:divsChild>
    </w:div>
    <w:div w:id="782068868">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4445248">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6429457">
      <w:bodyDiv w:val="1"/>
      <w:marLeft w:val="0"/>
      <w:marRight w:val="0"/>
      <w:marTop w:val="0"/>
      <w:marBottom w:val="0"/>
      <w:divBdr>
        <w:top w:val="none" w:sz="0" w:space="0" w:color="auto"/>
        <w:left w:val="none" w:sz="0" w:space="0" w:color="auto"/>
        <w:bottom w:val="none" w:sz="0" w:space="0" w:color="auto"/>
        <w:right w:val="none" w:sz="0" w:space="0" w:color="auto"/>
      </w:divBdr>
      <w:divsChild>
        <w:div w:id="328600330">
          <w:marLeft w:val="576"/>
          <w:marRight w:val="0"/>
          <w:marTop w:val="120"/>
          <w:marBottom w:val="0"/>
          <w:divBdr>
            <w:top w:val="none" w:sz="0" w:space="0" w:color="auto"/>
            <w:left w:val="none" w:sz="0" w:space="0" w:color="auto"/>
            <w:bottom w:val="none" w:sz="0" w:space="0" w:color="auto"/>
            <w:right w:val="none" w:sz="0" w:space="0" w:color="auto"/>
          </w:divBdr>
        </w:div>
        <w:div w:id="218903573">
          <w:marLeft w:val="576"/>
          <w:marRight w:val="0"/>
          <w:marTop w:val="120"/>
          <w:marBottom w:val="0"/>
          <w:divBdr>
            <w:top w:val="none" w:sz="0" w:space="0" w:color="auto"/>
            <w:left w:val="none" w:sz="0" w:space="0" w:color="auto"/>
            <w:bottom w:val="none" w:sz="0" w:space="0" w:color="auto"/>
            <w:right w:val="none" w:sz="0" w:space="0" w:color="auto"/>
          </w:divBdr>
        </w:div>
        <w:div w:id="259918545">
          <w:marLeft w:val="576"/>
          <w:marRight w:val="0"/>
          <w:marTop w:val="120"/>
          <w:marBottom w:val="0"/>
          <w:divBdr>
            <w:top w:val="none" w:sz="0" w:space="0" w:color="auto"/>
            <w:left w:val="none" w:sz="0" w:space="0" w:color="auto"/>
            <w:bottom w:val="none" w:sz="0" w:space="0" w:color="auto"/>
            <w:right w:val="none" w:sz="0" w:space="0" w:color="auto"/>
          </w:divBdr>
        </w:div>
        <w:div w:id="29761426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0156626">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11</Pages>
  <Words>1821</Words>
  <Characters>10381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2021-10-20T11:09:00Z</dcterms:modified>
</cp:coreProperties>
</file>