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349FE" w:rsidRDefault="003349FE" w:rsidP="003349FE">
      <w:pPr>
        <w:spacing w:line="360" w:lineRule="auto"/>
        <w:jc w:val="center"/>
        <w:rPr>
          <w:rFonts w:ascii="Times New Roman" w:hAnsi="Times New Roman" w:cs="Times New Roman"/>
          <w:b/>
          <w:bCs/>
          <w:sz w:val="96"/>
          <w:szCs w:val="96"/>
        </w:rPr>
      </w:pPr>
      <w:r w:rsidRPr="003349FE">
        <w:rPr>
          <w:rFonts w:ascii="Times New Roman" w:hAnsi="Times New Roman" w:cs="Times New Roman"/>
          <w:b/>
          <w:bCs/>
          <w:color w:val="000000"/>
          <w:sz w:val="52"/>
          <w:szCs w:val="52"/>
        </w:rPr>
        <w:t>Online Item Purchase and Payment Gateway using Paypal</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349FE" w:rsidRDefault="003349FE" w:rsidP="00E53AA4">
      <w:pPr>
        <w:spacing w:line="360" w:lineRule="auto"/>
        <w:jc w:val="both"/>
        <w:rPr>
          <w:rFonts w:ascii="Times New Roman" w:hAnsi="Times New Roman" w:cs="Times New Roman"/>
          <w:b/>
          <w:sz w:val="44"/>
          <w:szCs w:val="44"/>
        </w:rPr>
      </w:pPr>
    </w:p>
    <w:p w:rsidR="003349FE" w:rsidRDefault="003349F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9E649E" w:rsidRDefault="009E649E" w:rsidP="00E53AA4">
      <w:pPr>
        <w:spacing w:line="360" w:lineRule="auto"/>
        <w:jc w:val="both"/>
        <w:rPr>
          <w:rFonts w:ascii="Times New Roman" w:hAnsi="Times New Roman" w:cs="Times New Roman"/>
          <w:b/>
          <w:sz w:val="52"/>
          <w:szCs w:val="52"/>
        </w:rPr>
      </w:pPr>
      <w:r w:rsidRPr="009E649E">
        <w:rPr>
          <w:rFonts w:ascii="Times New Roman" w:hAnsi="Times New Roman" w:cs="Times New Roman"/>
          <w:sz w:val="32"/>
          <w:szCs w:val="32"/>
        </w:rPr>
        <w:t>As online transactions continue to increase and become a significant part of the global economy, the ability to accept payments online becomes more important for businesses. This paper evaluates the literature and provides current information for IS researchers and instructors focusing on electronic commerce. In this paper, we explore the components of e-credit providers (conventional, person-to-person, and third-party) and explain how each system processes a single transaction. We then analyze several market leaders in each segment and summarize the strengths and weaknesses of each company. We provide guidelines for selecting an e-credit provider and highlight the options that apply best to online businesses. Finally, we outline potential areas of future research and provide a simple tutorial on creating a business account with PayPal website Payments Standard as an example of an online payment provider.</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9E649E" w:rsidP="009E649E">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9E649E" w:rsidRDefault="009E649E" w:rsidP="009E649E">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C1B07" w:rsidRDefault="00241F6F" w:rsidP="007C1B0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C1B07">
        <w:rPr>
          <w:rFonts w:ascii="Times New Roman" w:hAnsi="Times New Roman" w:cs="Times New Roman"/>
          <w:sz w:val="32"/>
          <w:szCs w:val="32"/>
          <w:lang w:val="en-IN"/>
        </w:rPr>
        <w:t xml:space="preserve">Most widely used and trusted electronic payment system both online and offline. Leverages existing credit accounts. </w:t>
      </w:r>
    </w:p>
    <w:p w:rsidR="00000000" w:rsidRPr="007C1B07" w:rsidRDefault="00241F6F" w:rsidP="007C1B0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C1B07">
        <w:rPr>
          <w:rFonts w:ascii="Times New Roman" w:hAnsi="Times New Roman" w:cs="Times New Roman"/>
          <w:sz w:val="32"/>
          <w:szCs w:val="32"/>
          <w:lang w:val="en-IN"/>
        </w:rPr>
        <w:t>Despite the growth and importance of online payment in the current global ec</w:t>
      </w:r>
      <w:r w:rsidRPr="007C1B07">
        <w:rPr>
          <w:rFonts w:ascii="Times New Roman" w:hAnsi="Times New Roman" w:cs="Times New Roman"/>
          <w:sz w:val="32"/>
          <w:szCs w:val="32"/>
          <w:lang w:val="en-IN"/>
        </w:rPr>
        <w:t xml:space="preserve">onomy, little academic literature exists in this area that integrates the disparate research streams about online payment systems and describes their implementation. </w:t>
      </w:r>
    </w:p>
    <w:p w:rsidR="00000000" w:rsidRPr="007C1B07" w:rsidRDefault="00241F6F" w:rsidP="007C1B0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C1B07">
        <w:rPr>
          <w:rFonts w:ascii="Times New Roman" w:hAnsi="Times New Roman" w:cs="Times New Roman"/>
          <w:sz w:val="32"/>
          <w:szCs w:val="32"/>
          <w:lang w:val="en-IN"/>
        </w:rPr>
        <w:t>Because of existing electronic infrastructure surrounding e-credit, these types of proce</w:t>
      </w:r>
      <w:r w:rsidRPr="007C1B07">
        <w:rPr>
          <w:rFonts w:ascii="Times New Roman" w:hAnsi="Times New Roman" w:cs="Times New Roman"/>
          <w:sz w:val="32"/>
          <w:szCs w:val="32"/>
          <w:lang w:val="en-IN"/>
        </w:rPr>
        <w:t xml:space="preserve">sses have been the easiest for businesses to adapt for viable commercial use online. E-credit payments are the focus of this paper. </w:t>
      </w:r>
    </w:p>
    <w:p w:rsidR="00000000" w:rsidRPr="007C1B07" w:rsidRDefault="00241F6F" w:rsidP="007C1B0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C1B07">
        <w:rPr>
          <w:rFonts w:ascii="Times New Roman" w:hAnsi="Times New Roman" w:cs="Times New Roman"/>
          <w:sz w:val="32"/>
          <w:szCs w:val="32"/>
          <w:lang w:val="en-IN"/>
        </w:rPr>
        <w:t>The generated code into its existing site allows a business to collect funds from its website.</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C1B07" w:rsidRDefault="00241F6F" w:rsidP="007C1B07">
      <w:pPr>
        <w:numPr>
          <w:ilvl w:val="0"/>
          <w:numId w:val="45"/>
        </w:numPr>
        <w:spacing w:line="360" w:lineRule="auto"/>
        <w:jc w:val="both"/>
        <w:rPr>
          <w:rFonts w:ascii="Times New Roman" w:hAnsi="Times New Roman" w:cs="Times New Roman"/>
          <w:bCs/>
          <w:sz w:val="32"/>
          <w:szCs w:val="32"/>
          <w:lang w:val="en-IN"/>
        </w:rPr>
      </w:pPr>
      <w:r w:rsidRPr="007C1B07">
        <w:rPr>
          <w:rFonts w:ascii="Times New Roman" w:hAnsi="Times New Roman" w:cs="Times New Roman"/>
          <w:bCs/>
          <w:sz w:val="32"/>
          <w:szCs w:val="32"/>
          <w:lang w:val="en-IN"/>
        </w:rPr>
        <w:t xml:space="preserve">In particular the problem </w:t>
      </w:r>
      <w:r w:rsidRPr="007C1B07">
        <w:rPr>
          <w:rFonts w:ascii="Times New Roman" w:hAnsi="Times New Roman" w:cs="Times New Roman"/>
          <w:bCs/>
          <w:sz w:val="32"/>
          <w:szCs w:val="32"/>
          <w:lang w:val="en-IN"/>
        </w:rPr>
        <w:t xml:space="preserve">of maintaining security while providing anonymity in e-cash solutions could be addressed so that e-cash solutions can approach the liquidity of traditional cash payments. </w:t>
      </w:r>
    </w:p>
    <w:p w:rsidR="00000000" w:rsidRPr="007C1B07" w:rsidRDefault="00241F6F" w:rsidP="007C1B07">
      <w:pPr>
        <w:numPr>
          <w:ilvl w:val="0"/>
          <w:numId w:val="45"/>
        </w:numPr>
        <w:spacing w:line="360" w:lineRule="auto"/>
        <w:jc w:val="both"/>
        <w:rPr>
          <w:rFonts w:ascii="Times New Roman" w:hAnsi="Times New Roman" w:cs="Times New Roman"/>
          <w:bCs/>
          <w:sz w:val="32"/>
          <w:szCs w:val="32"/>
          <w:lang w:val="en-IN"/>
        </w:rPr>
      </w:pPr>
      <w:r w:rsidRPr="007C1B07">
        <w:rPr>
          <w:rFonts w:ascii="Times New Roman" w:hAnsi="Times New Roman" w:cs="Times New Roman"/>
          <w:bCs/>
          <w:sz w:val="32"/>
          <w:szCs w:val="32"/>
          <w:lang w:val="en-IN"/>
        </w:rPr>
        <w:t>Such as music or art, micropayments are seen as a way for content creators to obtai</w:t>
      </w:r>
      <w:r w:rsidRPr="007C1B07">
        <w:rPr>
          <w:rFonts w:ascii="Times New Roman" w:hAnsi="Times New Roman" w:cs="Times New Roman"/>
          <w:bCs/>
          <w:sz w:val="32"/>
          <w:szCs w:val="32"/>
          <w:lang w:val="en-IN"/>
        </w:rPr>
        <w:t>n revenue and avoid the free riding problem.</w:t>
      </w:r>
    </w:p>
    <w:p w:rsidR="00000000" w:rsidRPr="007C1B07" w:rsidRDefault="00241F6F" w:rsidP="007C1B07">
      <w:pPr>
        <w:numPr>
          <w:ilvl w:val="0"/>
          <w:numId w:val="45"/>
        </w:numPr>
        <w:spacing w:line="360" w:lineRule="auto"/>
        <w:jc w:val="both"/>
        <w:rPr>
          <w:rFonts w:ascii="Times New Roman" w:hAnsi="Times New Roman" w:cs="Times New Roman"/>
          <w:bCs/>
          <w:sz w:val="32"/>
          <w:szCs w:val="32"/>
          <w:lang w:val="en-IN"/>
        </w:rPr>
      </w:pPr>
      <w:r w:rsidRPr="007C1B07">
        <w:rPr>
          <w:rFonts w:ascii="Times New Roman" w:hAnsi="Times New Roman" w:cs="Times New Roman"/>
          <w:bCs/>
          <w:sz w:val="32"/>
          <w:szCs w:val="32"/>
          <w:lang w:val="en-IN"/>
        </w:rPr>
        <w:lastRenderedPageBreak/>
        <w:t>These components interact with the customer, merchant, merchant bank, and credit card issuer during a typical transaction.</w:t>
      </w:r>
    </w:p>
    <w:p w:rsidR="00F94960" w:rsidRPr="007C1B07" w:rsidRDefault="00241F6F" w:rsidP="00E53AA4">
      <w:pPr>
        <w:numPr>
          <w:ilvl w:val="0"/>
          <w:numId w:val="45"/>
        </w:numPr>
        <w:spacing w:line="360" w:lineRule="auto"/>
        <w:jc w:val="both"/>
        <w:rPr>
          <w:rFonts w:ascii="Times New Roman" w:hAnsi="Times New Roman" w:cs="Times New Roman"/>
          <w:bCs/>
          <w:sz w:val="32"/>
          <w:szCs w:val="32"/>
          <w:lang w:val="en-IN"/>
        </w:rPr>
      </w:pPr>
      <w:r w:rsidRPr="007C1B07">
        <w:rPr>
          <w:rFonts w:ascii="Times New Roman" w:hAnsi="Times New Roman" w:cs="Times New Roman"/>
          <w:bCs/>
          <w:sz w:val="32"/>
          <w:szCs w:val="32"/>
          <w:lang w:val="en-IN"/>
        </w:rPr>
        <w:t xml:space="preserve">The concept of online micropayment systems to </w:t>
      </w:r>
      <w:r w:rsidRPr="007C1B07">
        <w:rPr>
          <w:rFonts w:ascii="Times New Roman" w:hAnsi="Times New Roman" w:cs="Times New Roman"/>
          <w:bCs/>
          <w:sz w:val="32"/>
          <w:szCs w:val="32"/>
          <w:lang w:val="en-IN"/>
        </w:rPr>
        <w:t>facilitate the payment for content online has been theorized and debated, but only limited commercial success has been realized.</w:t>
      </w:r>
      <w:r w:rsidRPr="007C1B07">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B3FD4" w:rsidRPr="000B3FD4" w:rsidRDefault="000B3FD4" w:rsidP="000B3FD4">
      <w:pPr>
        <w:pStyle w:val="NormalWeb"/>
        <w:numPr>
          <w:ilvl w:val="0"/>
          <w:numId w:val="46"/>
        </w:numPr>
        <w:spacing w:before="0" w:beforeAutospacing="0" w:after="0" w:afterAutospacing="0" w:line="360" w:lineRule="auto"/>
        <w:ind w:left="426"/>
        <w:jc w:val="both"/>
        <w:rPr>
          <w:sz w:val="32"/>
          <w:szCs w:val="32"/>
        </w:rPr>
      </w:pPr>
      <w:r w:rsidRPr="000B3FD4">
        <w:rPr>
          <w:sz w:val="32"/>
          <w:szCs w:val="32"/>
        </w:rPr>
        <w:t xml:space="preserve">The growth in spending on the Internet, together with the underlying need for secure transactions, increases the importance of online payment systems. </w:t>
      </w:r>
    </w:p>
    <w:p w:rsidR="000B3FD4" w:rsidRPr="000B3FD4" w:rsidRDefault="000B3FD4" w:rsidP="000B3FD4">
      <w:pPr>
        <w:pStyle w:val="NormalWeb"/>
        <w:numPr>
          <w:ilvl w:val="0"/>
          <w:numId w:val="46"/>
        </w:numPr>
        <w:spacing w:before="0" w:beforeAutospacing="0" w:after="0" w:afterAutospacing="0" w:line="360" w:lineRule="auto"/>
        <w:ind w:left="426"/>
        <w:jc w:val="both"/>
        <w:rPr>
          <w:sz w:val="32"/>
          <w:szCs w:val="32"/>
        </w:rPr>
      </w:pPr>
      <w:r w:rsidRPr="000B3FD4">
        <w:rPr>
          <w:sz w:val="32"/>
          <w:szCs w:val="32"/>
        </w:rPr>
        <w:t xml:space="preserve">Online payment systems can be broadly defined as the means and processes involved in conducting transactions online; however, this description can be expanded to include the online monetary connections between sellers, buyers, financial institutions, and intermediaries. </w:t>
      </w:r>
    </w:p>
    <w:p w:rsidR="000B3FD4" w:rsidRPr="000B3FD4" w:rsidRDefault="000B3FD4" w:rsidP="000B3FD4">
      <w:pPr>
        <w:pStyle w:val="NormalWeb"/>
        <w:numPr>
          <w:ilvl w:val="0"/>
          <w:numId w:val="46"/>
        </w:numPr>
        <w:spacing w:before="0" w:beforeAutospacing="0" w:after="0" w:afterAutospacing="0" w:line="360" w:lineRule="auto"/>
        <w:ind w:left="426"/>
        <w:jc w:val="both"/>
        <w:rPr>
          <w:sz w:val="32"/>
          <w:szCs w:val="32"/>
        </w:rPr>
      </w:pPr>
      <w:r w:rsidRPr="000B3FD4">
        <w:rPr>
          <w:sz w:val="32"/>
          <w:szCs w:val="32"/>
        </w:rPr>
        <w:t>Online payment systems have been around for several years, yet are now becoming ubiquitous with the increased common use of the Internet.</w:t>
      </w:r>
    </w:p>
    <w:p w:rsidR="003A5D44" w:rsidRPr="000B3FD4" w:rsidRDefault="000B3FD4" w:rsidP="00E53AA4">
      <w:pPr>
        <w:pStyle w:val="NormalWeb"/>
        <w:numPr>
          <w:ilvl w:val="0"/>
          <w:numId w:val="46"/>
        </w:numPr>
        <w:spacing w:before="0" w:beforeAutospacing="0" w:after="0" w:afterAutospacing="0" w:line="360" w:lineRule="auto"/>
        <w:ind w:left="426"/>
        <w:jc w:val="both"/>
        <w:rPr>
          <w:sz w:val="32"/>
          <w:szCs w:val="32"/>
        </w:rPr>
      </w:pPr>
      <w:r w:rsidRPr="000B3FD4">
        <w:rPr>
          <w:sz w:val="32"/>
          <w:szCs w:val="32"/>
        </w:rPr>
        <w:t>The online payment options available on the Internet mirror those provided by physical retailers.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B3FD4" w:rsidRDefault="00241F6F" w:rsidP="000B3FD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3FD4">
        <w:rPr>
          <w:rFonts w:ascii="Times New Roman" w:eastAsia="AdvGulliv-R" w:hAnsi="Times New Roman" w:cs="Times New Roman"/>
          <w:bCs/>
          <w:sz w:val="32"/>
          <w:szCs w:val="32"/>
          <w:lang w:val="en-IN"/>
        </w:rPr>
        <w:t>Some of the be</w:t>
      </w:r>
      <w:r w:rsidRPr="000B3FD4">
        <w:rPr>
          <w:rFonts w:ascii="Times New Roman" w:eastAsia="AdvGulliv-R" w:hAnsi="Times New Roman" w:cs="Times New Roman"/>
          <w:bCs/>
          <w:sz w:val="32"/>
          <w:szCs w:val="32"/>
          <w:lang w:val="en-IN"/>
        </w:rPr>
        <w:t xml:space="preserve">nefits provided by online payment systems include improved cash flow efficiency, guaranteed transactions, reduced </w:t>
      </w:r>
      <w:r w:rsidRPr="000B3FD4">
        <w:rPr>
          <w:rFonts w:ascii="Times New Roman" w:eastAsia="AdvGulliv-R" w:hAnsi="Times New Roman" w:cs="Times New Roman"/>
          <w:bCs/>
          <w:sz w:val="32"/>
          <w:szCs w:val="32"/>
          <w:lang w:val="en-IN"/>
        </w:rPr>
        <w:lastRenderedPageBreak/>
        <w:t xml:space="preserve">costs, increased protection of sensitive information, and increased protection of the payment provider. </w:t>
      </w:r>
    </w:p>
    <w:p w:rsidR="00000000" w:rsidRPr="000B3FD4" w:rsidRDefault="00241F6F" w:rsidP="000B3FD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3FD4">
        <w:rPr>
          <w:rFonts w:ascii="Times New Roman" w:eastAsia="AdvGulliv-R" w:hAnsi="Times New Roman" w:cs="Times New Roman"/>
          <w:bCs/>
          <w:sz w:val="32"/>
          <w:szCs w:val="32"/>
          <w:lang w:val="en-IN"/>
        </w:rPr>
        <w:t>Online payment providers assist busi</w:t>
      </w:r>
      <w:r w:rsidRPr="000B3FD4">
        <w:rPr>
          <w:rFonts w:ascii="Times New Roman" w:eastAsia="AdvGulliv-R" w:hAnsi="Times New Roman" w:cs="Times New Roman"/>
          <w:bCs/>
          <w:sz w:val="32"/>
          <w:szCs w:val="32"/>
          <w:lang w:val="en-IN"/>
        </w:rPr>
        <w:t xml:space="preserve">nesses in keeping costs of receiving payments low while enhancing and improving the company’s ability to collect funds. </w:t>
      </w:r>
    </w:p>
    <w:p w:rsidR="00000000" w:rsidRPr="000B3FD4" w:rsidRDefault="00241F6F" w:rsidP="000B3FD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3FD4">
        <w:rPr>
          <w:rFonts w:ascii="Times New Roman" w:eastAsia="AdvGulliv-R" w:hAnsi="Times New Roman" w:cs="Times New Roman"/>
          <w:bCs/>
          <w:sz w:val="32"/>
          <w:szCs w:val="32"/>
          <w:lang w:val="en-IN"/>
        </w:rPr>
        <w:t>Finding an efficient and cost-effective way to collect money is of great importance for any company.</w:t>
      </w:r>
    </w:p>
    <w:p w:rsidR="00D81E16" w:rsidRPr="000B3FD4" w:rsidRDefault="00241F6F" w:rsidP="000B3FD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3FD4">
        <w:rPr>
          <w:rFonts w:ascii="Times New Roman" w:eastAsia="AdvGulliv-R" w:hAnsi="Times New Roman" w:cs="Times New Roman"/>
          <w:bCs/>
          <w:sz w:val="32"/>
          <w:szCs w:val="32"/>
          <w:lang w:val="en-IN"/>
        </w:rPr>
        <w:t xml:space="preserve">Many services offer the ability </w:t>
      </w:r>
      <w:r w:rsidRPr="000B3FD4">
        <w:rPr>
          <w:rFonts w:ascii="Times New Roman" w:eastAsia="AdvGulliv-R" w:hAnsi="Times New Roman" w:cs="Times New Roman"/>
          <w:bCs/>
          <w:sz w:val="32"/>
          <w:szCs w:val="32"/>
          <w:lang w:val="en-IN"/>
        </w:rPr>
        <w:t xml:space="preserve">for customers to make a one-time payment or to pay by subscription.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0B3FD4"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0B3FD4"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F5183A" w:rsidRDefault="00F5183A" w:rsidP="00F5183A">
      <w:pPr>
        <w:rPr>
          <w:rFonts w:ascii="Times New Roman" w:hAnsi="Times New Roman" w:cs="Times New Roman"/>
          <w:b/>
          <w:sz w:val="28"/>
          <w:szCs w:val="28"/>
        </w:rPr>
      </w:pPr>
    </w:p>
    <w:p w:rsidR="000B3FD4" w:rsidRDefault="000B3FD4"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77BFC" w:rsidP="00E53AA4">
      <w:pPr>
        <w:spacing w:after="0" w:line="360" w:lineRule="auto"/>
        <w:jc w:val="both"/>
        <w:rPr>
          <w:rFonts w:ascii="Times New Roman" w:hAnsi="Times New Roman" w:cs="Times New Roman"/>
        </w:rPr>
      </w:pPr>
      <w:r w:rsidRPr="00277BFC">
        <w:rPr>
          <w:rFonts w:ascii="Times New Roman" w:hAnsi="Times New Roman" w:cs="Times New Roman"/>
        </w:rPr>
        <w:drawing>
          <wp:inline distT="0" distB="0" distL="0" distR="0">
            <wp:extent cx="5936924" cy="4991100"/>
            <wp:effectExtent l="19050" t="0" r="6676"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996712"/>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C4A0F" w:rsidRPr="007C4A0F" w:rsidRDefault="007C4A0F" w:rsidP="007C4A0F">
      <w:pPr>
        <w:pStyle w:val="BodyText"/>
        <w:rPr>
          <w:bCs/>
          <w:iCs/>
          <w:sz w:val="28"/>
          <w:szCs w:val="28"/>
          <w:lang w:val="en-IN"/>
        </w:rPr>
      </w:pPr>
      <w:r w:rsidRPr="007C4A0F">
        <w:rPr>
          <w:b/>
          <w:iCs/>
          <w:sz w:val="28"/>
          <w:szCs w:val="28"/>
          <w:lang w:val="en-IN"/>
        </w:rPr>
        <w:t xml:space="preserve">    </w:t>
      </w:r>
      <w:r w:rsidRPr="007C4A0F">
        <w:rPr>
          <w:bCs/>
          <w:iCs/>
          <w:sz w:val="32"/>
          <w:szCs w:val="32"/>
          <w:lang w:val="en-IN"/>
        </w:rPr>
        <w:t xml:space="preserve">As businesses increasingly adopt online payment technologies, researchers, faculty, and students need to understand the resulting benefits and problems. The systems currently available should decrease costs, provide risk management, and help provide competitive advantage to users. Electronic payment technologies offer both opportunities and challenges. The largest challenge to the use of online payments is security and fraud prevention. This challenge is expected to become greater as e-commerce becomes more prevalent. The potential of e-cash, micropayments, wireless commerce, and new architectures for online payment offer fertile ground for future research.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C4A0F" w:rsidRDefault="007C4A0F" w:rsidP="00E53AA4">
      <w:pPr>
        <w:pStyle w:val="BodyText"/>
        <w:rPr>
          <w:b/>
          <w:iCs/>
          <w:sz w:val="28"/>
          <w:szCs w:val="28"/>
        </w:rPr>
      </w:pPr>
    </w:p>
    <w:p w:rsidR="007C4A0F" w:rsidRDefault="007C4A0F" w:rsidP="00E53AA4">
      <w:pPr>
        <w:pStyle w:val="BodyText"/>
        <w:rPr>
          <w:b/>
          <w:iCs/>
          <w:sz w:val="28"/>
          <w:szCs w:val="28"/>
        </w:rPr>
      </w:pPr>
    </w:p>
    <w:p w:rsidR="007C4A0F" w:rsidRDefault="007C4A0F" w:rsidP="00E53AA4">
      <w:pPr>
        <w:pStyle w:val="BodyText"/>
        <w:rPr>
          <w:b/>
          <w:iCs/>
          <w:sz w:val="28"/>
          <w:szCs w:val="28"/>
        </w:rPr>
      </w:pPr>
    </w:p>
    <w:p w:rsidR="007C4A0F" w:rsidRDefault="007C4A0F" w:rsidP="00E53AA4">
      <w:pPr>
        <w:pStyle w:val="BodyText"/>
        <w:rPr>
          <w:b/>
          <w:iCs/>
          <w:sz w:val="28"/>
          <w:szCs w:val="28"/>
        </w:rPr>
      </w:pPr>
    </w:p>
    <w:p w:rsidR="007C4A0F" w:rsidRDefault="007C4A0F" w:rsidP="00E53AA4">
      <w:pPr>
        <w:pStyle w:val="BodyText"/>
        <w:rPr>
          <w:b/>
          <w:iCs/>
          <w:sz w:val="28"/>
          <w:szCs w:val="28"/>
        </w:rPr>
      </w:pPr>
    </w:p>
    <w:p w:rsidR="007C4A0F" w:rsidRDefault="007C4A0F" w:rsidP="00E53AA4">
      <w:pPr>
        <w:pStyle w:val="BodyText"/>
        <w:rPr>
          <w:b/>
          <w:iCs/>
          <w:sz w:val="28"/>
          <w:szCs w:val="28"/>
        </w:rPr>
      </w:pPr>
    </w:p>
    <w:p w:rsidR="007C4A0F" w:rsidRDefault="007C4A0F" w:rsidP="00E53AA4">
      <w:pPr>
        <w:pStyle w:val="BodyText"/>
        <w:rPr>
          <w:b/>
          <w:iCs/>
          <w:sz w:val="28"/>
          <w:szCs w:val="28"/>
        </w:rPr>
      </w:pPr>
    </w:p>
    <w:p w:rsidR="007C4A0F" w:rsidRDefault="007C4A0F" w:rsidP="00E53AA4">
      <w:pPr>
        <w:pStyle w:val="BodyText"/>
        <w:rPr>
          <w:b/>
          <w:iCs/>
          <w:sz w:val="28"/>
          <w:szCs w:val="28"/>
        </w:rPr>
      </w:pPr>
    </w:p>
    <w:p w:rsidR="007C4A0F" w:rsidRDefault="007C4A0F" w:rsidP="00E53AA4">
      <w:pPr>
        <w:pStyle w:val="BodyText"/>
        <w:rPr>
          <w:b/>
          <w:iCs/>
          <w:sz w:val="28"/>
          <w:szCs w:val="28"/>
        </w:rPr>
      </w:pPr>
    </w:p>
    <w:p w:rsidR="007C4A0F" w:rsidRDefault="007C4A0F" w:rsidP="00E53AA4">
      <w:pPr>
        <w:pStyle w:val="BodyText"/>
        <w:rPr>
          <w:b/>
          <w:iCs/>
          <w:sz w:val="28"/>
          <w:szCs w:val="28"/>
        </w:rPr>
      </w:pPr>
    </w:p>
    <w:p w:rsidR="007C4A0F" w:rsidRDefault="007C4A0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C4A0F" w:rsidRDefault="00241F6F" w:rsidP="007C4A0F">
      <w:pPr>
        <w:pStyle w:val="BodyText"/>
        <w:numPr>
          <w:ilvl w:val="0"/>
          <w:numId w:val="42"/>
        </w:numPr>
        <w:rPr>
          <w:sz w:val="32"/>
          <w:szCs w:val="32"/>
          <w:lang w:val="en-IN"/>
        </w:rPr>
      </w:pPr>
      <w:r w:rsidRPr="007C4A0F">
        <w:rPr>
          <w:sz w:val="32"/>
          <w:szCs w:val="32"/>
          <w:lang w:val="en-IN"/>
        </w:rPr>
        <w:t>Afuah, A. and Tucci, C. (2002). Internet Business Models and Strategies: Text and Cases. Boston: McGra</w:t>
      </w:r>
      <w:r w:rsidRPr="007C4A0F">
        <w:rPr>
          <w:sz w:val="32"/>
          <w:szCs w:val="32"/>
          <w:lang w:val="en-IN"/>
        </w:rPr>
        <w:t xml:space="preserve">w-Hill Higher Education. </w:t>
      </w:r>
    </w:p>
    <w:p w:rsidR="00000000" w:rsidRPr="007C4A0F" w:rsidRDefault="00241F6F" w:rsidP="007C4A0F">
      <w:pPr>
        <w:pStyle w:val="BodyText"/>
        <w:numPr>
          <w:ilvl w:val="0"/>
          <w:numId w:val="42"/>
        </w:numPr>
        <w:rPr>
          <w:sz w:val="32"/>
          <w:szCs w:val="32"/>
          <w:lang w:val="en-IN"/>
        </w:rPr>
      </w:pPr>
      <w:r w:rsidRPr="007C4A0F">
        <w:rPr>
          <w:sz w:val="32"/>
          <w:szCs w:val="32"/>
          <w:lang w:val="en-IN"/>
        </w:rPr>
        <w:t xml:space="preserve">Au, Y. A. and Kauffman, R. J. (2001), "Should We Wait? Network Externalities, Compatibility, and Electronic Billing Adoption," Journal of Management Information Systems 18:(2), pp. 47-63. </w:t>
      </w:r>
    </w:p>
    <w:p w:rsidR="00000000" w:rsidRPr="007C4A0F" w:rsidRDefault="00241F6F" w:rsidP="007C4A0F">
      <w:pPr>
        <w:pStyle w:val="BodyText"/>
        <w:numPr>
          <w:ilvl w:val="0"/>
          <w:numId w:val="42"/>
        </w:numPr>
        <w:rPr>
          <w:sz w:val="32"/>
          <w:szCs w:val="32"/>
          <w:lang w:val="en-IN"/>
        </w:rPr>
      </w:pPr>
      <w:r w:rsidRPr="007C4A0F">
        <w:rPr>
          <w:sz w:val="32"/>
          <w:szCs w:val="32"/>
          <w:lang w:val="en-IN"/>
        </w:rPr>
        <w:t>Ball, K. (2001), "The Use of Human Reso</w:t>
      </w:r>
      <w:r w:rsidRPr="007C4A0F">
        <w:rPr>
          <w:sz w:val="32"/>
          <w:szCs w:val="32"/>
          <w:lang w:val="en-IN"/>
        </w:rPr>
        <w:t xml:space="preserve">urce Information Systems: A Survey," Personnel Review 30(5/6), pp. 677-693. </w:t>
      </w:r>
    </w:p>
    <w:p w:rsidR="00000000" w:rsidRPr="007C4A0F" w:rsidRDefault="00241F6F" w:rsidP="007C4A0F">
      <w:pPr>
        <w:pStyle w:val="BodyText"/>
        <w:numPr>
          <w:ilvl w:val="0"/>
          <w:numId w:val="42"/>
        </w:numPr>
        <w:rPr>
          <w:sz w:val="32"/>
          <w:szCs w:val="32"/>
          <w:lang w:val="en-IN"/>
        </w:rPr>
      </w:pPr>
      <w:r w:rsidRPr="007C4A0F">
        <w:rPr>
          <w:sz w:val="32"/>
          <w:szCs w:val="32"/>
          <w:lang w:val="en-IN"/>
        </w:rPr>
        <w:t xml:space="preserve">Bills, S. (2002), "PayPal is First Client of Wells Processing Service," American Banker 167(222), pp. 7. </w:t>
      </w:r>
    </w:p>
    <w:p w:rsidR="00000000" w:rsidRPr="007C4A0F" w:rsidRDefault="00241F6F" w:rsidP="007C4A0F">
      <w:pPr>
        <w:pStyle w:val="BodyText"/>
        <w:numPr>
          <w:ilvl w:val="0"/>
          <w:numId w:val="42"/>
        </w:numPr>
        <w:rPr>
          <w:sz w:val="32"/>
          <w:szCs w:val="32"/>
          <w:lang w:val="en-IN"/>
        </w:rPr>
      </w:pPr>
      <w:r w:rsidRPr="007C4A0F">
        <w:rPr>
          <w:sz w:val="32"/>
          <w:szCs w:val="32"/>
          <w:lang w:val="en-IN"/>
        </w:rPr>
        <w:t xml:space="preserve">Chau, P. Y. K. and Poon, S. (2003), "Octopus: An E-cash Payment System </w:t>
      </w:r>
      <w:r w:rsidRPr="007C4A0F">
        <w:rPr>
          <w:sz w:val="32"/>
          <w:szCs w:val="32"/>
          <w:lang w:val="en-IN"/>
        </w:rPr>
        <w:t xml:space="preserve">Success Story," Communications of the ACM 46(9), pp. 129-133. </w:t>
      </w:r>
    </w:p>
    <w:p w:rsidR="00000000" w:rsidRPr="007C4A0F" w:rsidRDefault="00241F6F" w:rsidP="007C4A0F">
      <w:pPr>
        <w:pStyle w:val="BodyText"/>
        <w:numPr>
          <w:ilvl w:val="0"/>
          <w:numId w:val="42"/>
        </w:numPr>
        <w:rPr>
          <w:sz w:val="32"/>
          <w:szCs w:val="32"/>
          <w:lang w:val="en-IN"/>
        </w:rPr>
      </w:pPr>
      <w:r w:rsidRPr="007C4A0F">
        <w:rPr>
          <w:sz w:val="32"/>
          <w:szCs w:val="32"/>
          <w:lang w:val="en-IN"/>
        </w:rPr>
        <w:t xml:space="preserve">Dhamija, R., Heller, R., and Hoffman, L. J. (1999), "Teaching e-Commerce to a Multidisciplinary Class," Communications of the ACM 42(:9), pp. 50-55. </w:t>
      </w:r>
    </w:p>
    <w:p w:rsidR="00000000" w:rsidRPr="007C4A0F" w:rsidRDefault="00241F6F" w:rsidP="007C4A0F">
      <w:pPr>
        <w:pStyle w:val="BodyText"/>
        <w:numPr>
          <w:ilvl w:val="0"/>
          <w:numId w:val="42"/>
        </w:numPr>
        <w:rPr>
          <w:sz w:val="32"/>
          <w:szCs w:val="32"/>
          <w:lang w:val="en-IN"/>
        </w:rPr>
      </w:pPr>
      <w:r w:rsidRPr="007C4A0F">
        <w:rPr>
          <w:sz w:val="32"/>
          <w:szCs w:val="32"/>
          <w:lang w:val="en-IN"/>
        </w:rPr>
        <w:t>Herzberg, A. (2003), "Payments and Bankin</w:t>
      </w:r>
      <w:r w:rsidRPr="007C4A0F">
        <w:rPr>
          <w:sz w:val="32"/>
          <w:szCs w:val="32"/>
          <w:lang w:val="en-IN"/>
        </w:rPr>
        <w:t xml:space="preserve">g with Mobile Personal Devices," Communications of the ACM 46(5), pp. 53-58. </w:t>
      </w:r>
    </w:p>
    <w:p w:rsidR="00000000" w:rsidRPr="007C4A0F" w:rsidRDefault="00241F6F" w:rsidP="007C4A0F">
      <w:pPr>
        <w:pStyle w:val="BodyText"/>
        <w:numPr>
          <w:ilvl w:val="0"/>
          <w:numId w:val="42"/>
        </w:numPr>
        <w:rPr>
          <w:sz w:val="32"/>
          <w:szCs w:val="32"/>
          <w:lang w:val="en-IN"/>
        </w:rPr>
      </w:pPr>
      <w:r w:rsidRPr="007C4A0F">
        <w:rPr>
          <w:sz w:val="32"/>
          <w:szCs w:val="32"/>
          <w:lang w:val="en-IN"/>
        </w:rPr>
        <w:t>Hou, X. and Tan, C. H. (2005a), "A New Electronic Cash Model," Paper presented at the International Conference on Information Technology: Coding and Computing, Las Vegas, NV, Ap</w:t>
      </w:r>
      <w:r w:rsidRPr="007C4A0F">
        <w:rPr>
          <w:sz w:val="32"/>
          <w:szCs w:val="32"/>
          <w:lang w:val="en-IN"/>
        </w:rPr>
        <w:t xml:space="preserve">ril 4-6, pp. 374-379. </w:t>
      </w:r>
    </w:p>
    <w:p w:rsidR="00000000" w:rsidRPr="007C4A0F" w:rsidRDefault="00241F6F" w:rsidP="007C4A0F">
      <w:pPr>
        <w:pStyle w:val="BodyText"/>
        <w:numPr>
          <w:ilvl w:val="0"/>
          <w:numId w:val="42"/>
        </w:numPr>
        <w:rPr>
          <w:sz w:val="32"/>
          <w:szCs w:val="32"/>
          <w:lang w:val="en-IN"/>
        </w:rPr>
      </w:pPr>
      <w:r w:rsidRPr="007C4A0F">
        <w:rPr>
          <w:sz w:val="32"/>
          <w:szCs w:val="32"/>
          <w:lang w:val="en-IN"/>
        </w:rPr>
        <w:lastRenderedPageBreak/>
        <w:t xml:space="preserve">Kreyer, N., Pousttchi, K., and Turowski, K. (2003), "Mobile Payment Procedures: Scope and Characteristics," e-Service Journal 2(3), pp. 7-22. </w:t>
      </w:r>
    </w:p>
    <w:p w:rsidR="00000000" w:rsidRPr="007C4A0F" w:rsidRDefault="00241F6F" w:rsidP="007C4A0F">
      <w:pPr>
        <w:pStyle w:val="BodyText"/>
        <w:numPr>
          <w:ilvl w:val="0"/>
          <w:numId w:val="42"/>
        </w:numPr>
        <w:rPr>
          <w:sz w:val="32"/>
          <w:szCs w:val="32"/>
          <w:lang w:val="en-IN"/>
        </w:rPr>
      </w:pPr>
      <w:r w:rsidRPr="007C4A0F">
        <w:rPr>
          <w:sz w:val="32"/>
          <w:szCs w:val="32"/>
          <w:lang w:val="en-IN"/>
        </w:rPr>
        <w:t>Panurach, P. (1996), "Money in Electronic Commerce: Digital Cash, Electronic Fund Transf</w:t>
      </w:r>
      <w:r w:rsidRPr="007C4A0F">
        <w:rPr>
          <w:sz w:val="32"/>
          <w:szCs w:val="32"/>
          <w:lang w:val="en-IN"/>
        </w:rPr>
        <w:t xml:space="preserve">er, and Ecash," Communications of the ACM 39(6), pp. 45-50.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1F6F" w:rsidRDefault="00241F6F" w:rsidP="003654DF">
      <w:pPr>
        <w:spacing w:after="0" w:line="240" w:lineRule="auto"/>
      </w:pPr>
      <w:r>
        <w:separator/>
      </w:r>
    </w:p>
  </w:endnote>
  <w:endnote w:type="continuationSeparator" w:id="1">
    <w:p w:rsidR="00241F6F" w:rsidRDefault="00241F6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1F6F" w:rsidRDefault="00241F6F" w:rsidP="003654DF">
      <w:pPr>
        <w:spacing w:after="0" w:line="240" w:lineRule="auto"/>
      </w:pPr>
      <w:r>
        <w:separator/>
      </w:r>
    </w:p>
  </w:footnote>
  <w:footnote w:type="continuationSeparator" w:id="1">
    <w:p w:rsidR="00241F6F" w:rsidRDefault="00241F6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A7C0A">
        <w:pPr>
          <w:pStyle w:val="Header"/>
          <w:jc w:val="right"/>
        </w:pPr>
        <w:fldSimple w:instr=" PAGE   \* MERGEFORMAT ">
          <w:r w:rsidR="00277BFC">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D19E1"/>
    <w:multiLevelType w:val="hybridMultilevel"/>
    <w:tmpl w:val="E2E05AF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323535"/>
    <w:multiLevelType w:val="hybridMultilevel"/>
    <w:tmpl w:val="FE743402"/>
    <w:lvl w:ilvl="0" w:tplc="80C8FF82">
      <w:start w:val="1"/>
      <w:numFmt w:val="bullet"/>
      <w:lvlText w:val=""/>
      <w:lvlJc w:val="left"/>
      <w:pPr>
        <w:tabs>
          <w:tab w:val="num" w:pos="720"/>
        </w:tabs>
        <w:ind w:left="720" w:hanging="360"/>
      </w:pPr>
      <w:rPr>
        <w:rFonts w:ascii="Wingdings 2" w:hAnsi="Wingdings 2" w:hint="default"/>
      </w:rPr>
    </w:lvl>
    <w:lvl w:ilvl="1" w:tplc="CA7455C2" w:tentative="1">
      <w:start w:val="1"/>
      <w:numFmt w:val="bullet"/>
      <w:lvlText w:val=""/>
      <w:lvlJc w:val="left"/>
      <w:pPr>
        <w:tabs>
          <w:tab w:val="num" w:pos="1440"/>
        </w:tabs>
        <w:ind w:left="1440" w:hanging="360"/>
      </w:pPr>
      <w:rPr>
        <w:rFonts w:ascii="Wingdings 2" w:hAnsi="Wingdings 2" w:hint="default"/>
      </w:rPr>
    </w:lvl>
    <w:lvl w:ilvl="2" w:tplc="63842E9E" w:tentative="1">
      <w:start w:val="1"/>
      <w:numFmt w:val="bullet"/>
      <w:lvlText w:val=""/>
      <w:lvlJc w:val="left"/>
      <w:pPr>
        <w:tabs>
          <w:tab w:val="num" w:pos="2160"/>
        </w:tabs>
        <w:ind w:left="2160" w:hanging="360"/>
      </w:pPr>
      <w:rPr>
        <w:rFonts w:ascii="Wingdings 2" w:hAnsi="Wingdings 2" w:hint="default"/>
      </w:rPr>
    </w:lvl>
    <w:lvl w:ilvl="3" w:tplc="D0169872" w:tentative="1">
      <w:start w:val="1"/>
      <w:numFmt w:val="bullet"/>
      <w:lvlText w:val=""/>
      <w:lvlJc w:val="left"/>
      <w:pPr>
        <w:tabs>
          <w:tab w:val="num" w:pos="2880"/>
        </w:tabs>
        <w:ind w:left="2880" w:hanging="360"/>
      </w:pPr>
      <w:rPr>
        <w:rFonts w:ascii="Wingdings 2" w:hAnsi="Wingdings 2" w:hint="default"/>
      </w:rPr>
    </w:lvl>
    <w:lvl w:ilvl="4" w:tplc="DE84E71E" w:tentative="1">
      <w:start w:val="1"/>
      <w:numFmt w:val="bullet"/>
      <w:lvlText w:val=""/>
      <w:lvlJc w:val="left"/>
      <w:pPr>
        <w:tabs>
          <w:tab w:val="num" w:pos="3600"/>
        </w:tabs>
        <w:ind w:left="3600" w:hanging="360"/>
      </w:pPr>
      <w:rPr>
        <w:rFonts w:ascii="Wingdings 2" w:hAnsi="Wingdings 2" w:hint="default"/>
      </w:rPr>
    </w:lvl>
    <w:lvl w:ilvl="5" w:tplc="19A672F6" w:tentative="1">
      <w:start w:val="1"/>
      <w:numFmt w:val="bullet"/>
      <w:lvlText w:val=""/>
      <w:lvlJc w:val="left"/>
      <w:pPr>
        <w:tabs>
          <w:tab w:val="num" w:pos="4320"/>
        </w:tabs>
        <w:ind w:left="4320" w:hanging="360"/>
      </w:pPr>
      <w:rPr>
        <w:rFonts w:ascii="Wingdings 2" w:hAnsi="Wingdings 2" w:hint="default"/>
      </w:rPr>
    </w:lvl>
    <w:lvl w:ilvl="6" w:tplc="CC823C14" w:tentative="1">
      <w:start w:val="1"/>
      <w:numFmt w:val="bullet"/>
      <w:lvlText w:val=""/>
      <w:lvlJc w:val="left"/>
      <w:pPr>
        <w:tabs>
          <w:tab w:val="num" w:pos="5040"/>
        </w:tabs>
        <w:ind w:left="5040" w:hanging="360"/>
      </w:pPr>
      <w:rPr>
        <w:rFonts w:ascii="Wingdings 2" w:hAnsi="Wingdings 2" w:hint="default"/>
      </w:rPr>
    </w:lvl>
    <w:lvl w:ilvl="7" w:tplc="42B6D0FC" w:tentative="1">
      <w:start w:val="1"/>
      <w:numFmt w:val="bullet"/>
      <w:lvlText w:val=""/>
      <w:lvlJc w:val="left"/>
      <w:pPr>
        <w:tabs>
          <w:tab w:val="num" w:pos="5760"/>
        </w:tabs>
        <w:ind w:left="5760" w:hanging="360"/>
      </w:pPr>
      <w:rPr>
        <w:rFonts w:ascii="Wingdings 2" w:hAnsi="Wingdings 2" w:hint="default"/>
      </w:rPr>
    </w:lvl>
    <w:lvl w:ilvl="8" w:tplc="0DB0779E" w:tentative="1">
      <w:start w:val="1"/>
      <w:numFmt w:val="bullet"/>
      <w:lvlText w:val=""/>
      <w:lvlJc w:val="left"/>
      <w:pPr>
        <w:tabs>
          <w:tab w:val="num" w:pos="6480"/>
        </w:tabs>
        <w:ind w:left="6480" w:hanging="360"/>
      </w:pPr>
      <w:rPr>
        <w:rFonts w:ascii="Wingdings 2" w:hAnsi="Wingdings 2"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4113329"/>
    <w:multiLevelType w:val="hybridMultilevel"/>
    <w:tmpl w:val="B0AC650A"/>
    <w:lvl w:ilvl="0" w:tplc="8EC8F9C6">
      <w:start w:val="1"/>
      <w:numFmt w:val="bullet"/>
      <w:lvlText w:val=""/>
      <w:lvlJc w:val="left"/>
      <w:pPr>
        <w:tabs>
          <w:tab w:val="num" w:pos="720"/>
        </w:tabs>
        <w:ind w:left="720" w:hanging="360"/>
      </w:pPr>
      <w:rPr>
        <w:rFonts w:ascii="Wingdings 2" w:hAnsi="Wingdings 2" w:hint="default"/>
      </w:rPr>
    </w:lvl>
    <w:lvl w:ilvl="1" w:tplc="C7A828E0" w:tentative="1">
      <w:start w:val="1"/>
      <w:numFmt w:val="bullet"/>
      <w:lvlText w:val=""/>
      <w:lvlJc w:val="left"/>
      <w:pPr>
        <w:tabs>
          <w:tab w:val="num" w:pos="1440"/>
        </w:tabs>
        <w:ind w:left="1440" w:hanging="360"/>
      </w:pPr>
      <w:rPr>
        <w:rFonts w:ascii="Wingdings 2" w:hAnsi="Wingdings 2" w:hint="default"/>
      </w:rPr>
    </w:lvl>
    <w:lvl w:ilvl="2" w:tplc="A7F61F20" w:tentative="1">
      <w:start w:val="1"/>
      <w:numFmt w:val="bullet"/>
      <w:lvlText w:val=""/>
      <w:lvlJc w:val="left"/>
      <w:pPr>
        <w:tabs>
          <w:tab w:val="num" w:pos="2160"/>
        </w:tabs>
        <w:ind w:left="2160" w:hanging="360"/>
      </w:pPr>
      <w:rPr>
        <w:rFonts w:ascii="Wingdings 2" w:hAnsi="Wingdings 2" w:hint="default"/>
      </w:rPr>
    </w:lvl>
    <w:lvl w:ilvl="3" w:tplc="5358C822" w:tentative="1">
      <w:start w:val="1"/>
      <w:numFmt w:val="bullet"/>
      <w:lvlText w:val=""/>
      <w:lvlJc w:val="left"/>
      <w:pPr>
        <w:tabs>
          <w:tab w:val="num" w:pos="2880"/>
        </w:tabs>
        <w:ind w:left="2880" w:hanging="360"/>
      </w:pPr>
      <w:rPr>
        <w:rFonts w:ascii="Wingdings 2" w:hAnsi="Wingdings 2" w:hint="default"/>
      </w:rPr>
    </w:lvl>
    <w:lvl w:ilvl="4" w:tplc="48B0E37E" w:tentative="1">
      <w:start w:val="1"/>
      <w:numFmt w:val="bullet"/>
      <w:lvlText w:val=""/>
      <w:lvlJc w:val="left"/>
      <w:pPr>
        <w:tabs>
          <w:tab w:val="num" w:pos="3600"/>
        </w:tabs>
        <w:ind w:left="3600" w:hanging="360"/>
      </w:pPr>
      <w:rPr>
        <w:rFonts w:ascii="Wingdings 2" w:hAnsi="Wingdings 2" w:hint="default"/>
      </w:rPr>
    </w:lvl>
    <w:lvl w:ilvl="5" w:tplc="1A62A87A" w:tentative="1">
      <w:start w:val="1"/>
      <w:numFmt w:val="bullet"/>
      <w:lvlText w:val=""/>
      <w:lvlJc w:val="left"/>
      <w:pPr>
        <w:tabs>
          <w:tab w:val="num" w:pos="4320"/>
        </w:tabs>
        <w:ind w:left="4320" w:hanging="360"/>
      </w:pPr>
      <w:rPr>
        <w:rFonts w:ascii="Wingdings 2" w:hAnsi="Wingdings 2" w:hint="default"/>
      </w:rPr>
    </w:lvl>
    <w:lvl w:ilvl="6" w:tplc="EBE8E0BA" w:tentative="1">
      <w:start w:val="1"/>
      <w:numFmt w:val="bullet"/>
      <w:lvlText w:val=""/>
      <w:lvlJc w:val="left"/>
      <w:pPr>
        <w:tabs>
          <w:tab w:val="num" w:pos="5040"/>
        </w:tabs>
        <w:ind w:left="5040" w:hanging="360"/>
      </w:pPr>
      <w:rPr>
        <w:rFonts w:ascii="Wingdings 2" w:hAnsi="Wingdings 2" w:hint="default"/>
      </w:rPr>
    </w:lvl>
    <w:lvl w:ilvl="7" w:tplc="C3760668" w:tentative="1">
      <w:start w:val="1"/>
      <w:numFmt w:val="bullet"/>
      <w:lvlText w:val=""/>
      <w:lvlJc w:val="left"/>
      <w:pPr>
        <w:tabs>
          <w:tab w:val="num" w:pos="5760"/>
        </w:tabs>
        <w:ind w:left="5760" w:hanging="360"/>
      </w:pPr>
      <w:rPr>
        <w:rFonts w:ascii="Wingdings 2" w:hAnsi="Wingdings 2" w:hint="default"/>
      </w:rPr>
    </w:lvl>
    <w:lvl w:ilvl="8" w:tplc="43022184" w:tentative="1">
      <w:start w:val="1"/>
      <w:numFmt w:val="bullet"/>
      <w:lvlText w:val=""/>
      <w:lvlJc w:val="left"/>
      <w:pPr>
        <w:tabs>
          <w:tab w:val="num" w:pos="6480"/>
        </w:tabs>
        <w:ind w:left="6480" w:hanging="360"/>
      </w:pPr>
      <w:rPr>
        <w:rFonts w:ascii="Wingdings 2" w:hAnsi="Wingdings 2" w:hint="default"/>
      </w:rPr>
    </w:lvl>
  </w:abstractNum>
  <w:abstractNum w:abstractNumId="23">
    <w:nsid w:val="360E66F1"/>
    <w:multiLevelType w:val="hybridMultilevel"/>
    <w:tmpl w:val="041272B8"/>
    <w:lvl w:ilvl="0" w:tplc="6A5EF106">
      <w:start w:val="1"/>
      <w:numFmt w:val="bullet"/>
      <w:lvlText w:val=""/>
      <w:lvlJc w:val="left"/>
      <w:pPr>
        <w:tabs>
          <w:tab w:val="num" w:pos="720"/>
        </w:tabs>
        <w:ind w:left="720" w:hanging="360"/>
      </w:pPr>
      <w:rPr>
        <w:rFonts w:ascii="Wingdings 2" w:hAnsi="Wingdings 2" w:hint="default"/>
      </w:rPr>
    </w:lvl>
    <w:lvl w:ilvl="1" w:tplc="FC7CC738" w:tentative="1">
      <w:start w:val="1"/>
      <w:numFmt w:val="bullet"/>
      <w:lvlText w:val=""/>
      <w:lvlJc w:val="left"/>
      <w:pPr>
        <w:tabs>
          <w:tab w:val="num" w:pos="1440"/>
        </w:tabs>
        <w:ind w:left="1440" w:hanging="360"/>
      </w:pPr>
      <w:rPr>
        <w:rFonts w:ascii="Wingdings 2" w:hAnsi="Wingdings 2" w:hint="default"/>
      </w:rPr>
    </w:lvl>
    <w:lvl w:ilvl="2" w:tplc="57E6663C" w:tentative="1">
      <w:start w:val="1"/>
      <w:numFmt w:val="bullet"/>
      <w:lvlText w:val=""/>
      <w:lvlJc w:val="left"/>
      <w:pPr>
        <w:tabs>
          <w:tab w:val="num" w:pos="2160"/>
        </w:tabs>
        <w:ind w:left="2160" w:hanging="360"/>
      </w:pPr>
      <w:rPr>
        <w:rFonts w:ascii="Wingdings 2" w:hAnsi="Wingdings 2" w:hint="default"/>
      </w:rPr>
    </w:lvl>
    <w:lvl w:ilvl="3" w:tplc="AAB0CC0C" w:tentative="1">
      <w:start w:val="1"/>
      <w:numFmt w:val="bullet"/>
      <w:lvlText w:val=""/>
      <w:lvlJc w:val="left"/>
      <w:pPr>
        <w:tabs>
          <w:tab w:val="num" w:pos="2880"/>
        </w:tabs>
        <w:ind w:left="2880" w:hanging="360"/>
      </w:pPr>
      <w:rPr>
        <w:rFonts w:ascii="Wingdings 2" w:hAnsi="Wingdings 2" w:hint="default"/>
      </w:rPr>
    </w:lvl>
    <w:lvl w:ilvl="4" w:tplc="7CAAFA50" w:tentative="1">
      <w:start w:val="1"/>
      <w:numFmt w:val="bullet"/>
      <w:lvlText w:val=""/>
      <w:lvlJc w:val="left"/>
      <w:pPr>
        <w:tabs>
          <w:tab w:val="num" w:pos="3600"/>
        </w:tabs>
        <w:ind w:left="3600" w:hanging="360"/>
      </w:pPr>
      <w:rPr>
        <w:rFonts w:ascii="Wingdings 2" w:hAnsi="Wingdings 2" w:hint="default"/>
      </w:rPr>
    </w:lvl>
    <w:lvl w:ilvl="5" w:tplc="9768FA9C" w:tentative="1">
      <w:start w:val="1"/>
      <w:numFmt w:val="bullet"/>
      <w:lvlText w:val=""/>
      <w:lvlJc w:val="left"/>
      <w:pPr>
        <w:tabs>
          <w:tab w:val="num" w:pos="4320"/>
        </w:tabs>
        <w:ind w:left="4320" w:hanging="360"/>
      </w:pPr>
      <w:rPr>
        <w:rFonts w:ascii="Wingdings 2" w:hAnsi="Wingdings 2" w:hint="default"/>
      </w:rPr>
    </w:lvl>
    <w:lvl w:ilvl="6" w:tplc="CE4A6338" w:tentative="1">
      <w:start w:val="1"/>
      <w:numFmt w:val="bullet"/>
      <w:lvlText w:val=""/>
      <w:lvlJc w:val="left"/>
      <w:pPr>
        <w:tabs>
          <w:tab w:val="num" w:pos="5040"/>
        </w:tabs>
        <w:ind w:left="5040" w:hanging="360"/>
      </w:pPr>
      <w:rPr>
        <w:rFonts w:ascii="Wingdings 2" w:hAnsi="Wingdings 2" w:hint="default"/>
      </w:rPr>
    </w:lvl>
    <w:lvl w:ilvl="7" w:tplc="EE480752" w:tentative="1">
      <w:start w:val="1"/>
      <w:numFmt w:val="bullet"/>
      <w:lvlText w:val=""/>
      <w:lvlJc w:val="left"/>
      <w:pPr>
        <w:tabs>
          <w:tab w:val="num" w:pos="5760"/>
        </w:tabs>
        <w:ind w:left="5760" w:hanging="360"/>
      </w:pPr>
      <w:rPr>
        <w:rFonts w:ascii="Wingdings 2" w:hAnsi="Wingdings 2" w:hint="default"/>
      </w:rPr>
    </w:lvl>
    <w:lvl w:ilvl="8" w:tplc="2F1E02DA"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7961BD"/>
    <w:multiLevelType w:val="hybridMultilevel"/>
    <w:tmpl w:val="9D44CADA"/>
    <w:lvl w:ilvl="0" w:tplc="C4B0397C">
      <w:start w:val="1"/>
      <w:numFmt w:val="bullet"/>
      <w:lvlText w:val=""/>
      <w:lvlJc w:val="left"/>
      <w:pPr>
        <w:tabs>
          <w:tab w:val="num" w:pos="720"/>
        </w:tabs>
        <w:ind w:left="720" w:hanging="360"/>
      </w:pPr>
      <w:rPr>
        <w:rFonts w:ascii="Wingdings 2" w:hAnsi="Wingdings 2" w:hint="default"/>
      </w:rPr>
    </w:lvl>
    <w:lvl w:ilvl="1" w:tplc="96E2E114" w:tentative="1">
      <w:start w:val="1"/>
      <w:numFmt w:val="bullet"/>
      <w:lvlText w:val=""/>
      <w:lvlJc w:val="left"/>
      <w:pPr>
        <w:tabs>
          <w:tab w:val="num" w:pos="1440"/>
        </w:tabs>
        <w:ind w:left="1440" w:hanging="360"/>
      </w:pPr>
      <w:rPr>
        <w:rFonts w:ascii="Wingdings 2" w:hAnsi="Wingdings 2" w:hint="default"/>
      </w:rPr>
    </w:lvl>
    <w:lvl w:ilvl="2" w:tplc="443AF14A" w:tentative="1">
      <w:start w:val="1"/>
      <w:numFmt w:val="bullet"/>
      <w:lvlText w:val=""/>
      <w:lvlJc w:val="left"/>
      <w:pPr>
        <w:tabs>
          <w:tab w:val="num" w:pos="2160"/>
        </w:tabs>
        <w:ind w:left="2160" w:hanging="360"/>
      </w:pPr>
      <w:rPr>
        <w:rFonts w:ascii="Wingdings 2" w:hAnsi="Wingdings 2" w:hint="default"/>
      </w:rPr>
    </w:lvl>
    <w:lvl w:ilvl="3" w:tplc="3F6A567E" w:tentative="1">
      <w:start w:val="1"/>
      <w:numFmt w:val="bullet"/>
      <w:lvlText w:val=""/>
      <w:lvlJc w:val="left"/>
      <w:pPr>
        <w:tabs>
          <w:tab w:val="num" w:pos="2880"/>
        </w:tabs>
        <w:ind w:left="2880" w:hanging="360"/>
      </w:pPr>
      <w:rPr>
        <w:rFonts w:ascii="Wingdings 2" w:hAnsi="Wingdings 2" w:hint="default"/>
      </w:rPr>
    </w:lvl>
    <w:lvl w:ilvl="4" w:tplc="AA02A22A" w:tentative="1">
      <w:start w:val="1"/>
      <w:numFmt w:val="bullet"/>
      <w:lvlText w:val=""/>
      <w:lvlJc w:val="left"/>
      <w:pPr>
        <w:tabs>
          <w:tab w:val="num" w:pos="3600"/>
        </w:tabs>
        <w:ind w:left="3600" w:hanging="360"/>
      </w:pPr>
      <w:rPr>
        <w:rFonts w:ascii="Wingdings 2" w:hAnsi="Wingdings 2" w:hint="default"/>
      </w:rPr>
    </w:lvl>
    <w:lvl w:ilvl="5" w:tplc="9FFC2472" w:tentative="1">
      <w:start w:val="1"/>
      <w:numFmt w:val="bullet"/>
      <w:lvlText w:val=""/>
      <w:lvlJc w:val="left"/>
      <w:pPr>
        <w:tabs>
          <w:tab w:val="num" w:pos="4320"/>
        </w:tabs>
        <w:ind w:left="4320" w:hanging="360"/>
      </w:pPr>
      <w:rPr>
        <w:rFonts w:ascii="Wingdings 2" w:hAnsi="Wingdings 2" w:hint="default"/>
      </w:rPr>
    </w:lvl>
    <w:lvl w:ilvl="6" w:tplc="86A4AA3A" w:tentative="1">
      <w:start w:val="1"/>
      <w:numFmt w:val="bullet"/>
      <w:lvlText w:val=""/>
      <w:lvlJc w:val="left"/>
      <w:pPr>
        <w:tabs>
          <w:tab w:val="num" w:pos="5040"/>
        </w:tabs>
        <w:ind w:left="5040" w:hanging="360"/>
      </w:pPr>
      <w:rPr>
        <w:rFonts w:ascii="Wingdings 2" w:hAnsi="Wingdings 2" w:hint="default"/>
      </w:rPr>
    </w:lvl>
    <w:lvl w:ilvl="7" w:tplc="E7C87AC6" w:tentative="1">
      <w:start w:val="1"/>
      <w:numFmt w:val="bullet"/>
      <w:lvlText w:val=""/>
      <w:lvlJc w:val="left"/>
      <w:pPr>
        <w:tabs>
          <w:tab w:val="num" w:pos="5760"/>
        </w:tabs>
        <w:ind w:left="5760" w:hanging="360"/>
      </w:pPr>
      <w:rPr>
        <w:rFonts w:ascii="Wingdings 2" w:hAnsi="Wingdings 2" w:hint="default"/>
      </w:rPr>
    </w:lvl>
    <w:lvl w:ilvl="8" w:tplc="8E78215C" w:tentative="1">
      <w:start w:val="1"/>
      <w:numFmt w:val="bullet"/>
      <w:lvlText w:val=""/>
      <w:lvlJc w:val="left"/>
      <w:pPr>
        <w:tabs>
          <w:tab w:val="num" w:pos="6480"/>
        </w:tabs>
        <w:ind w:left="6480" w:hanging="360"/>
      </w:pPr>
      <w:rPr>
        <w:rFonts w:ascii="Wingdings 2" w:hAnsi="Wingdings 2"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7A373D6"/>
    <w:multiLevelType w:val="hybridMultilevel"/>
    <w:tmpl w:val="614C04B2"/>
    <w:lvl w:ilvl="0" w:tplc="80C6BECE">
      <w:start w:val="1"/>
      <w:numFmt w:val="bullet"/>
      <w:lvlText w:val=""/>
      <w:lvlJc w:val="left"/>
      <w:pPr>
        <w:tabs>
          <w:tab w:val="num" w:pos="720"/>
        </w:tabs>
        <w:ind w:left="720" w:hanging="360"/>
      </w:pPr>
      <w:rPr>
        <w:rFonts w:ascii="Wingdings 2" w:hAnsi="Wingdings 2" w:hint="default"/>
      </w:rPr>
    </w:lvl>
    <w:lvl w:ilvl="1" w:tplc="78D62494" w:tentative="1">
      <w:start w:val="1"/>
      <w:numFmt w:val="bullet"/>
      <w:lvlText w:val=""/>
      <w:lvlJc w:val="left"/>
      <w:pPr>
        <w:tabs>
          <w:tab w:val="num" w:pos="1440"/>
        </w:tabs>
        <w:ind w:left="1440" w:hanging="360"/>
      </w:pPr>
      <w:rPr>
        <w:rFonts w:ascii="Wingdings 2" w:hAnsi="Wingdings 2" w:hint="default"/>
      </w:rPr>
    </w:lvl>
    <w:lvl w:ilvl="2" w:tplc="CAA21DCC" w:tentative="1">
      <w:start w:val="1"/>
      <w:numFmt w:val="bullet"/>
      <w:lvlText w:val=""/>
      <w:lvlJc w:val="left"/>
      <w:pPr>
        <w:tabs>
          <w:tab w:val="num" w:pos="2160"/>
        </w:tabs>
        <w:ind w:left="2160" w:hanging="360"/>
      </w:pPr>
      <w:rPr>
        <w:rFonts w:ascii="Wingdings 2" w:hAnsi="Wingdings 2" w:hint="default"/>
      </w:rPr>
    </w:lvl>
    <w:lvl w:ilvl="3" w:tplc="77EE653E" w:tentative="1">
      <w:start w:val="1"/>
      <w:numFmt w:val="bullet"/>
      <w:lvlText w:val=""/>
      <w:lvlJc w:val="left"/>
      <w:pPr>
        <w:tabs>
          <w:tab w:val="num" w:pos="2880"/>
        </w:tabs>
        <w:ind w:left="2880" w:hanging="360"/>
      </w:pPr>
      <w:rPr>
        <w:rFonts w:ascii="Wingdings 2" w:hAnsi="Wingdings 2" w:hint="default"/>
      </w:rPr>
    </w:lvl>
    <w:lvl w:ilvl="4" w:tplc="8B941116" w:tentative="1">
      <w:start w:val="1"/>
      <w:numFmt w:val="bullet"/>
      <w:lvlText w:val=""/>
      <w:lvlJc w:val="left"/>
      <w:pPr>
        <w:tabs>
          <w:tab w:val="num" w:pos="3600"/>
        </w:tabs>
        <w:ind w:left="3600" w:hanging="360"/>
      </w:pPr>
      <w:rPr>
        <w:rFonts w:ascii="Wingdings 2" w:hAnsi="Wingdings 2" w:hint="default"/>
      </w:rPr>
    </w:lvl>
    <w:lvl w:ilvl="5" w:tplc="D29C500E" w:tentative="1">
      <w:start w:val="1"/>
      <w:numFmt w:val="bullet"/>
      <w:lvlText w:val=""/>
      <w:lvlJc w:val="left"/>
      <w:pPr>
        <w:tabs>
          <w:tab w:val="num" w:pos="4320"/>
        </w:tabs>
        <w:ind w:left="4320" w:hanging="360"/>
      </w:pPr>
      <w:rPr>
        <w:rFonts w:ascii="Wingdings 2" w:hAnsi="Wingdings 2" w:hint="default"/>
      </w:rPr>
    </w:lvl>
    <w:lvl w:ilvl="6" w:tplc="8460DF5C" w:tentative="1">
      <w:start w:val="1"/>
      <w:numFmt w:val="bullet"/>
      <w:lvlText w:val=""/>
      <w:lvlJc w:val="left"/>
      <w:pPr>
        <w:tabs>
          <w:tab w:val="num" w:pos="5040"/>
        </w:tabs>
        <w:ind w:left="5040" w:hanging="360"/>
      </w:pPr>
      <w:rPr>
        <w:rFonts w:ascii="Wingdings 2" w:hAnsi="Wingdings 2" w:hint="default"/>
      </w:rPr>
    </w:lvl>
    <w:lvl w:ilvl="7" w:tplc="77461430" w:tentative="1">
      <w:start w:val="1"/>
      <w:numFmt w:val="bullet"/>
      <w:lvlText w:val=""/>
      <w:lvlJc w:val="left"/>
      <w:pPr>
        <w:tabs>
          <w:tab w:val="num" w:pos="5760"/>
        </w:tabs>
        <w:ind w:left="5760" w:hanging="360"/>
      </w:pPr>
      <w:rPr>
        <w:rFonts w:ascii="Wingdings 2" w:hAnsi="Wingdings 2" w:hint="default"/>
      </w:rPr>
    </w:lvl>
    <w:lvl w:ilvl="8" w:tplc="E474F52E"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19"/>
  </w:num>
  <w:num w:numId="8">
    <w:abstractNumId w:val="5"/>
  </w:num>
  <w:num w:numId="9">
    <w:abstractNumId w:val="6"/>
  </w:num>
  <w:num w:numId="10">
    <w:abstractNumId w:val="2"/>
  </w:num>
  <w:num w:numId="11">
    <w:abstractNumId w:val="10"/>
  </w:num>
  <w:num w:numId="12">
    <w:abstractNumId w:val="34"/>
  </w:num>
  <w:num w:numId="13">
    <w:abstractNumId w:val="41"/>
  </w:num>
  <w:num w:numId="14">
    <w:abstractNumId w:val="45"/>
  </w:num>
  <w:num w:numId="15">
    <w:abstractNumId w:val="37"/>
  </w:num>
  <w:num w:numId="16">
    <w:abstractNumId w:val="33"/>
  </w:num>
  <w:num w:numId="17">
    <w:abstractNumId w:val="8"/>
  </w:num>
  <w:num w:numId="18">
    <w:abstractNumId w:val="36"/>
  </w:num>
  <w:num w:numId="19">
    <w:abstractNumId w:val="26"/>
  </w:num>
  <w:num w:numId="20">
    <w:abstractNumId w:val="7"/>
  </w:num>
  <w:num w:numId="21">
    <w:abstractNumId w:val="46"/>
  </w:num>
  <w:num w:numId="22">
    <w:abstractNumId w:val="18"/>
  </w:num>
  <w:num w:numId="23">
    <w:abstractNumId w:val="42"/>
  </w:num>
  <w:num w:numId="24">
    <w:abstractNumId w:val="44"/>
  </w:num>
  <w:num w:numId="25">
    <w:abstractNumId w:val="31"/>
  </w:num>
  <w:num w:numId="26">
    <w:abstractNumId w:val="17"/>
  </w:num>
  <w:num w:numId="27">
    <w:abstractNumId w:val="4"/>
  </w:num>
  <w:num w:numId="28">
    <w:abstractNumId w:val="11"/>
  </w:num>
  <w:num w:numId="29">
    <w:abstractNumId w:val="32"/>
  </w:num>
  <w:num w:numId="30">
    <w:abstractNumId w:val="39"/>
  </w:num>
  <w:num w:numId="31">
    <w:abstractNumId w:val="29"/>
  </w:num>
  <w:num w:numId="32">
    <w:abstractNumId w:val="3"/>
  </w:num>
  <w:num w:numId="33">
    <w:abstractNumId w:val="28"/>
  </w:num>
  <w:num w:numId="34">
    <w:abstractNumId w:val="24"/>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5"/>
  </w:num>
  <w:num w:numId="42">
    <w:abstractNumId w:val="43"/>
  </w:num>
  <w:num w:numId="43">
    <w:abstractNumId w:val="23"/>
  </w:num>
  <w:num w:numId="44">
    <w:abstractNumId w:val="22"/>
  </w:num>
  <w:num w:numId="45">
    <w:abstractNumId w:val="35"/>
  </w:num>
  <w:num w:numId="46">
    <w:abstractNumId w:val="0"/>
  </w:num>
  <w:num w:numId="47">
    <w:abstractNumId w:val="2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3FD4"/>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1F6F"/>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77BFC"/>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9FE"/>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A7C0A"/>
    <w:rsid w:val="007B0168"/>
    <w:rsid w:val="007B0253"/>
    <w:rsid w:val="007B134F"/>
    <w:rsid w:val="007B16B5"/>
    <w:rsid w:val="007B21F8"/>
    <w:rsid w:val="007C16D2"/>
    <w:rsid w:val="007C1B07"/>
    <w:rsid w:val="007C3EF8"/>
    <w:rsid w:val="007C4A0F"/>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2647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649E"/>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2641558">
      <w:bodyDiv w:val="1"/>
      <w:marLeft w:val="0"/>
      <w:marRight w:val="0"/>
      <w:marTop w:val="0"/>
      <w:marBottom w:val="0"/>
      <w:divBdr>
        <w:top w:val="none" w:sz="0" w:space="0" w:color="auto"/>
        <w:left w:val="none" w:sz="0" w:space="0" w:color="auto"/>
        <w:bottom w:val="none" w:sz="0" w:space="0" w:color="auto"/>
        <w:right w:val="none" w:sz="0" w:space="0" w:color="auto"/>
      </w:divBdr>
      <w:divsChild>
        <w:div w:id="318272946">
          <w:marLeft w:val="576"/>
          <w:marRight w:val="0"/>
          <w:marTop w:val="120"/>
          <w:marBottom w:val="0"/>
          <w:divBdr>
            <w:top w:val="none" w:sz="0" w:space="0" w:color="auto"/>
            <w:left w:val="none" w:sz="0" w:space="0" w:color="auto"/>
            <w:bottom w:val="none" w:sz="0" w:space="0" w:color="auto"/>
            <w:right w:val="none" w:sz="0" w:space="0" w:color="auto"/>
          </w:divBdr>
        </w:div>
        <w:div w:id="1310093999">
          <w:marLeft w:val="576"/>
          <w:marRight w:val="0"/>
          <w:marTop w:val="120"/>
          <w:marBottom w:val="0"/>
          <w:divBdr>
            <w:top w:val="none" w:sz="0" w:space="0" w:color="auto"/>
            <w:left w:val="none" w:sz="0" w:space="0" w:color="auto"/>
            <w:bottom w:val="none" w:sz="0" w:space="0" w:color="auto"/>
            <w:right w:val="none" w:sz="0" w:space="0" w:color="auto"/>
          </w:divBdr>
        </w:div>
        <w:div w:id="1022511730">
          <w:marLeft w:val="576"/>
          <w:marRight w:val="0"/>
          <w:marTop w:val="120"/>
          <w:marBottom w:val="0"/>
          <w:divBdr>
            <w:top w:val="none" w:sz="0" w:space="0" w:color="auto"/>
            <w:left w:val="none" w:sz="0" w:space="0" w:color="auto"/>
            <w:bottom w:val="none" w:sz="0" w:space="0" w:color="auto"/>
            <w:right w:val="none" w:sz="0" w:space="0" w:color="auto"/>
          </w:divBdr>
        </w:div>
        <w:div w:id="631597715">
          <w:marLeft w:val="576"/>
          <w:marRight w:val="0"/>
          <w:marTop w:val="12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88193911">
      <w:bodyDiv w:val="1"/>
      <w:marLeft w:val="0"/>
      <w:marRight w:val="0"/>
      <w:marTop w:val="0"/>
      <w:marBottom w:val="0"/>
      <w:divBdr>
        <w:top w:val="none" w:sz="0" w:space="0" w:color="auto"/>
        <w:left w:val="none" w:sz="0" w:space="0" w:color="auto"/>
        <w:bottom w:val="none" w:sz="0" w:space="0" w:color="auto"/>
        <w:right w:val="none" w:sz="0" w:space="0" w:color="auto"/>
      </w:divBdr>
      <w:divsChild>
        <w:div w:id="897057114">
          <w:marLeft w:val="576"/>
          <w:marRight w:val="0"/>
          <w:marTop w:val="120"/>
          <w:marBottom w:val="0"/>
          <w:divBdr>
            <w:top w:val="none" w:sz="0" w:space="0" w:color="auto"/>
            <w:left w:val="none" w:sz="0" w:space="0" w:color="auto"/>
            <w:bottom w:val="none" w:sz="0" w:space="0" w:color="auto"/>
            <w:right w:val="none" w:sz="0" w:space="0" w:color="auto"/>
          </w:divBdr>
        </w:div>
        <w:div w:id="1866088959">
          <w:marLeft w:val="576"/>
          <w:marRight w:val="0"/>
          <w:marTop w:val="120"/>
          <w:marBottom w:val="0"/>
          <w:divBdr>
            <w:top w:val="none" w:sz="0" w:space="0" w:color="auto"/>
            <w:left w:val="none" w:sz="0" w:space="0" w:color="auto"/>
            <w:bottom w:val="none" w:sz="0" w:space="0" w:color="auto"/>
            <w:right w:val="none" w:sz="0" w:space="0" w:color="auto"/>
          </w:divBdr>
        </w:div>
        <w:div w:id="1857111608">
          <w:marLeft w:val="576"/>
          <w:marRight w:val="0"/>
          <w:marTop w:val="120"/>
          <w:marBottom w:val="0"/>
          <w:divBdr>
            <w:top w:val="none" w:sz="0" w:space="0" w:color="auto"/>
            <w:left w:val="none" w:sz="0" w:space="0" w:color="auto"/>
            <w:bottom w:val="none" w:sz="0" w:space="0" w:color="auto"/>
            <w:right w:val="none" w:sz="0" w:space="0" w:color="auto"/>
          </w:divBdr>
        </w:div>
        <w:div w:id="2014338209">
          <w:marLeft w:val="576"/>
          <w:marRight w:val="0"/>
          <w:marTop w:val="120"/>
          <w:marBottom w:val="0"/>
          <w:divBdr>
            <w:top w:val="none" w:sz="0" w:space="0" w:color="auto"/>
            <w:left w:val="none" w:sz="0" w:space="0" w:color="auto"/>
            <w:bottom w:val="none" w:sz="0" w:space="0" w:color="auto"/>
            <w:right w:val="none" w:sz="0" w:space="0" w:color="auto"/>
          </w:divBdr>
        </w:div>
        <w:div w:id="580217728">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4487541">
      <w:bodyDiv w:val="1"/>
      <w:marLeft w:val="0"/>
      <w:marRight w:val="0"/>
      <w:marTop w:val="0"/>
      <w:marBottom w:val="0"/>
      <w:divBdr>
        <w:top w:val="none" w:sz="0" w:space="0" w:color="auto"/>
        <w:left w:val="none" w:sz="0" w:space="0" w:color="auto"/>
        <w:bottom w:val="none" w:sz="0" w:space="0" w:color="auto"/>
        <w:right w:val="none" w:sz="0" w:space="0" w:color="auto"/>
      </w:divBdr>
      <w:divsChild>
        <w:div w:id="597640406">
          <w:marLeft w:val="576"/>
          <w:marRight w:val="0"/>
          <w:marTop w:val="120"/>
          <w:marBottom w:val="0"/>
          <w:divBdr>
            <w:top w:val="none" w:sz="0" w:space="0" w:color="auto"/>
            <w:left w:val="none" w:sz="0" w:space="0" w:color="auto"/>
            <w:bottom w:val="none" w:sz="0" w:space="0" w:color="auto"/>
            <w:right w:val="none" w:sz="0" w:space="0" w:color="auto"/>
          </w:divBdr>
        </w:div>
        <w:div w:id="1654680231">
          <w:marLeft w:val="576"/>
          <w:marRight w:val="0"/>
          <w:marTop w:val="120"/>
          <w:marBottom w:val="0"/>
          <w:divBdr>
            <w:top w:val="none" w:sz="0" w:space="0" w:color="auto"/>
            <w:left w:val="none" w:sz="0" w:space="0" w:color="auto"/>
            <w:bottom w:val="none" w:sz="0" w:space="0" w:color="auto"/>
            <w:right w:val="none" w:sz="0" w:space="0" w:color="auto"/>
          </w:divBdr>
        </w:div>
        <w:div w:id="885750946">
          <w:marLeft w:val="576"/>
          <w:marRight w:val="0"/>
          <w:marTop w:val="120"/>
          <w:marBottom w:val="0"/>
          <w:divBdr>
            <w:top w:val="none" w:sz="0" w:space="0" w:color="auto"/>
            <w:left w:val="none" w:sz="0" w:space="0" w:color="auto"/>
            <w:bottom w:val="none" w:sz="0" w:space="0" w:color="auto"/>
            <w:right w:val="none" w:sz="0" w:space="0" w:color="auto"/>
          </w:divBdr>
        </w:div>
        <w:div w:id="1994948117">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5612602">
      <w:bodyDiv w:val="1"/>
      <w:marLeft w:val="0"/>
      <w:marRight w:val="0"/>
      <w:marTop w:val="0"/>
      <w:marBottom w:val="0"/>
      <w:divBdr>
        <w:top w:val="none" w:sz="0" w:space="0" w:color="auto"/>
        <w:left w:val="none" w:sz="0" w:space="0" w:color="auto"/>
        <w:bottom w:val="none" w:sz="0" w:space="0" w:color="auto"/>
        <w:right w:val="none" w:sz="0" w:space="0" w:color="auto"/>
      </w:divBdr>
      <w:divsChild>
        <w:div w:id="1687975759">
          <w:marLeft w:val="576"/>
          <w:marRight w:val="0"/>
          <w:marTop w:val="120"/>
          <w:marBottom w:val="0"/>
          <w:divBdr>
            <w:top w:val="none" w:sz="0" w:space="0" w:color="auto"/>
            <w:left w:val="none" w:sz="0" w:space="0" w:color="auto"/>
            <w:bottom w:val="none" w:sz="0" w:space="0" w:color="auto"/>
            <w:right w:val="none" w:sz="0" w:space="0" w:color="auto"/>
          </w:divBdr>
        </w:div>
        <w:div w:id="1350136070">
          <w:marLeft w:val="576"/>
          <w:marRight w:val="0"/>
          <w:marTop w:val="120"/>
          <w:marBottom w:val="0"/>
          <w:divBdr>
            <w:top w:val="none" w:sz="0" w:space="0" w:color="auto"/>
            <w:left w:val="none" w:sz="0" w:space="0" w:color="auto"/>
            <w:bottom w:val="none" w:sz="0" w:space="0" w:color="auto"/>
            <w:right w:val="none" w:sz="0" w:space="0" w:color="auto"/>
          </w:divBdr>
        </w:div>
        <w:div w:id="168562222">
          <w:marLeft w:val="576"/>
          <w:marRight w:val="0"/>
          <w:marTop w:val="120"/>
          <w:marBottom w:val="0"/>
          <w:divBdr>
            <w:top w:val="none" w:sz="0" w:space="0" w:color="auto"/>
            <w:left w:val="none" w:sz="0" w:space="0" w:color="auto"/>
            <w:bottom w:val="none" w:sz="0" w:space="0" w:color="auto"/>
            <w:right w:val="none" w:sz="0" w:space="0" w:color="auto"/>
          </w:divBdr>
        </w:div>
        <w:div w:id="85077718">
          <w:marLeft w:val="576"/>
          <w:marRight w:val="0"/>
          <w:marTop w:val="120"/>
          <w:marBottom w:val="0"/>
          <w:divBdr>
            <w:top w:val="none" w:sz="0" w:space="0" w:color="auto"/>
            <w:left w:val="none" w:sz="0" w:space="0" w:color="auto"/>
            <w:bottom w:val="none" w:sz="0" w:space="0" w:color="auto"/>
            <w:right w:val="none" w:sz="0" w:space="0" w:color="auto"/>
          </w:divBdr>
        </w:div>
        <w:div w:id="1776437625">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4086767">
      <w:bodyDiv w:val="1"/>
      <w:marLeft w:val="0"/>
      <w:marRight w:val="0"/>
      <w:marTop w:val="0"/>
      <w:marBottom w:val="0"/>
      <w:divBdr>
        <w:top w:val="none" w:sz="0" w:space="0" w:color="auto"/>
        <w:left w:val="none" w:sz="0" w:space="0" w:color="auto"/>
        <w:bottom w:val="none" w:sz="0" w:space="0" w:color="auto"/>
        <w:right w:val="none" w:sz="0" w:space="0" w:color="auto"/>
      </w:divBdr>
      <w:divsChild>
        <w:div w:id="1362240798">
          <w:marLeft w:val="576"/>
          <w:marRight w:val="0"/>
          <w:marTop w:val="120"/>
          <w:marBottom w:val="0"/>
          <w:divBdr>
            <w:top w:val="none" w:sz="0" w:space="0" w:color="auto"/>
            <w:left w:val="none" w:sz="0" w:space="0" w:color="auto"/>
            <w:bottom w:val="none" w:sz="0" w:space="0" w:color="auto"/>
            <w:right w:val="none" w:sz="0" w:space="0" w:color="auto"/>
          </w:divBdr>
        </w:div>
        <w:div w:id="220673878">
          <w:marLeft w:val="576"/>
          <w:marRight w:val="0"/>
          <w:marTop w:val="120"/>
          <w:marBottom w:val="0"/>
          <w:divBdr>
            <w:top w:val="none" w:sz="0" w:space="0" w:color="auto"/>
            <w:left w:val="none" w:sz="0" w:space="0" w:color="auto"/>
            <w:bottom w:val="none" w:sz="0" w:space="0" w:color="auto"/>
            <w:right w:val="none" w:sz="0" w:space="0" w:color="auto"/>
          </w:divBdr>
        </w:div>
        <w:div w:id="1971399044">
          <w:marLeft w:val="576"/>
          <w:marRight w:val="0"/>
          <w:marTop w:val="120"/>
          <w:marBottom w:val="0"/>
          <w:divBdr>
            <w:top w:val="none" w:sz="0" w:space="0" w:color="auto"/>
            <w:left w:val="none" w:sz="0" w:space="0" w:color="auto"/>
            <w:bottom w:val="none" w:sz="0" w:space="0" w:color="auto"/>
            <w:right w:val="none" w:sz="0" w:space="0" w:color="auto"/>
          </w:divBdr>
        </w:div>
        <w:div w:id="1389302703">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0718079">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3538951">
      <w:bodyDiv w:val="1"/>
      <w:marLeft w:val="0"/>
      <w:marRight w:val="0"/>
      <w:marTop w:val="0"/>
      <w:marBottom w:val="0"/>
      <w:divBdr>
        <w:top w:val="none" w:sz="0" w:space="0" w:color="auto"/>
        <w:left w:val="none" w:sz="0" w:space="0" w:color="auto"/>
        <w:bottom w:val="none" w:sz="0" w:space="0" w:color="auto"/>
        <w:right w:val="none" w:sz="0" w:space="0" w:color="auto"/>
      </w:divBdr>
      <w:divsChild>
        <w:div w:id="756633087">
          <w:marLeft w:val="576"/>
          <w:marRight w:val="0"/>
          <w:marTop w:val="120"/>
          <w:marBottom w:val="0"/>
          <w:divBdr>
            <w:top w:val="none" w:sz="0" w:space="0" w:color="auto"/>
            <w:left w:val="none" w:sz="0" w:space="0" w:color="auto"/>
            <w:bottom w:val="none" w:sz="0" w:space="0" w:color="auto"/>
            <w:right w:val="none" w:sz="0" w:space="0" w:color="auto"/>
          </w:divBdr>
        </w:div>
        <w:div w:id="1220243593">
          <w:marLeft w:val="576"/>
          <w:marRight w:val="0"/>
          <w:marTop w:val="120"/>
          <w:marBottom w:val="0"/>
          <w:divBdr>
            <w:top w:val="none" w:sz="0" w:space="0" w:color="auto"/>
            <w:left w:val="none" w:sz="0" w:space="0" w:color="auto"/>
            <w:bottom w:val="none" w:sz="0" w:space="0" w:color="auto"/>
            <w:right w:val="none" w:sz="0" w:space="0" w:color="auto"/>
          </w:divBdr>
        </w:div>
        <w:div w:id="1506630697">
          <w:marLeft w:val="576"/>
          <w:marRight w:val="0"/>
          <w:marTop w:val="120"/>
          <w:marBottom w:val="0"/>
          <w:divBdr>
            <w:top w:val="none" w:sz="0" w:space="0" w:color="auto"/>
            <w:left w:val="none" w:sz="0" w:space="0" w:color="auto"/>
            <w:bottom w:val="none" w:sz="0" w:space="0" w:color="auto"/>
            <w:right w:val="none" w:sz="0" w:space="0" w:color="auto"/>
          </w:divBdr>
        </w:div>
        <w:div w:id="937443361">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3584</TotalTime>
  <Pages>13</Pages>
  <Words>1493</Words>
  <Characters>8513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2021-10-13T16:25:00Z</dcterms:modified>
</cp:coreProperties>
</file>