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84CEC" w:rsidRDefault="00845895" w:rsidP="00884CEC">
      <w:pPr>
        <w:spacing w:line="360" w:lineRule="auto"/>
        <w:jc w:val="center"/>
        <w:rPr>
          <w:rFonts w:ascii="Times New Roman" w:hAnsi="Times New Roman" w:cs="Times New Roman"/>
          <w:b/>
          <w:bCs/>
          <w:sz w:val="144"/>
          <w:szCs w:val="144"/>
        </w:rPr>
      </w:pPr>
    </w:p>
    <w:p w:rsidR="00CF3C1B" w:rsidRPr="00884CEC" w:rsidRDefault="00884CEC" w:rsidP="00884CEC">
      <w:pPr>
        <w:spacing w:line="360" w:lineRule="auto"/>
        <w:jc w:val="center"/>
        <w:rPr>
          <w:rFonts w:ascii="Times New Roman" w:hAnsi="Times New Roman" w:cs="Times New Roman"/>
          <w:b/>
          <w:bCs/>
          <w:sz w:val="144"/>
          <w:szCs w:val="144"/>
        </w:rPr>
      </w:pPr>
      <w:r>
        <w:rPr>
          <w:rFonts w:ascii="Times New Roman" w:hAnsi="Times New Roman" w:cs="Times New Roman"/>
          <w:b/>
          <w:bCs/>
          <w:sz w:val="56"/>
          <w:szCs w:val="56"/>
        </w:rPr>
        <w:t xml:space="preserve">School library </w:t>
      </w:r>
      <w:r w:rsidRPr="00884CEC">
        <w:rPr>
          <w:rFonts w:ascii="Times New Roman" w:hAnsi="Times New Roman" w:cs="Times New Roman"/>
          <w:b/>
          <w:bCs/>
          <w:sz w:val="56"/>
          <w:szCs w:val="56"/>
        </w:rPr>
        <w:t>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84CEC" w:rsidRDefault="00884CE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972D8" w:rsidRDefault="003972D8" w:rsidP="00E53AA4">
      <w:pPr>
        <w:spacing w:line="360" w:lineRule="auto"/>
        <w:jc w:val="both"/>
        <w:rPr>
          <w:rFonts w:ascii="Times New Roman" w:hAnsi="Times New Roman" w:cs="Times New Roman"/>
          <w:b/>
          <w:sz w:val="52"/>
          <w:szCs w:val="52"/>
        </w:rPr>
      </w:pPr>
      <w:r w:rsidRPr="003972D8">
        <w:rPr>
          <w:rFonts w:ascii="Times New Roman" w:hAnsi="Times New Roman" w:cs="Times New Roman"/>
          <w:sz w:val="32"/>
          <w:szCs w:val="32"/>
        </w:rPr>
        <w:t>Igniting a passion for reading and research is core business for school libraries, inevitably placing the library at the centre of the twenty-first century reading and learning experience. Teacher librarians, librarians and library teams in Australian and New Zealand schools are responding to the learning needs within the school community with a focus on curriculum integration empowered by digital environments. School libraries are challenged to build learning opportunities and lifelong learning through integrated and innovative approaches to information literacy, critical thinking and creativity. The importance of school libraries in connecting students with local and global concerns as part of the curriculum is expected in both countries, placing significant emphasis on digital media, information management and responsive school library collections. Despite differing staffing approaches in Australia and New Zealand, the overall professional expertise is clear and expectations are highlighted through relevant professional standards. School library and information services in Australia and New Zealand continue to have a bright future.</w:t>
      </w:r>
    </w:p>
    <w:p w:rsidR="00F5183A" w:rsidRDefault="00F5183A" w:rsidP="003972D8">
      <w:pPr>
        <w:tabs>
          <w:tab w:val="left" w:pos="6210"/>
        </w:tabs>
        <w:spacing w:line="360" w:lineRule="auto"/>
        <w:jc w:val="both"/>
        <w:rPr>
          <w:rFonts w:ascii="Times New Roman" w:hAnsi="Times New Roman" w:cs="Times New Roman"/>
          <w:b/>
          <w:sz w:val="40"/>
          <w:szCs w:val="40"/>
        </w:rPr>
      </w:pPr>
    </w:p>
    <w:p w:rsidR="003972D8" w:rsidRDefault="003972D8" w:rsidP="003972D8">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14B01" w:rsidRDefault="00A65786" w:rsidP="00F14B0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14B01">
        <w:rPr>
          <w:rFonts w:ascii="Times New Roman" w:hAnsi="Times New Roman" w:cs="Times New Roman"/>
          <w:sz w:val="32"/>
          <w:szCs w:val="32"/>
          <w:lang w:val="en-IN"/>
        </w:rPr>
        <w:t xml:space="preserve">The school library exists to provide a range of learning opportunities for both </w:t>
      </w:r>
      <w:r w:rsidRPr="00F14B01">
        <w:rPr>
          <w:rFonts w:ascii="Times New Roman" w:hAnsi="Times New Roman" w:cs="Times New Roman"/>
          <w:sz w:val="32"/>
          <w:szCs w:val="32"/>
          <w:lang w:val="en-IN"/>
        </w:rPr>
        <w:t>large and small groups as well as individuals with a focus on intellectual content, information literacy and the learner.</w:t>
      </w:r>
    </w:p>
    <w:p w:rsidR="00000000" w:rsidRPr="00F14B01" w:rsidRDefault="00A65786" w:rsidP="00F14B0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14B01">
        <w:rPr>
          <w:rFonts w:ascii="Times New Roman" w:hAnsi="Times New Roman" w:cs="Times New Roman"/>
          <w:sz w:val="32"/>
          <w:szCs w:val="32"/>
          <w:lang w:val="en-IN"/>
        </w:rPr>
        <w:t>The school in the past was entirely dependent upon the textbook. At present, however method of teaching in school has changed.</w:t>
      </w:r>
    </w:p>
    <w:p w:rsidR="00000000" w:rsidRPr="00F14B01" w:rsidRDefault="00A65786" w:rsidP="00F14B0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14B01">
        <w:rPr>
          <w:rFonts w:ascii="Times New Roman" w:hAnsi="Times New Roman" w:cs="Times New Roman"/>
          <w:sz w:val="32"/>
          <w:szCs w:val="32"/>
          <w:lang w:val="en-IN"/>
        </w:rPr>
        <w:t>It pr</w:t>
      </w:r>
      <w:r w:rsidRPr="00F14B01">
        <w:rPr>
          <w:rFonts w:ascii="Times New Roman" w:hAnsi="Times New Roman" w:cs="Times New Roman"/>
          <w:sz w:val="32"/>
          <w:szCs w:val="32"/>
          <w:lang w:val="en-IN"/>
        </w:rPr>
        <w:t>ovides vital information and ideas that are fundamental for the functioning successfully in our increasingly information and knowledge based society.</w:t>
      </w:r>
    </w:p>
    <w:p w:rsidR="00F936BC" w:rsidRPr="00F14B01" w:rsidRDefault="00A65786" w:rsidP="00F14B0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14B01">
        <w:rPr>
          <w:rFonts w:ascii="Times New Roman" w:hAnsi="Times New Roman" w:cs="Times New Roman"/>
          <w:sz w:val="32"/>
          <w:szCs w:val="32"/>
          <w:lang w:val="en-IN"/>
        </w:rPr>
        <w:t xml:space="preserve">School library is capable ofundertaking this important responsibility. It serves to arouse curiosity for </w:t>
      </w:r>
      <w:r w:rsidRPr="00F14B01">
        <w:rPr>
          <w:rFonts w:ascii="Times New Roman" w:hAnsi="Times New Roman" w:cs="Times New Roman"/>
          <w:sz w:val="32"/>
          <w:szCs w:val="32"/>
          <w:lang w:val="en-IN"/>
        </w:rPr>
        <w:t>learning and supplements the instructional programme for a creative life.</w:t>
      </w:r>
      <w:r w:rsidRPr="00F14B0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67A37" w:rsidRDefault="00A65786" w:rsidP="00C67A37">
      <w:pPr>
        <w:numPr>
          <w:ilvl w:val="0"/>
          <w:numId w:val="45"/>
        </w:numPr>
        <w:spacing w:line="360" w:lineRule="auto"/>
        <w:jc w:val="both"/>
        <w:rPr>
          <w:rFonts w:ascii="Times New Roman" w:hAnsi="Times New Roman" w:cs="Times New Roman"/>
          <w:bCs/>
          <w:sz w:val="32"/>
          <w:szCs w:val="32"/>
          <w:lang w:val="en-IN"/>
        </w:rPr>
      </w:pPr>
      <w:r w:rsidRPr="00C67A37">
        <w:rPr>
          <w:rFonts w:ascii="Times New Roman" w:hAnsi="Times New Roman" w:cs="Times New Roman"/>
          <w:bCs/>
          <w:sz w:val="32"/>
          <w:szCs w:val="32"/>
          <w:lang w:val="en-IN"/>
        </w:rPr>
        <w:t>The issues relating to collection development are very similar to those in Australia.</w:t>
      </w:r>
    </w:p>
    <w:p w:rsidR="00000000" w:rsidRPr="00C67A37" w:rsidRDefault="00A65786" w:rsidP="00C67A37">
      <w:pPr>
        <w:numPr>
          <w:ilvl w:val="0"/>
          <w:numId w:val="45"/>
        </w:numPr>
        <w:spacing w:line="360" w:lineRule="auto"/>
        <w:jc w:val="both"/>
        <w:rPr>
          <w:rFonts w:ascii="Times New Roman" w:hAnsi="Times New Roman" w:cs="Times New Roman"/>
          <w:bCs/>
          <w:sz w:val="32"/>
          <w:szCs w:val="32"/>
          <w:lang w:val="en-IN"/>
        </w:rPr>
      </w:pPr>
      <w:r w:rsidRPr="00C67A37">
        <w:rPr>
          <w:rFonts w:ascii="Times New Roman" w:hAnsi="Times New Roman" w:cs="Times New Roman"/>
          <w:bCs/>
          <w:sz w:val="32"/>
          <w:szCs w:val="32"/>
          <w:lang w:val="en-IN"/>
        </w:rPr>
        <w:t>The issues that schools face fall into three main categories: the ebook genre and purpose, th</w:t>
      </w:r>
      <w:r w:rsidRPr="00C67A37">
        <w:rPr>
          <w:rFonts w:ascii="Times New Roman" w:hAnsi="Times New Roman" w:cs="Times New Roman"/>
          <w:bCs/>
          <w:sz w:val="32"/>
          <w:szCs w:val="32"/>
          <w:lang w:val="en-IN"/>
        </w:rPr>
        <w:t>e infrastructure required to make ebooks accessible, and the technology required to read the texts.</w:t>
      </w:r>
    </w:p>
    <w:p w:rsidR="00000000" w:rsidRPr="00C67A37" w:rsidRDefault="00A65786" w:rsidP="00C67A37">
      <w:pPr>
        <w:numPr>
          <w:ilvl w:val="0"/>
          <w:numId w:val="45"/>
        </w:numPr>
        <w:spacing w:line="360" w:lineRule="auto"/>
        <w:jc w:val="both"/>
        <w:rPr>
          <w:rFonts w:ascii="Times New Roman" w:hAnsi="Times New Roman" w:cs="Times New Roman"/>
          <w:bCs/>
          <w:sz w:val="32"/>
          <w:szCs w:val="32"/>
          <w:lang w:val="en-IN"/>
        </w:rPr>
      </w:pPr>
      <w:r w:rsidRPr="00C67A37">
        <w:rPr>
          <w:rFonts w:ascii="Times New Roman" w:hAnsi="Times New Roman" w:cs="Times New Roman"/>
          <w:bCs/>
          <w:sz w:val="32"/>
          <w:szCs w:val="32"/>
          <w:lang w:val="en-IN"/>
        </w:rPr>
        <w:lastRenderedPageBreak/>
        <w:t>It has been observed that when the teachers and the school librarians work together, students achieve higher levels of literacy, reading, learning, problem</w:t>
      </w:r>
      <w:r w:rsidRPr="00C67A37">
        <w:rPr>
          <w:rFonts w:ascii="Times New Roman" w:hAnsi="Times New Roman" w:cs="Times New Roman"/>
          <w:bCs/>
          <w:sz w:val="32"/>
          <w:szCs w:val="32"/>
          <w:lang w:val="en-IN"/>
        </w:rPr>
        <w:t xml:space="preserve"> solving and information and communication technology skills. </w:t>
      </w:r>
    </w:p>
    <w:p w:rsidR="00F94960" w:rsidRPr="00C67A37" w:rsidRDefault="00A65786" w:rsidP="00E53AA4">
      <w:pPr>
        <w:numPr>
          <w:ilvl w:val="0"/>
          <w:numId w:val="45"/>
        </w:numPr>
        <w:spacing w:line="360" w:lineRule="auto"/>
        <w:jc w:val="both"/>
        <w:rPr>
          <w:rFonts w:ascii="Times New Roman" w:hAnsi="Times New Roman" w:cs="Times New Roman"/>
          <w:bCs/>
          <w:sz w:val="32"/>
          <w:szCs w:val="32"/>
          <w:lang w:val="en-IN"/>
        </w:rPr>
      </w:pPr>
      <w:r w:rsidRPr="00C67A37">
        <w:rPr>
          <w:rFonts w:ascii="Times New Roman" w:hAnsi="Times New Roman" w:cs="Times New Roman"/>
          <w:bCs/>
          <w:sz w:val="32"/>
          <w:szCs w:val="32"/>
          <w:lang w:val="en-IN"/>
        </w:rPr>
        <w:t xml:space="preserve">Although the number of school libraries in primary, secondary and the higher education is growing, yet there are many problems to overcome.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67A37" w:rsidRPr="00C67A37" w:rsidRDefault="00C67A37" w:rsidP="00C67A37">
      <w:pPr>
        <w:pStyle w:val="NormalWeb"/>
        <w:numPr>
          <w:ilvl w:val="0"/>
          <w:numId w:val="46"/>
        </w:numPr>
        <w:spacing w:before="0" w:beforeAutospacing="0" w:after="0" w:afterAutospacing="0" w:line="360" w:lineRule="auto"/>
        <w:ind w:left="426" w:hanging="426"/>
        <w:jc w:val="both"/>
        <w:rPr>
          <w:sz w:val="32"/>
          <w:szCs w:val="32"/>
        </w:rPr>
      </w:pPr>
      <w:r w:rsidRPr="00C67A37">
        <w:rPr>
          <w:sz w:val="32"/>
          <w:szCs w:val="32"/>
        </w:rPr>
        <w:t xml:space="preserve">A library is a storehouse of information and a key to the knowledge, but the era of information technology revolution has relegated the librarians especially in schools to the background. </w:t>
      </w:r>
    </w:p>
    <w:p w:rsidR="00C67A37" w:rsidRPr="00C67A37" w:rsidRDefault="00C67A37" w:rsidP="00C67A37">
      <w:pPr>
        <w:pStyle w:val="NormalWeb"/>
        <w:numPr>
          <w:ilvl w:val="0"/>
          <w:numId w:val="46"/>
        </w:numPr>
        <w:spacing w:before="0" w:beforeAutospacing="0" w:after="0" w:afterAutospacing="0" w:line="360" w:lineRule="auto"/>
        <w:ind w:left="426" w:hanging="426"/>
        <w:jc w:val="both"/>
        <w:rPr>
          <w:sz w:val="32"/>
          <w:szCs w:val="32"/>
        </w:rPr>
      </w:pPr>
      <w:r w:rsidRPr="00C67A37">
        <w:rPr>
          <w:sz w:val="32"/>
          <w:szCs w:val="32"/>
        </w:rPr>
        <w:t xml:space="preserve">The audiovisual media specially the Internet has lured the budding readers away from the printed works like the Pied Piper. </w:t>
      </w:r>
    </w:p>
    <w:p w:rsidR="00C67A37" w:rsidRPr="00C67A37" w:rsidRDefault="00C67A37" w:rsidP="00C67A37">
      <w:pPr>
        <w:pStyle w:val="NormalWeb"/>
        <w:numPr>
          <w:ilvl w:val="0"/>
          <w:numId w:val="46"/>
        </w:numPr>
        <w:spacing w:before="0" w:beforeAutospacing="0" w:after="0" w:afterAutospacing="0" w:line="360" w:lineRule="auto"/>
        <w:ind w:left="426" w:hanging="426"/>
        <w:jc w:val="both"/>
        <w:rPr>
          <w:sz w:val="32"/>
          <w:szCs w:val="32"/>
        </w:rPr>
      </w:pPr>
      <w:r w:rsidRPr="00C67A37">
        <w:rPr>
          <w:sz w:val="32"/>
          <w:szCs w:val="32"/>
        </w:rPr>
        <w:t xml:space="preserve">There is a great need for the upliftment of school libraries in India. If the reading habits of the students have to be changed, the conditions of the school libraries have to be improved. </w:t>
      </w:r>
    </w:p>
    <w:p w:rsidR="003A5D44" w:rsidRPr="00C67A37" w:rsidRDefault="00C67A37" w:rsidP="00E53AA4">
      <w:pPr>
        <w:pStyle w:val="NormalWeb"/>
        <w:numPr>
          <w:ilvl w:val="0"/>
          <w:numId w:val="46"/>
        </w:numPr>
        <w:spacing w:before="0" w:beforeAutospacing="0" w:after="0" w:afterAutospacing="0" w:line="360" w:lineRule="auto"/>
        <w:ind w:left="426" w:hanging="426"/>
        <w:jc w:val="both"/>
        <w:rPr>
          <w:sz w:val="32"/>
          <w:szCs w:val="32"/>
        </w:rPr>
      </w:pPr>
      <w:r w:rsidRPr="00C67A37">
        <w:rPr>
          <w:sz w:val="32"/>
          <w:szCs w:val="32"/>
        </w:rPr>
        <w:t xml:space="preserve">This purpose, the central as well as the state government, the school authorities, the school librarian and the teachers will all have to work together.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67A37" w:rsidRDefault="00A65786" w:rsidP="00C67A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7A37">
        <w:rPr>
          <w:rFonts w:ascii="Times New Roman" w:eastAsia="AdvGulliv-R" w:hAnsi="Times New Roman" w:cs="Times New Roman"/>
          <w:bCs/>
          <w:sz w:val="32"/>
          <w:szCs w:val="32"/>
          <w:lang w:val="en-IN"/>
        </w:rPr>
        <w:t>It provides details about teacher librarian practice to those involved with performance appraisal.</w:t>
      </w:r>
    </w:p>
    <w:p w:rsidR="00000000" w:rsidRPr="00C67A37" w:rsidRDefault="00A65786" w:rsidP="00C67A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7A37">
        <w:rPr>
          <w:rFonts w:ascii="Times New Roman" w:eastAsia="AdvGulliv-R" w:hAnsi="Times New Roman" w:cs="Times New Roman"/>
          <w:bCs/>
          <w:sz w:val="32"/>
          <w:szCs w:val="32"/>
          <w:lang w:val="en-IN"/>
        </w:rPr>
        <w:lastRenderedPageBreak/>
        <w:t>Provide access to information resources through efficient, effective and professionally managed systems.</w:t>
      </w:r>
    </w:p>
    <w:p w:rsidR="00000000" w:rsidRPr="00C67A37" w:rsidRDefault="00A65786" w:rsidP="00C67A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7A37">
        <w:rPr>
          <w:rFonts w:ascii="Times New Roman" w:eastAsia="AdvGulliv-R" w:hAnsi="Times New Roman" w:cs="Times New Roman"/>
          <w:bCs/>
          <w:sz w:val="32"/>
          <w:szCs w:val="32"/>
          <w:lang w:val="en-IN"/>
        </w:rPr>
        <w:t xml:space="preserve">Operating relevant </w:t>
      </w:r>
      <w:r w:rsidRPr="00C67A37">
        <w:rPr>
          <w:rFonts w:ascii="Times New Roman" w:eastAsia="AdvGulliv-R" w:hAnsi="Times New Roman" w:cs="Times New Roman"/>
          <w:bCs/>
          <w:sz w:val="32"/>
          <w:szCs w:val="32"/>
          <w:lang w:val="en-IN"/>
        </w:rPr>
        <w:t>and efficient library systems to make resources available.</w:t>
      </w:r>
    </w:p>
    <w:p w:rsidR="00000000" w:rsidRPr="00C67A37" w:rsidRDefault="00A65786" w:rsidP="00C67A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7A37">
        <w:rPr>
          <w:rFonts w:ascii="Times New Roman" w:eastAsia="AdvGulliv-R" w:hAnsi="Times New Roman" w:cs="Times New Roman"/>
          <w:bCs/>
          <w:sz w:val="32"/>
          <w:szCs w:val="32"/>
          <w:lang w:val="en-IN"/>
        </w:rPr>
        <w:t>SCIS has used AACR and AACR2 as its standard for descriptive cataloguing since its inception before the introduction of RDA.</w:t>
      </w:r>
    </w:p>
    <w:p w:rsidR="00B31569" w:rsidRPr="00C67A37" w:rsidRDefault="00A65786"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7A37">
        <w:rPr>
          <w:rFonts w:ascii="Times New Roman" w:eastAsia="AdvGulliv-R" w:hAnsi="Times New Roman" w:cs="Times New Roman"/>
          <w:bCs/>
          <w:sz w:val="32"/>
          <w:szCs w:val="32"/>
          <w:lang w:val="en-IN"/>
        </w:rPr>
        <w:t>One of the distinguishing features of information literacy teaching in</w:t>
      </w:r>
      <w:r w:rsidRPr="00C67A37">
        <w:rPr>
          <w:rFonts w:ascii="Times New Roman" w:eastAsia="AdvGulliv-R" w:hAnsi="Times New Roman" w:cs="Times New Roman"/>
          <w:bCs/>
          <w:sz w:val="32"/>
          <w:szCs w:val="32"/>
          <w:lang w:val="en-IN"/>
        </w:rPr>
        <w:t xml:space="preserve"> schools is the range of models that have been developed, though only a limited number are designed to be used by students themselves.</w:t>
      </w:r>
      <w:r w:rsidRPr="00C67A3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81AB7" w:rsidRDefault="00612757" w:rsidP="00E53AA4">
            <w:pPr>
              <w:tabs>
                <w:tab w:val="left" w:pos="720"/>
              </w:tabs>
              <w:spacing w:after="100" w:line="360" w:lineRule="auto"/>
              <w:jc w:val="both"/>
              <w:rPr>
                <w:rFonts w:ascii="Times New Roman" w:hAnsi="Times New Roman" w:cs="Times New Roman"/>
                <w:sz w:val="28"/>
                <w:szCs w:val="28"/>
              </w:rPr>
            </w:pPr>
            <w:r w:rsidRPr="00281AB7">
              <w:rPr>
                <w:rFonts w:ascii="Times New Roman" w:hAnsi="Times New Roman" w:cs="Times New Roman"/>
                <w:sz w:val="28"/>
                <w:szCs w:val="28"/>
              </w:rPr>
              <w:t>New Literacies: Towards a Renewed Role of School Libraries</w:t>
            </w:r>
          </w:p>
        </w:tc>
        <w:tc>
          <w:tcPr>
            <w:tcW w:w="3192" w:type="dxa"/>
          </w:tcPr>
          <w:p w:rsidR="000C407B" w:rsidRPr="00281AB7" w:rsidRDefault="00612757" w:rsidP="00612757">
            <w:pPr>
              <w:tabs>
                <w:tab w:val="left" w:pos="720"/>
              </w:tabs>
              <w:spacing w:after="100" w:line="360" w:lineRule="auto"/>
              <w:jc w:val="both"/>
              <w:rPr>
                <w:rFonts w:ascii="Times New Roman" w:hAnsi="Times New Roman" w:cs="Times New Roman"/>
                <w:sz w:val="28"/>
                <w:szCs w:val="28"/>
              </w:rPr>
            </w:pPr>
            <w:r w:rsidRPr="00281AB7">
              <w:rPr>
                <w:rFonts w:ascii="Times New Roman" w:hAnsi="Times New Roman" w:cs="Times New Roman"/>
                <w:sz w:val="28"/>
                <w:szCs w:val="28"/>
              </w:rPr>
              <w:t xml:space="preserve">Asselin, Marlene. 2004. </w:t>
            </w:r>
          </w:p>
        </w:tc>
        <w:tc>
          <w:tcPr>
            <w:tcW w:w="3192" w:type="dxa"/>
          </w:tcPr>
          <w:p w:rsidR="000C407B" w:rsidRPr="00281AB7" w:rsidRDefault="00612757" w:rsidP="00E53AA4">
            <w:pPr>
              <w:tabs>
                <w:tab w:val="left" w:pos="720"/>
              </w:tabs>
              <w:spacing w:after="100" w:line="360" w:lineRule="auto"/>
              <w:jc w:val="both"/>
              <w:rPr>
                <w:rFonts w:ascii="Times New Roman" w:hAnsi="Times New Roman" w:cs="Times New Roman"/>
                <w:sz w:val="28"/>
                <w:szCs w:val="28"/>
              </w:rPr>
            </w:pPr>
            <w:r w:rsidRPr="00281AB7">
              <w:rPr>
                <w:rFonts w:ascii="Times New Roman" w:hAnsi="Times New Roman" w:cs="Times New Roman"/>
                <w:color w:val="333333"/>
                <w:sz w:val="28"/>
                <w:szCs w:val="28"/>
                <w:shd w:val="clear" w:color="auto" w:fill="FFFFFF"/>
              </w:rPr>
              <w:t>The notion of "new literacies" is appearing increasingly in the news in literacy research, journals and books; and in preservice and inservice teacher education.</w:t>
            </w:r>
          </w:p>
        </w:tc>
      </w:tr>
      <w:tr w:rsidR="000C407B" w:rsidTr="000C407B">
        <w:trPr>
          <w:trHeight w:val="2942"/>
        </w:trPr>
        <w:tc>
          <w:tcPr>
            <w:tcW w:w="3192" w:type="dxa"/>
          </w:tcPr>
          <w:p w:rsidR="000C407B" w:rsidRPr="00281AB7" w:rsidRDefault="00821213" w:rsidP="00E53AA4">
            <w:pPr>
              <w:tabs>
                <w:tab w:val="left" w:pos="720"/>
              </w:tabs>
              <w:spacing w:after="100" w:line="360" w:lineRule="auto"/>
              <w:jc w:val="both"/>
              <w:rPr>
                <w:rFonts w:ascii="Times New Roman" w:hAnsi="Times New Roman" w:cs="Times New Roman"/>
                <w:sz w:val="28"/>
                <w:szCs w:val="28"/>
              </w:rPr>
            </w:pPr>
            <w:r w:rsidRPr="00281AB7">
              <w:rPr>
                <w:rFonts w:ascii="Times New Roman" w:hAnsi="Times New Roman" w:cs="Times New Roman"/>
                <w:sz w:val="28"/>
                <w:szCs w:val="28"/>
              </w:rPr>
              <w:t>Supporting Informed Learners in the 21st Century</w:t>
            </w:r>
          </w:p>
        </w:tc>
        <w:tc>
          <w:tcPr>
            <w:tcW w:w="3192" w:type="dxa"/>
          </w:tcPr>
          <w:p w:rsidR="000C407B" w:rsidRPr="00281AB7" w:rsidRDefault="00821213" w:rsidP="00821213">
            <w:pPr>
              <w:tabs>
                <w:tab w:val="left" w:pos="720"/>
              </w:tabs>
              <w:spacing w:after="100" w:line="360" w:lineRule="auto"/>
              <w:jc w:val="both"/>
              <w:rPr>
                <w:rFonts w:ascii="Times New Roman" w:hAnsi="Times New Roman" w:cs="Times New Roman"/>
                <w:sz w:val="28"/>
                <w:szCs w:val="28"/>
              </w:rPr>
            </w:pPr>
            <w:r w:rsidRPr="00281AB7">
              <w:rPr>
                <w:rFonts w:ascii="Times New Roman" w:hAnsi="Times New Roman" w:cs="Times New Roman"/>
                <w:sz w:val="28"/>
                <w:szCs w:val="28"/>
              </w:rPr>
              <w:t xml:space="preserve">Bruce, Christine S., Hilary E. Hughes and Mary M. Somerville. 2011. </w:t>
            </w:r>
          </w:p>
        </w:tc>
        <w:tc>
          <w:tcPr>
            <w:tcW w:w="3192" w:type="dxa"/>
          </w:tcPr>
          <w:p w:rsidR="000C407B" w:rsidRPr="00281AB7" w:rsidRDefault="00821213" w:rsidP="00E53AA4">
            <w:pPr>
              <w:tabs>
                <w:tab w:val="left" w:pos="720"/>
              </w:tabs>
              <w:spacing w:after="100" w:line="360" w:lineRule="auto"/>
              <w:jc w:val="both"/>
              <w:rPr>
                <w:rFonts w:ascii="Times New Roman" w:hAnsi="Times New Roman" w:cs="Times New Roman"/>
                <w:sz w:val="28"/>
                <w:szCs w:val="28"/>
              </w:rPr>
            </w:pPr>
            <w:r w:rsidRPr="00281AB7">
              <w:rPr>
                <w:rFonts w:ascii="Times New Roman" w:hAnsi="Times New Roman" w:cs="Times New Roman"/>
                <w:color w:val="333333"/>
                <w:sz w:val="28"/>
                <w:szCs w:val="28"/>
                <w:shd w:val="clear" w:color="auto" w:fill="FFFFFF"/>
              </w:rPr>
              <w:t>Drawing on existing research into peopleâ€™s experience of information literacy, it identifies critical experiences of informed learners in each of these three settings.</w:t>
            </w:r>
          </w:p>
        </w:tc>
      </w:tr>
      <w:tr w:rsidR="000C407B" w:rsidTr="000C407B">
        <w:tc>
          <w:tcPr>
            <w:tcW w:w="3192" w:type="dxa"/>
          </w:tcPr>
          <w:p w:rsidR="000C407B" w:rsidRPr="00281AB7" w:rsidRDefault="00821213" w:rsidP="00E53AA4">
            <w:pPr>
              <w:tabs>
                <w:tab w:val="left" w:pos="720"/>
              </w:tabs>
              <w:spacing w:after="100" w:line="360" w:lineRule="auto"/>
              <w:jc w:val="both"/>
              <w:rPr>
                <w:rFonts w:ascii="Times New Roman" w:hAnsi="Times New Roman" w:cs="Times New Roman"/>
                <w:sz w:val="28"/>
                <w:szCs w:val="28"/>
              </w:rPr>
            </w:pPr>
            <w:r w:rsidRPr="00281AB7">
              <w:rPr>
                <w:rFonts w:ascii="Times New Roman" w:hAnsi="Times New Roman" w:cs="Times New Roman"/>
                <w:sz w:val="28"/>
                <w:szCs w:val="28"/>
              </w:rPr>
              <w:lastRenderedPageBreak/>
              <w:t>Engaging Secondary Students in Lifelong Learning</w:t>
            </w:r>
          </w:p>
        </w:tc>
        <w:tc>
          <w:tcPr>
            <w:tcW w:w="3192" w:type="dxa"/>
          </w:tcPr>
          <w:p w:rsidR="000C407B" w:rsidRPr="00281AB7" w:rsidRDefault="00821213" w:rsidP="00821213">
            <w:pPr>
              <w:tabs>
                <w:tab w:val="left" w:pos="720"/>
              </w:tabs>
              <w:spacing w:after="100" w:line="360" w:lineRule="auto"/>
              <w:jc w:val="both"/>
              <w:rPr>
                <w:rFonts w:ascii="Times New Roman" w:hAnsi="Times New Roman" w:cs="Times New Roman"/>
                <w:sz w:val="28"/>
                <w:szCs w:val="28"/>
              </w:rPr>
            </w:pPr>
            <w:r w:rsidRPr="00281AB7">
              <w:rPr>
                <w:rFonts w:ascii="Times New Roman" w:hAnsi="Times New Roman" w:cs="Times New Roman"/>
                <w:sz w:val="28"/>
                <w:szCs w:val="28"/>
              </w:rPr>
              <w:t xml:space="preserve">Bryce, J. and G. Withers. 2003. </w:t>
            </w:r>
          </w:p>
        </w:tc>
        <w:tc>
          <w:tcPr>
            <w:tcW w:w="3192" w:type="dxa"/>
          </w:tcPr>
          <w:p w:rsidR="000C407B" w:rsidRPr="00281AB7" w:rsidRDefault="00821213" w:rsidP="00E53AA4">
            <w:pPr>
              <w:tabs>
                <w:tab w:val="left" w:pos="720"/>
              </w:tabs>
              <w:spacing w:after="100" w:line="360" w:lineRule="auto"/>
              <w:jc w:val="both"/>
              <w:rPr>
                <w:rFonts w:ascii="Times New Roman" w:hAnsi="Times New Roman" w:cs="Times New Roman"/>
                <w:sz w:val="28"/>
                <w:szCs w:val="28"/>
              </w:rPr>
            </w:pPr>
            <w:r w:rsidRPr="00281AB7">
              <w:rPr>
                <w:rFonts w:ascii="Times New Roman" w:hAnsi="Times New Roman" w:cs="Times New Roman"/>
                <w:sz w:val="28"/>
                <w:szCs w:val="28"/>
              </w:rPr>
              <w:t>The schools selected were not necessarily exemplars although all had an interest in focusing on lifelong learning.</w:t>
            </w:r>
          </w:p>
        </w:tc>
      </w:tr>
      <w:tr w:rsidR="000C407B" w:rsidTr="000C407B">
        <w:tc>
          <w:tcPr>
            <w:tcW w:w="3192" w:type="dxa"/>
          </w:tcPr>
          <w:p w:rsidR="000C407B" w:rsidRPr="00281AB7" w:rsidRDefault="00821213" w:rsidP="00E53AA4">
            <w:pPr>
              <w:tabs>
                <w:tab w:val="left" w:pos="720"/>
              </w:tabs>
              <w:spacing w:after="100" w:line="360" w:lineRule="auto"/>
              <w:jc w:val="both"/>
              <w:rPr>
                <w:rFonts w:ascii="Times New Roman" w:hAnsi="Times New Roman" w:cs="Times New Roman"/>
                <w:sz w:val="28"/>
                <w:szCs w:val="28"/>
              </w:rPr>
            </w:pPr>
            <w:r w:rsidRPr="00281AB7">
              <w:rPr>
                <w:rFonts w:ascii="Times New Roman" w:hAnsi="Times New Roman" w:cs="Times New Roman"/>
                <w:sz w:val="28"/>
                <w:szCs w:val="28"/>
              </w:rPr>
              <w:t>Building a Future ready Personal Learning Network</w:t>
            </w:r>
          </w:p>
        </w:tc>
        <w:tc>
          <w:tcPr>
            <w:tcW w:w="3192" w:type="dxa"/>
          </w:tcPr>
          <w:p w:rsidR="000C407B" w:rsidRPr="00281AB7" w:rsidRDefault="00821213" w:rsidP="00821213">
            <w:pPr>
              <w:tabs>
                <w:tab w:val="left" w:pos="720"/>
              </w:tabs>
              <w:spacing w:after="100" w:line="360" w:lineRule="auto"/>
              <w:jc w:val="both"/>
              <w:rPr>
                <w:rFonts w:ascii="Times New Roman" w:hAnsi="Times New Roman" w:cs="Times New Roman"/>
                <w:sz w:val="28"/>
                <w:szCs w:val="28"/>
              </w:rPr>
            </w:pPr>
            <w:r w:rsidRPr="00281AB7">
              <w:rPr>
                <w:rFonts w:ascii="Times New Roman" w:hAnsi="Times New Roman" w:cs="Times New Roman"/>
                <w:sz w:val="28"/>
                <w:szCs w:val="28"/>
              </w:rPr>
              <w:t xml:space="preserve">Cox, Ernie. 2010. </w:t>
            </w:r>
          </w:p>
        </w:tc>
        <w:tc>
          <w:tcPr>
            <w:tcW w:w="3192" w:type="dxa"/>
          </w:tcPr>
          <w:p w:rsidR="000C407B" w:rsidRPr="00281AB7" w:rsidRDefault="00281AB7" w:rsidP="00E53AA4">
            <w:pPr>
              <w:tabs>
                <w:tab w:val="left" w:pos="720"/>
              </w:tabs>
              <w:spacing w:after="100" w:line="360" w:lineRule="auto"/>
              <w:jc w:val="both"/>
              <w:rPr>
                <w:rFonts w:ascii="Times New Roman" w:hAnsi="Times New Roman" w:cs="Times New Roman"/>
                <w:sz w:val="28"/>
                <w:szCs w:val="28"/>
              </w:rPr>
            </w:pPr>
            <w:r w:rsidRPr="00281AB7">
              <w:rPr>
                <w:rFonts w:ascii="Times New Roman" w:hAnsi="Times New Roman" w:cs="Times New Roman"/>
                <w:color w:val="555555"/>
                <w:sz w:val="28"/>
                <w:szCs w:val="28"/>
                <w:shd w:val="clear" w:color="auto" w:fill="FFFFFF"/>
              </w:rPr>
              <w:t>School librarians might add or subtract from this list, but at least one of these factors must impact the daily existence of every member of the school library profession.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095F32" w:rsidRDefault="00095F32"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095F32"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095F32" w:rsidRDefault="00095F32" w:rsidP="00095F32">
      <w:pPr>
        <w:spacing w:line="360" w:lineRule="auto"/>
        <w:jc w:val="both"/>
        <w:rPr>
          <w:rFonts w:ascii="Times New Roman" w:hAnsi="Times New Roman" w:cs="Times New Roman"/>
          <w:sz w:val="28"/>
          <w:szCs w:val="28"/>
        </w:rPr>
      </w:pPr>
    </w:p>
    <w:p w:rsidR="00095F32" w:rsidRDefault="00095F32" w:rsidP="00095F32">
      <w:pPr>
        <w:spacing w:line="360" w:lineRule="auto"/>
        <w:jc w:val="both"/>
        <w:rPr>
          <w:rFonts w:ascii="Times New Roman" w:hAnsi="Times New Roman" w:cs="Times New Roman"/>
          <w:sz w:val="28"/>
          <w:szCs w:val="28"/>
        </w:rPr>
      </w:pPr>
    </w:p>
    <w:p w:rsidR="00095F32" w:rsidRPr="00095F32" w:rsidRDefault="00095F32" w:rsidP="00095F32">
      <w:pPr>
        <w:spacing w:line="360" w:lineRule="auto"/>
        <w:jc w:val="both"/>
        <w:rPr>
          <w:rFonts w:ascii="Times New Roman" w:hAnsi="Times New Roman" w:cs="Times New Roman"/>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95F32" w:rsidP="00E53AA4">
      <w:pPr>
        <w:spacing w:after="0" w:line="360" w:lineRule="auto"/>
        <w:jc w:val="both"/>
        <w:rPr>
          <w:rFonts w:ascii="Times New Roman" w:hAnsi="Times New Roman" w:cs="Times New Roman"/>
        </w:rPr>
      </w:pPr>
      <w:r w:rsidRPr="00095F32">
        <w:rPr>
          <w:rFonts w:ascii="Times New Roman" w:hAnsi="Times New Roman" w:cs="Times New Roman"/>
        </w:rPr>
        <w:drawing>
          <wp:inline distT="0" distB="0" distL="0" distR="0">
            <wp:extent cx="5943600" cy="570547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70547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095F32" w:rsidRDefault="00D81E16" w:rsidP="00095F32">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E346E" w:rsidRPr="00DE346E" w:rsidRDefault="00DE346E" w:rsidP="00DE346E">
      <w:pPr>
        <w:pStyle w:val="BodyText"/>
        <w:rPr>
          <w:bCs/>
          <w:iCs/>
          <w:sz w:val="32"/>
          <w:szCs w:val="32"/>
          <w:lang w:val="en-IN"/>
        </w:rPr>
      </w:pPr>
      <w:r w:rsidRPr="00DE346E">
        <w:rPr>
          <w:bCs/>
          <w:iCs/>
          <w:sz w:val="32"/>
          <w:szCs w:val="32"/>
          <w:lang w:val="en-IN"/>
        </w:rPr>
        <w:t xml:space="preserve">    This chapter has highlighted some key aspects of school libraries and school librarianship in Australia and New Zealand. There are comprehensive and exciting changes and developments taking place in the way school libraries can serve their school communities, which reflect the developments taking place in other library sectors or school libraries around the world. Yet even in Australia and New Zealand, there are differences from region to region, or type of school. Nevertheless, the professional standards of engagement, and the overall goal of developing quality curriculum services underpin the work of teacher librarians, librarians and school library teams.</w:t>
      </w:r>
      <w:r w:rsidRPr="00DE346E">
        <w:rPr>
          <w:bCs/>
          <w:iCs/>
          <w:sz w:val="32"/>
          <w:szCs w:val="32"/>
        </w:rPr>
        <w:t xml:space="preserve"> </w:t>
      </w:r>
    </w:p>
    <w:p w:rsidR="001F1E5A" w:rsidRDefault="001F1E5A" w:rsidP="00E53AA4">
      <w:pPr>
        <w:pStyle w:val="BodyText"/>
        <w:rPr>
          <w:b/>
          <w:iCs/>
          <w:sz w:val="28"/>
          <w:szCs w:val="28"/>
        </w:rPr>
      </w:pPr>
    </w:p>
    <w:p w:rsidR="00DE346E" w:rsidRDefault="00DE346E" w:rsidP="00E53AA4">
      <w:pPr>
        <w:pStyle w:val="BodyText"/>
        <w:rPr>
          <w:b/>
          <w:iCs/>
          <w:sz w:val="28"/>
          <w:szCs w:val="28"/>
        </w:rPr>
      </w:pPr>
    </w:p>
    <w:p w:rsidR="00DE346E" w:rsidRDefault="00DE346E" w:rsidP="00E53AA4">
      <w:pPr>
        <w:pStyle w:val="BodyText"/>
        <w:rPr>
          <w:b/>
          <w:iCs/>
          <w:sz w:val="28"/>
          <w:szCs w:val="28"/>
        </w:rPr>
      </w:pPr>
    </w:p>
    <w:p w:rsidR="00DE346E" w:rsidRDefault="00DE346E" w:rsidP="00E53AA4">
      <w:pPr>
        <w:pStyle w:val="BodyText"/>
        <w:rPr>
          <w:b/>
          <w:iCs/>
          <w:sz w:val="28"/>
          <w:szCs w:val="28"/>
        </w:rPr>
      </w:pPr>
    </w:p>
    <w:p w:rsidR="00DE346E" w:rsidRDefault="00DE346E" w:rsidP="00E53AA4">
      <w:pPr>
        <w:pStyle w:val="BodyText"/>
        <w:rPr>
          <w:b/>
          <w:iCs/>
          <w:sz w:val="28"/>
          <w:szCs w:val="28"/>
        </w:rPr>
      </w:pPr>
    </w:p>
    <w:p w:rsidR="00DE346E" w:rsidRDefault="00DE346E" w:rsidP="00E53AA4">
      <w:pPr>
        <w:pStyle w:val="BodyText"/>
        <w:rPr>
          <w:b/>
          <w:iCs/>
          <w:sz w:val="28"/>
          <w:szCs w:val="28"/>
        </w:rPr>
      </w:pPr>
    </w:p>
    <w:p w:rsidR="00DE346E" w:rsidRDefault="00DE346E" w:rsidP="00E53AA4">
      <w:pPr>
        <w:pStyle w:val="BodyText"/>
        <w:rPr>
          <w:b/>
          <w:iCs/>
          <w:sz w:val="28"/>
          <w:szCs w:val="28"/>
        </w:rPr>
      </w:pPr>
    </w:p>
    <w:p w:rsidR="00DE346E" w:rsidRDefault="00DE346E" w:rsidP="00E53AA4">
      <w:pPr>
        <w:pStyle w:val="BodyText"/>
        <w:rPr>
          <w:b/>
          <w:iCs/>
          <w:sz w:val="28"/>
          <w:szCs w:val="28"/>
        </w:rPr>
      </w:pPr>
    </w:p>
    <w:p w:rsidR="00DE346E" w:rsidRDefault="00DE346E" w:rsidP="00E53AA4">
      <w:pPr>
        <w:pStyle w:val="BodyText"/>
        <w:rPr>
          <w:b/>
          <w:iCs/>
          <w:sz w:val="28"/>
          <w:szCs w:val="28"/>
        </w:rPr>
      </w:pPr>
    </w:p>
    <w:p w:rsidR="00DE346E" w:rsidRDefault="00DE346E" w:rsidP="00E53AA4">
      <w:pPr>
        <w:pStyle w:val="BodyText"/>
        <w:rPr>
          <w:b/>
          <w:iCs/>
          <w:sz w:val="28"/>
          <w:szCs w:val="28"/>
        </w:rPr>
      </w:pPr>
    </w:p>
    <w:p w:rsidR="00DE346E" w:rsidRDefault="00DE346E" w:rsidP="00E53AA4">
      <w:pPr>
        <w:pStyle w:val="BodyText"/>
        <w:rPr>
          <w:b/>
          <w:iCs/>
          <w:sz w:val="28"/>
          <w:szCs w:val="28"/>
        </w:rPr>
      </w:pPr>
    </w:p>
    <w:p w:rsidR="00DE346E" w:rsidRDefault="00DE346E"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E346E" w:rsidRDefault="00A65786" w:rsidP="00DE346E">
      <w:pPr>
        <w:pStyle w:val="BodyText"/>
        <w:numPr>
          <w:ilvl w:val="0"/>
          <w:numId w:val="42"/>
        </w:numPr>
        <w:rPr>
          <w:sz w:val="32"/>
          <w:szCs w:val="32"/>
          <w:lang w:val="en-IN"/>
        </w:rPr>
      </w:pPr>
      <w:r w:rsidRPr="00DE346E">
        <w:rPr>
          <w:sz w:val="32"/>
          <w:szCs w:val="32"/>
          <w:lang w:val="en-IN"/>
        </w:rPr>
        <w:t xml:space="preserve">Asselin, Marlene. 2004. “New Literacies: Towards a Renewed Role of School Libraries.” Teacher Librarian 31(5): 52–53. </w:t>
      </w:r>
    </w:p>
    <w:p w:rsidR="00000000" w:rsidRPr="00DE346E" w:rsidRDefault="00A65786" w:rsidP="00DE346E">
      <w:pPr>
        <w:pStyle w:val="BodyText"/>
        <w:numPr>
          <w:ilvl w:val="0"/>
          <w:numId w:val="42"/>
        </w:numPr>
        <w:rPr>
          <w:sz w:val="32"/>
          <w:szCs w:val="32"/>
          <w:lang w:val="en-IN"/>
        </w:rPr>
      </w:pPr>
      <w:r w:rsidRPr="00DE346E">
        <w:rPr>
          <w:sz w:val="32"/>
          <w:szCs w:val="32"/>
          <w:lang w:val="en-IN"/>
        </w:rPr>
        <w:t>Bruce, Christine S., Hilary E. Hughes and Mary M. Somerville. 2011. “Supporting Informed Learners in the 21s</w:t>
      </w:r>
      <w:r w:rsidRPr="00DE346E">
        <w:rPr>
          <w:sz w:val="32"/>
          <w:szCs w:val="32"/>
          <w:lang w:val="en-IN"/>
        </w:rPr>
        <w:t xml:space="preserve">t Century.” Library Trends 60(1): 522–545. doi: 10.1353/lib.2012.0009. Accessed on 9 December 2016. </w:t>
      </w:r>
    </w:p>
    <w:p w:rsidR="00000000" w:rsidRPr="00DE346E" w:rsidRDefault="00A65786" w:rsidP="00DE346E">
      <w:pPr>
        <w:pStyle w:val="BodyText"/>
        <w:numPr>
          <w:ilvl w:val="0"/>
          <w:numId w:val="42"/>
        </w:numPr>
        <w:rPr>
          <w:sz w:val="32"/>
          <w:szCs w:val="32"/>
          <w:lang w:val="en-IN"/>
        </w:rPr>
      </w:pPr>
      <w:r w:rsidRPr="00DE346E">
        <w:rPr>
          <w:sz w:val="32"/>
          <w:szCs w:val="32"/>
          <w:lang w:val="en-IN"/>
        </w:rPr>
        <w:t xml:space="preserve">Bryce, J. and G. Withers. 2003. Engaging Secondary Students in Lifelong Learning. Camberwell: ACER. </w:t>
      </w:r>
    </w:p>
    <w:p w:rsidR="00000000" w:rsidRPr="00DE346E" w:rsidRDefault="00A65786" w:rsidP="00DE346E">
      <w:pPr>
        <w:pStyle w:val="BodyText"/>
        <w:numPr>
          <w:ilvl w:val="0"/>
          <w:numId w:val="42"/>
        </w:numPr>
        <w:rPr>
          <w:sz w:val="32"/>
          <w:szCs w:val="32"/>
          <w:lang w:val="en-IN"/>
        </w:rPr>
      </w:pPr>
      <w:r w:rsidRPr="00DE346E">
        <w:rPr>
          <w:sz w:val="32"/>
          <w:szCs w:val="32"/>
          <w:lang w:val="en-IN"/>
        </w:rPr>
        <w:t xml:space="preserve">Cart, Michael. 2007. “Teacher-librarian as Literacy </w:t>
      </w:r>
      <w:r w:rsidRPr="00DE346E">
        <w:rPr>
          <w:sz w:val="32"/>
          <w:szCs w:val="32"/>
          <w:lang w:val="en-IN"/>
        </w:rPr>
        <w:t>Leader.” In Esther Rosenfeld and David V. Loertscher (eds), Toward a 21st-Century School Library Media Program, pp. 262–267. Lanham, Maryland: The Scarecrow Press, Inc</w:t>
      </w:r>
    </w:p>
    <w:p w:rsidR="00000000" w:rsidRPr="00DE346E" w:rsidRDefault="00A65786" w:rsidP="00DE346E">
      <w:pPr>
        <w:pStyle w:val="BodyText"/>
        <w:numPr>
          <w:ilvl w:val="0"/>
          <w:numId w:val="42"/>
        </w:numPr>
        <w:rPr>
          <w:sz w:val="32"/>
          <w:szCs w:val="32"/>
          <w:lang w:val="en-IN"/>
        </w:rPr>
      </w:pPr>
      <w:r w:rsidRPr="00DE346E">
        <w:rPr>
          <w:sz w:val="32"/>
          <w:szCs w:val="32"/>
          <w:lang w:val="en-IN"/>
        </w:rPr>
        <w:t>Cox, Ernie. 2010. “Building a Futureready Personal Learning Network.” School Library Mo</w:t>
      </w:r>
      <w:r w:rsidRPr="00DE346E">
        <w:rPr>
          <w:sz w:val="32"/>
          <w:szCs w:val="32"/>
          <w:lang w:val="en-IN"/>
        </w:rPr>
        <w:t>nthly 27(3): 34</w:t>
      </w:r>
      <w:r w:rsidRPr="00DE346E">
        <w:rPr>
          <w:rFonts w:ascii="Cambria Math" w:hAnsi="Cambria Math" w:cs="Cambria Math"/>
          <w:sz w:val="32"/>
          <w:szCs w:val="32"/>
          <w:lang w:val="en-IN"/>
        </w:rPr>
        <w:t>‐</w:t>
      </w:r>
      <w:r w:rsidRPr="00DE346E">
        <w:rPr>
          <w:sz w:val="32"/>
          <w:szCs w:val="32"/>
          <w:lang w:val="en-IN"/>
        </w:rPr>
        <w:t>35</w:t>
      </w:r>
      <w:r w:rsidRPr="00DE346E">
        <w:rPr>
          <w:sz w:val="32"/>
          <w:szCs w:val="32"/>
          <w:lang w:val="en-IN"/>
        </w:rPr>
        <w:t>.</w:t>
      </w:r>
      <w:r w:rsidRPr="00DE346E">
        <w:rPr>
          <w:sz w:val="32"/>
          <w:szCs w:val="32"/>
        </w:rPr>
        <w:t xml:space="preserve"> </w:t>
      </w:r>
    </w:p>
    <w:p w:rsidR="00000000" w:rsidRPr="00DE346E" w:rsidRDefault="00A65786" w:rsidP="00DE346E">
      <w:pPr>
        <w:pStyle w:val="BodyText"/>
        <w:numPr>
          <w:ilvl w:val="0"/>
          <w:numId w:val="42"/>
        </w:numPr>
        <w:rPr>
          <w:sz w:val="32"/>
          <w:szCs w:val="32"/>
          <w:lang w:val="en-IN"/>
        </w:rPr>
      </w:pPr>
      <w:r w:rsidRPr="00DE346E">
        <w:rPr>
          <w:sz w:val="32"/>
          <w:szCs w:val="32"/>
          <w:lang w:val="en-IN"/>
        </w:rPr>
        <w:t xml:space="preserve">Daley, Megan and Jackie Child. 2015. “Makerspaces in the School Library Environment.” Access 29(1): 42–49. http://search.informit.com.au/ documentSummary;dn=064530109882878;res=IELHSS. Accessed on 9 December 2016. </w:t>
      </w:r>
    </w:p>
    <w:p w:rsidR="00000000" w:rsidRPr="00DE346E" w:rsidRDefault="00A65786" w:rsidP="00DE346E">
      <w:pPr>
        <w:pStyle w:val="BodyText"/>
        <w:numPr>
          <w:ilvl w:val="0"/>
          <w:numId w:val="42"/>
        </w:numPr>
        <w:rPr>
          <w:sz w:val="32"/>
          <w:szCs w:val="32"/>
          <w:lang w:val="en-IN"/>
        </w:rPr>
      </w:pPr>
      <w:r w:rsidRPr="00DE346E">
        <w:rPr>
          <w:sz w:val="32"/>
          <w:szCs w:val="32"/>
          <w:lang w:val="en-IN"/>
        </w:rPr>
        <w:t>FitzGerald, Lee. 2</w:t>
      </w:r>
      <w:r w:rsidRPr="00DE346E">
        <w:rPr>
          <w:sz w:val="32"/>
          <w:szCs w:val="32"/>
          <w:lang w:val="en-IN"/>
        </w:rPr>
        <w:t xml:space="preserve">011. “The Twin Purposes of Guided Inquiry: Guiding Student Inquiry and Evidence Based Practice.” Scan 30(1): 26–41. </w:t>
      </w:r>
    </w:p>
    <w:p w:rsidR="00000000" w:rsidRPr="00DE346E" w:rsidRDefault="00A65786" w:rsidP="00DE346E">
      <w:pPr>
        <w:pStyle w:val="BodyText"/>
        <w:numPr>
          <w:ilvl w:val="0"/>
          <w:numId w:val="42"/>
        </w:numPr>
        <w:rPr>
          <w:sz w:val="32"/>
          <w:szCs w:val="32"/>
          <w:lang w:val="en-IN"/>
        </w:rPr>
      </w:pPr>
      <w:r w:rsidRPr="00DE346E">
        <w:rPr>
          <w:sz w:val="32"/>
          <w:szCs w:val="32"/>
          <w:lang w:val="en-IN"/>
        </w:rPr>
        <w:lastRenderedPageBreak/>
        <w:t>Kuhlthau, Carol C., Leslie K. Maniotes and Ann K. Caspari. 2012. Guided Inquiry Design: A Framework for Inquiry in your School. Santa Barb</w:t>
      </w:r>
      <w:r w:rsidRPr="00DE346E">
        <w:rPr>
          <w:sz w:val="32"/>
          <w:szCs w:val="32"/>
          <w:lang w:val="en-IN"/>
        </w:rPr>
        <w:t xml:space="preserve">ara, CA: Libraries Unlimited. </w:t>
      </w:r>
    </w:p>
    <w:p w:rsidR="00000000" w:rsidRPr="00DE346E" w:rsidRDefault="00A65786" w:rsidP="00DE346E">
      <w:pPr>
        <w:pStyle w:val="BodyText"/>
        <w:numPr>
          <w:ilvl w:val="0"/>
          <w:numId w:val="42"/>
        </w:numPr>
        <w:rPr>
          <w:sz w:val="32"/>
          <w:szCs w:val="32"/>
          <w:lang w:val="en-IN"/>
        </w:rPr>
      </w:pPr>
      <w:r w:rsidRPr="00DE346E">
        <w:rPr>
          <w:sz w:val="32"/>
          <w:szCs w:val="32"/>
          <w:lang w:val="en-IN"/>
        </w:rPr>
        <w:t xml:space="preserve">Library and Information Association of New Zealand Aotearoa (LIANZA). 2016. “Bodies of Knowledge.” http://www.lianza.org.nz/professional-development/bodies-knowledge. Accessed on 9 December 2016. </w:t>
      </w:r>
    </w:p>
    <w:p w:rsidR="00000000" w:rsidRPr="00DE346E" w:rsidRDefault="00A65786" w:rsidP="00DE346E">
      <w:pPr>
        <w:pStyle w:val="BodyText"/>
        <w:numPr>
          <w:ilvl w:val="0"/>
          <w:numId w:val="42"/>
        </w:numPr>
        <w:rPr>
          <w:sz w:val="32"/>
          <w:szCs w:val="32"/>
          <w:lang w:val="en-IN"/>
        </w:rPr>
      </w:pPr>
      <w:r w:rsidRPr="00DE346E">
        <w:rPr>
          <w:sz w:val="32"/>
          <w:szCs w:val="32"/>
          <w:lang w:val="en-IN"/>
        </w:rPr>
        <w:t>Ministry of Education (New</w:t>
      </w:r>
      <w:r w:rsidRPr="00DE346E">
        <w:rPr>
          <w:sz w:val="32"/>
          <w:szCs w:val="32"/>
          <w:lang w:val="en-IN"/>
        </w:rPr>
        <w:t xml:space="preserve"> Zealand). 2007. The New Zealand Curriculum. Wllington: Learning Media. http://nzcurriculum.tki.org.nz/. Accessed on 9 December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786" w:rsidRDefault="00A65786" w:rsidP="003654DF">
      <w:pPr>
        <w:spacing w:after="0" w:line="240" w:lineRule="auto"/>
      </w:pPr>
      <w:r>
        <w:separator/>
      </w:r>
    </w:p>
  </w:endnote>
  <w:endnote w:type="continuationSeparator" w:id="1">
    <w:p w:rsidR="00A65786" w:rsidRDefault="00A6578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786" w:rsidRDefault="00A65786" w:rsidP="003654DF">
      <w:pPr>
        <w:spacing w:after="0" w:line="240" w:lineRule="auto"/>
      </w:pPr>
      <w:r>
        <w:separator/>
      </w:r>
    </w:p>
  </w:footnote>
  <w:footnote w:type="continuationSeparator" w:id="1">
    <w:p w:rsidR="00A65786" w:rsidRDefault="00A6578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D0B69">
        <w:pPr>
          <w:pStyle w:val="Header"/>
          <w:jc w:val="right"/>
        </w:pPr>
        <w:fldSimple w:instr=" PAGE   \* MERGEFORMAT ">
          <w:r w:rsidR="00095F3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1179EB"/>
    <w:multiLevelType w:val="hybridMultilevel"/>
    <w:tmpl w:val="1E2A8F10"/>
    <w:lvl w:ilvl="0" w:tplc="D8A6D6F8">
      <w:start w:val="1"/>
      <w:numFmt w:val="bullet"/>
      <w:lvlText w:val=""/>
      <w:lvlJc w:val="left"/>
      <w:pPr>
        <w:tabs>
          <w:tab w:val="num" w:pos="720"/>
        </w:tabs>
        <w:ind w:left="720" w:hanging="360"/>
      </w:pPr>
      <w:rPr>
        <w:rFonts w:ascii="Wingdings 2" w:hAnsi="Wingdings 2" w:hint="default"/>
      </w:rPr>
    </w:lvl>
    <w:lvl w:ilvl="1" w:tplc="7750AC98" w:tentative="1">
      <w:start w:val="1"/>
      <w:numFmt w:val="bullet"/>
      <w:lvlText w:val=""/>
      <w:lvlJc w:val="left"/>
      <w:pPr>
        <w:tabs>
          <w:tab w:val="num" w:pos="1440"/>
        </w:tabs>
        <w:ind w:left="1440" w:hanging="360"/>
      </w:pPr>
      <w:rPr>
        <w:rFonts w:ascii="Wingdings 2" w:hAnsi="Wingdings 2" w:hint="default"/>
      </w:rPr>
    </w:lvl>
    <w:lvl w:ilvl="2" w:tplc="EEB2E260" w:tentative="1">
      <w:start w:val="1"/>
      <w:numFmt w:val="bullet"/>
      <w:lvlText w:val=""/>
      <w:lvlJc w:val="left"/>
      <w:pPr>
        <w:tabs>
          <w:tab w:val="num" w:pos="2160"/>
        </w:tabs>
        <w:ind w:left="2160" w:hanging="360"/>
      </w:pPr>
      <w:rPr>
        <w:rFonts w:ascii="Wingdings 2" w:hAnsi="Wingdings 2" w:hint="default"/>
      </w:rPr>
    </w:lvl>
    <w:lvl w:ilvl="3" w:tplc="02A827D0" w:tentative="1">
      <w:start w:val="1"/>
      <w:numFmt w:val="bullet"/>
      <w:lvlText w:val=""/>
      <w:lvlJc w:val="left"/>
      <w:pPr>
        <w:tabs>
          <w:tab w:val="num" w:pos="2880"/>
        </w:tabs>
        <w:ind w:left="2880" w:hanging="360"/>
      </w:pPr>
      <w:rPr>
        <w:rFonts w:ascii="Wingdings 2" w:hAnsi="Wingdings 2" w:hint="default"/>
      </w:rPr>
    </w:lvl>
    <w:lvl w:ilvl="4" w:tplc="AEEC35BE" w:tentative="1">
      <w:start w:val="1"/>
      <w:numFmt w:val="bullet"/>
      <w:lvlText w:val=""/>
      <w:lvlJc w:val="left"/>
      <w:pPr>
        <w:tabs>
          <w:tab w:val="num" w:pos="3600"/>
        </w:tabs>
        <w:ind w:left="3600" w:hanging="360"/>
      </w:pPr>
      <w:rPr>
        <w:rFonts w:ascii="Wingdings 2" w:hAnsi="Wingdings 2" w:hint="default"/>
      </w:rPr>
    </w:lvl>
    <w:lvl w:ilvl="5" w:tplc="0C323E0A" w:tentative="1">
      <w:start w:val="1"/>
      <w:numFmt w:val="bullet"/>
      <w:lvlText w:val=""/>
      <w:lvlJc w:val="left"/>
      <w:pPr>
        <w:tabs>
          <w:tab w:val="num" w:pos="4320"/>
        </w:tabs>
        <w:ind w:left="4320" w:hanging="360"/>
      </w:pPr>
      <w:rPr>
        <w:rFonts w:ascii="Wingdings 2" w:hAnsi="Wingdings 2" w:hint="default"/>
      </w:rPr>
    </w:lvl>
    <w:lvl w:ilvl="6" w:tplc="85245420" w:tentative="1">
      <w:start w:val="1"/>
      <w:numFmt w:val="bullet"/>
      <w:lvlText w:val=""/>
      <w:lvlJc w:val="left"/>
      <w:pPr>
        <w:tabs>
          <w:tab w:val="num" w:pos="5040"/>
        </w:tabs>
        <w:ind w:left="5040" w:hanging="360"/>
      </w:pPr>
      <w:rPr>
        <w:rFonts w:ascii="Wingdings 2" w:hAnsi="Wingdings 2" w:hint="default"/>
      </w:rPr>
    </w:lvl>
    <w:lvl w:ilvl="7" w:tplc="A80EB500" w:tentative="1">
      <w:start w:val="1"/>
      <w:numFmt w:val="bullet"/>
      <w:lvlText w:val=""/>
      <w:lvlJc w:val="left"/>
      <w:pPr>
        <w:tabs>
          <w:tab w:val="num" w:pos="5760"/>
        </w:tabs>
        <w:ind w:left="5760" w:hanging="360"/>
      </w:pPr>
      <w:rPr>
        <w:rFonts w:ascii="Wingdings 2" w:hAnsi="Wingdings 2" w:hint="default"/>
      </w:rPr>
    </w:lvl>
    <w:lvl w:ilvl="8" w:tplc="389E7F90"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E169B3"/>
    <w:multiLevelType w:val="hybridMultilevel"/>
    <w:tmpl w:val="B12C6A8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614C48"/>
    <w:multiLevelType w:val="hybridMultilevel"/>
    <w:tmpl w:val="466E50A2"/>
    <w:lvl w:ilvl="0" w:tplc="BD48E3C4">
      <w:start w:val="1"/>
      <w:numFmt w:val="bullet"/>
      <w:lvlText w:val=""/>
      <w:lvlJc w:val="left"/>
      <w:pPr>
        <w:tabs>
          <w:tab w:val="num" w:pos="720"/>
        </w:tabs>
        <w:ind w:left="720" w:hanging="360"/>
      </w:pPr>
      <w:rPr>
        <w:rFonts w:ascii="Wingdings 2" w:hAnsi="Wingdings 2" w:hint="default"/>
      </w:rPr>
    </w:lvl>
    <w:lvl w:ilvl="1" w:tplc="8C0072DC" w:tentative="1">
      <w:start w:val="1"/>
      <w:numFmt w:val="bullet"/>
      <w:lvlText w:val=""/>
      <w:lvlJc w:val="left"/>
      <w:pPr>
        <w:tabs>
          <w:tab w:val="num" w:pos="1440"/>
        </w:tabs>
        <w:ind w:left="1440" w:hanging="360"/>
      </w:pPr>
      <w:rPr>
        <w:rFonts w:ascii="Wingdings 2" w:hAnsi="Wingdings 2" w:hint="default"/>
      </w:rPr>
    </w:lvl>
    <w:lvl w:ilvl="2" w:tplc="F1A6FB36" w:tentative="1">
      <w:start w:val="1"/>
      <w:numFmt w:val="bullet"/>
      <w:lvlText w:val=""/>
      <w:lvlJc w:val="left"/>
      <w:pPr>
        <w:tabs>
          <w:tab w:val="num" w:pos="2160"/>
        </w:tabs>
        <w:ind w:left="2160" w:hanging="360"/>
      </w:pPr>
      <w:rPr>
        <w:rFonts w:ascii="Wingdings 2" w:hAnsi="Wingdings 2" w:hint="default"/>
      </w:rPr>
    </w:lvl>
    <w:lvl w:ilvl="3" w:tplc="FADC51A8" w:tentative="1">
      <w:start w:val="1"/>
      <w:numFmt w:val="bullet"/>
      <w:lvlText w:val=""/>
      <w:lvlJc w:val="left"/>
      <w:pPr>
        <w:tabs>
          <w:tab w:val="num" w:pos="2880"/>
        </w:tabs>
        <w:ind w:left="2880" w:hanging="360"/>
      </w:pPr>
      <w:rPr>
        <w:rFonts w:ascii="Wingdings 2" w:hAnsi="Wingdings 2" w:hint="default"/>
      </w:rPr>
    </w:lvl>
    <w:lvl w:ilvl="4" w:tplc="25021C64" w:tentative="1">
      <w:start w:val="1"/>
      <w:numFmt w:val="bullet"/>
      <w:lvlText w:val=""/>
      <w:lvlJc w:val="left"/>
      <w:pPr>
        <w:tabs>
          <w:tab w:val="num" w:pos="3600"/>
        </w:tabs>
        <w:ind w:left="3600" w:hanging="360"/>
      </w:pPr>
      <w:rPr>
        <w:rFonts w:ascii="Wingdings 2" w:hAnsi="Wingdings 2" w:hint="default"/>
      </w:rPr>
    </w:lvl>
    <w:lvl w:ilvl="5" w:tplc="96FCB8B0" w:tentative="1">
      <w:start w:val="1"/>
      <w:numFmt w:val="bullet"/>
      <w:lvlText w:val=""/>
      <w:lvlJc w:val="left"/>
      <w:pPr>
        <w:tabs>
          <w:tab w:val="num" w:pos="4320"/>
        </w:tabs>
        <w:ind w:left="4320" w:hanging="360"/>
      </w:pPr>
      <w:rPr>
        <w:rFonts w:ascii="Wingdings 2" w:hAnsi="Wingdings 2" w:hint="default"/>
      </w:rPr>
    </w:lvl>
    <w:lvl w:ilvl="6" w:tplc="EE1E99E6" w:tentative="1">
      <w:start w:val="1"/>
      <w:numFmt w:val="bullet"/>
      <w:lvlText w:val=""/>
      <w:lvlJc w:val="left"/>
      <w:pPr>
        <w:tabs>
          <w:tab w:val="num" w:pos="5040"/>
        </w:tabs>
        <w:ind w:left="5040" w:hanging="360"/>
      </w:pPr>
      <w:rPr>
        <w:rFonts w:ascii="Wingdings 2" w:hAnsi="Wingdings 2" w:hint="default"/>
      </w:rPr>
    </w:lvl>
    <w:lvl w:ilvl="7" w:tplc="87C4E79E" w:tentative="1">
      <w:start w:val="1"/>
      <w:numFmt w:val="bullet"/>
      <w:lvlText w:val=""/>
      <w:lvlJc w:val="left"/>
      <w:pPr>
        <w:tabs>
          <w:tab w:val="num" w:pos="5760"/>
        </w:tabs>
        <w:ind w:left="5760" w:hanging="360"/>
      </w:pPr>
      <w:rPr>
        <w:rFonts w:ascii="Wingdings 2" w:hAnsi="Wingdings 2" w:hint="default"/>
      </w:rPr>
    </w:lvl>
    <w:lvl w:ilvl="8" w:tplc="36605E8C"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7256D8"/>
    <w:multiLevelType w:val="hybridMultilevel"/>
    <w:tmpl w:val="B5C4B4C4"/>
    <w:lvl w:ilvl="0" w:tplc="539E498C">
      <w:start w:val="1"/>
      <w:numFmt w:val="bullet"/>
      <w:lvlText w:val=""/>
      <w:lvlJc w:val="left"/>
      <w:pPr>
        <w:tabs>
          <w:tab w:val="num" w:pos="720"/>
        </w:tabs>
        <w:ind w:left="720" w:hanging="360"/>
      </w:pPr>
      <w:rPr>
        <w:rFonts w:ascii="Wingdings 2" w:hAnsi="Wingdings 2" w:hint="default"/>
      </w:rPr>
    </w:lvl>
    <w:lvl w:ilvl="1" w:tplc="E132FFCC" w:tentative="1">
      <w:start w:val="1"/>
      <w:numFmt w:val="bullet"/>
      <w:lvlText w:val=""/>
      <w:lvlJc w:val="left"/>
      <w:pPr>
        <w:tabs>
          <w:tab w:val="num" w:pos="1440"/>
        </w:tabs>
        <w:ind w:left="1440" w:hanging="360"/>
      </w:pPr>
      <w:rPr>
        <w:rFonts w:ascii="Wingdings 2" w:hAnsi="Wingdings 2" w:hint="default"/>
      </w:rPr>
    </w:lvl>
    <w:lvl w:ilvl="2" w:tplc="D49262D4" w:tentative="1">
      <w:start w:val="1"/>
      <w:numFmt w:val="bullet"/>
      <w:lvlText w:val=""/>
      <w:lvlJc w:val="left"/>
      <w:pPr>
        <w:tabs>
          <w:tab w:val="num" w:pos="2160"/>
        </w:tabs>
        <w:ind w:left="2160" w:hanging="360"/>
      </w:pPr>
      <w:rPr>
        <w:rFonts w:ascii="Wingdings 2" w:hAnsi="Wingdings 2" w:hint="default"/>
      </w:rPr>
    </w:lvl>
    <w:lvl w:ilvl="3" w:tplc="B9C2BB5E" w:tentative="1">
      <w:start w:val="1"/>
      <w:numFmt w:val="bullet"/>
      <w:lvlText w:val=""/>
      <w:lvlJc w:val="left"/>
      <w:pPr>
        <w:tabs>
          <w:tab w:val="num" w:pos="2880"/>
        </w:tabs>
        <w:ind w:left="2880" w:hanging="360"/>
      </w:pPr>
      <w:rPr>
        <w:rFonts w:ascii="Wingdings 2" w:hAnsi="Wingdings 2" w:hint="default"/>
      </w:rPr>
    </w:lvl>
    <w:lvl w:ilvl="4" w:tplc="BC1C1950" w:tentative="1">
      <w:start w:val="1"/>
      <w:numFmt w:val="bullet"/>
      <w:lvlText w:val=""/>
      <w:lvlJc w:val="left"/>
      <w:pPr>
        <w:tabs>
          <w:tab w:val="num" w:pos="3600"/>
        </w:tabs>
        <w:ind w:left="3600" w:hanging="360"/>
      </w:pPr>
      <w:rPr>
        <w:rFonts w:ascii="Wingdings 2" w:hAnsi="Wingdings 2" w:hint="default"/>
      </w:rPr>
    </w:lvl>
    <w:lvl w:ilvl="5" w:tplc="8D1022D2" w:tentative="1">
      <w:start w:val="1"/>
      <w:numFmt w:val="bullet"/>
      <w:lvlText w:val=""/>
      <w:lvlJc w:val="left"/>
      <w:pPr>
        <w:tabs>
          <w:tab w:val="num" w:pos="4320"/>
        </w:tabs>
        <w:ind w:left="4320" w:hanging="360"/>
      </w:pPr>
      <w:rPr>
        <w:rFonts w:ascii="Wingdings 2" w:hAnsi="Wingdings 2" w:hint="default"/>
      </w:rPr>
    </w:lvl>
    <w:lvl w:ilvl="6" w:tplc="1666B0BC" w:tentative="1">
      <w:start w:val="1"/>
      <w:numFmt w:val="bullet"/>
      <w:lvlText w:val=""/>
      <w:lvlJc w:val="left"/>
      <w:pPr>
        <w:tabs>
          <w:tab w:val="num" w:pos="5040"/>
        </w:tabs>
        <w:ind w:left="5040" w:hanging="360"/>
      </w:pPr>
      <w:rPr>
        <w:rFonts w:ascii="Wingdings 2" w:hAnsi="Wingdings 2" w:hint="default"/>
      </w:rPr>
    </w:lvl>
    <w:lvl w:ilvl="7" w:tplc="BB56539C" w:tentative="1">
      <w:start w:val="1"/>
      <w:numFmt w:val="bullet"/>
      <w:lvlText w:val=""/>
      <w:lvlJc w:val="left"/>
      <w:pPr>
        <w:tabs>
          <w:tab w:val="num" w:pos="5760"/>
        </w:tabs>
        <w:ind w:left="5760" w:hanging="360"/>
      </w:pPr>
      <w:rPr>
        <w:rFonts w:ascii="Wingdings 2" w:hAnsi="Wingdings 2" w:hint="default"/>
      </w:rPr>
    </w:lvl>
    <w:lvl w:ilvl="8" w:tplc="F56E2F7C"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6D0D27"/>
    <w:multiLevelType w:val="hybridMultilevel"/>
    <w:tmpl w:val="7BA4BC24"/>
    <w:lvl w:ilvl="0" w:tplc="51745228">
      <w:start w:val="1"/>
      <w:numFmt w:val="bullet"/>
      <w:lvlText w:val=""/>
      <w:lvlJc w:val="left"/>
      <w:pPr>
        <w:tabs>
          <w:tab w:val="num" w:pos="720"/>
        </w:tabs>
        <w:ind w:left="720" w:hanging="360"/>
      </w:pPr>
      <w:rPr>
        <w:rFonts w:ascii="Wingdings 2" w:hAnsi="Wingdings 2" w:hint="default"/>
      </w:rPr>
    </w:lvl>
    <w:lvl w:ilvl="1" w:tplc="2850F4CC" w:tentative="1">
      <w:start w:val="1"/>
      <w:numFmt w:val="bullet"/>
      <w:lvlText w:val=""/>
      <w:lvlJc w:val="left"/>
      <w:pPr>
        <w:tabs>
          <w:tab w:val="num" w:pos="1440"/>
        </w:tabs>
        <w:ind w:left="1440" w:hanging="360"/>
      </w:pPr>
      <w:rPr>
        <w:rFonts w:ascii="Wingdings 2" w:hAnsi="Wingdings 2" w:hint="default"/>
      </w:rPr>
    </w:lvl>
    <w:lvl w:ilvl="2" w:tplc="CC961B68" w:tentative="1">
      <w:start w:val="1"/>
      <w:numFmt w:val="bullet"/>
      <w:lvlText w:val=""/>
      <w:lvlJc w:val="left"/>
      <w:pPr>
        <w:tabs>
          <w:tab w:val="num" w:pos="2160"/>
        </w:tabs>
        <w:ind w:left="2160" w:hanging="360"/>
      </w:pPr>
      <w:rPr>
        <w:rFonts w:ascii="Wingdings 2" w:hAnsi="Wingdings 2" w:hint="default"/>
      </w:rPr>
    </w:lvl>
    <w:lvl w:ilvl="3" w:tplc="DB1090D0" w:tentative="1">
      <w:start w:val="1"/>
      <w:numFmt w:val="bullet"/>
      <w:lvlText w:val=""/>
      <w:lvlJc w:val="left"/>
      <w:pPr>
        <w:tabs>
          <w:tab w:val="num" w:pos="2880"/>
        </w:tabs>
        <w:ind w:left="2880" w:hanging="360"/>
      </w:pPr>
      <w:rPr>
        <w:rFonts w:ascii="Wingdings 2" w:hAnsi="Wingdings 2" w:hint="default"/>
      </w:rPr>
    </w:lvl>
    <w:lvl w:ilvl="4" w:tplc="F63E5E3C" w:tentative="1">
      <w:start w:val="1"/>
      <w:numFmt w:val="bullet"/>
      <w:lvlText w:val=""/>
      <w:lvlJc w:val="left"/>
      <w:pPr>
        <w:tabs>
          <w:tab w:val="num" w:pos="3600"/>
        </w:tabs>
        <w:ind w:left="3600" w:hanging="360"/>
      </w:pPr>
      <w:rPr>
        <w:rFonts w:ascii="Wingdings 2" w:hAnsi="Wingdings 2" w:hint="default"/>
      </w:rPr>
    </w:lvl>
    <w:lvl w:ilvl="5" w:tplc="B65C6A44" w:tentative="1">
      <w:start w:val="1"/>
      <w:numFmt w:val="bullet"/>
      <w:lvlText w:val=""/>
      <w:lvlJc w:val="left"/>
      <w:pPr>
        <w:tabs>
          <w:tab w:val="num" w:pos="4320"/>
        </w:tabs>
        <w:ind w:left="4320" w:hanging="360"/>
      </w:pPr>
      <w:rPr>
        <w:rFonts w:ascii="Wingdings 2" w:hAnsi="Wingdings 2" w:hint="default"/>
      </w:rPr>
    </w:lvl>
    <w:lvl w:ilvl="6" w:tplc="20F48ED8" w:tentative="1">
      <w:start w:val="1"/>
      <w:numFmt w:val="bullet"/>
      <w:lvlText w:val=""/>
      <w:lvlJc w:val="left"/>
      <w:pPr>
        <w:tabs>
          <w:tab w:val="num" w:pos="5040"/>
        </w:tabs>
        <w:ind w:left="5040" w:hanging="360"/>
      </w:pPr>
      <w:rPr>
        <w:rFonts w:ascii="Wingdings 2" w:hAnsi="Wingdings 2" w:hint="default"/>
      </w:rPr>
    </w:lvl>
    <w:lvl w:ilvl="7" w:tplc="62C0F124" w:tentative="1">
      <w:start w:val="1"/>
      <w:numFmt w:val="bullet"/>
      <w:lvlText w:val=""/>
      <w:lvlJc w:val="left"/>
      <w:pPr>
        <w:tabs>
          <w:tab w:val="num" w:pos="5760"/>
        </w:tabs>
        <w:ind w:left="5760" w:hanging="360"/>
      </w:pPr>
      <w:rPr>
        <w:rFonts w:ascii="Wingdings 2" w:hAnsi="Wingdings 2" w:hint="default"/>
      </w:rPr>
    </w:lvl>
    <w:lvl w:ilvl="8" w:tplc="95A438F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864DCD"/>
    <w:multiLevelType w:val="hybridMultilevel"/>
    <w:tmpl w:val="EBDCEB94"/>
    <w:lvl w:ilvl="0" w:tplc="30FC9312">
      <w:start w:val="1"/>
      <w:numFmt w:val="bullet"/>
      <w:lvlText w:val=""/>
      <w:lvlJc w:val="left"/>
      <w:pPr>
        <w:tabs>
          <w:tab w:val="num" w:pos="720"/>
        </w:tabs>
        <w:ind w:left="720" w:hanging="360"/>
      </w:pPr>
      <w:rPr>
        <w:rFonts w:ascii="Wingdings 2" w:hAnsi="Wingdings 2" w:hint="default"/>
      </w:rPr>
    </w:lvl>
    <w:lvl w:ilvl="1" w:tplc="8B465C46" w:tentative="1">
      <w:start w:val="1"/>
      <w:numFmt w:val="bullet"/>
      <w:lvlText w:val=""/>
      <w:lvlJc w:val="left"/>
      <w:pPr>
        <w:tabs>
          <w:tab w:val="num" w:pos="1440"/>
        </w:tabs>
        <w:ind w:left="1440" w:hanging="360"/>
      </w:pPr>
      <w:rPr>
        <w:rFonts w:ascii="Wingdings 2" w:hAnsi="Wingdings 2" w:hint="default"/>
      </w:rPr>
    </w:lvl>
    <w:lvl w:ilvl="2" w:tplc="8176F520" w:tentative="1">
      <w:start w:val="1"/>
      <w:numFmt w:val="bullet"/>
      <w:lvlText w:val=""/>
      <w:lvlJc w:val="left"/>
      <w:pPr>
        <w:tabs>
          <w:tab w:val="num" w:pos="2160"/>
        </w:tabs>
        <w:ind w:left="2160" w:hanging="360"/>
      </w:pPr>
      <w:rPr>
        <w:rFonts w:ascii="Wingdings 2" w:hAnsi="Wingdings 2" w:hint="default"/>
      </w:rPr>
    </w:lvl>
    <w:lvl w:ilvl="3" w:tplc="4E581008" w:tentative="1">
      <w:start w:val="1"/>
      <w:numFmt w:val="bullet"/>
      <w:lvlText w:val=""/>
      <w:lvlJc w:val="left"/>
      <w:pPr>
        <w:tabs>
          <w:tab w:val="num" w:pos="2880"/>
        </w:tabs>
        <w:ind w:left="2880" w:hanging="360"/>
      </w:pPr>
      <w:rPr>
        <w:rFonts w:ascii="Wingdings 2" w:hAnsi="Wingdings 2" w:hint="default"/>
      </w:rPr>
    </w:lvl>
    <w:lvl w:ilvl="4" w:tplc="5AD64CB6" w:tentative="1">
      <w:start w:val="1"/>
      <w:numFmt w:val="bullet"/>
      <w:lvlText w:val=""/>
      <w:lvlJc w:val="left"/>
      <w:pPr>
        <w:tabs>
          <w:tab w:val="num" w:pos="3600"/>
        </w:tabs>
        <w:ind w:left="3600" w:hanging="360"/>
      </w:pPr>
      <w:rPr>
        <w:rFonts w:ascii="Wingdings 2" w:hAnsi="Wingdings 2" w:hint="default"/>
      </w:rPr>
    </w:lvl>
    <w:lvl w:ilvl="5" w:tplc="304E8B44" w:tentative="1">
      <w:start w:val="1"/>
      <w:numFmt w:val="bullet"/>
      <w:lvlText w:val=""/>
      <w:lvlJc w:val="left"/>
      <w:pPr>
        <w:tabs>
          <w:tab w:val="num" w:pos="4320"/>
        </w:tabs>
        <w:ind w:left="4320" w:hanging="360"/>
      </w:pPr>
      <w:rPr>
        <w:rFonts w:ascii="Wingdings 2" w:hAnsi="Wingdings 2" w:hint="default"/>
      </w:rPr>
    </w:lvl>
    <w:lvl w:ilvl="6" w:tplc="36CEE1C2" w:tentative="1">
      <w:start w:val="1"/>
      <w:numFmt w:val="bullet"/>
      <w:lvlText w:val=""/>
      <w:lvlJc w:val="left"/>
      <w:pPr>
        <w:tabs>
          <w:tab w:val="num" w:pos="5040"/>
        </w:tabs>
        <w:ind w:left="5040" w:hanging="360"/>
      </w:pPr>
      <w:rPr>
        <w:rFonts w:ascii="Wingdings 2" w:hAnsi="Wingdings 2" w:hint="default"/>
      </w:rPr>
    </w:lvl>
    <w:lvl w:ilvl="7" w:tplc="574A18AE" w:tentative="1">
      <w:start w:val="1"/>
      <w:numFmt w:val="bullet"/>
      <w:lvlText w:val=""/>
      <w:lvlJc w:val="left"/>
      <w:pPr>
        <w:tabs>
          <w:tab w:val="num" w:pos="5760"/>
        </w:tabs>
        <w:ind w:left="5760" w:hanging="360"/>
      </w:pPr>
      <w:rPr>
        <w:rFonts w:ascii="Wingdings 2" w:hAnsi="Wingdings 2" w:hint="default"/>
      </w:rPr>
    </w:lvl>
    <w:lvl w:ilvl="8" w:tplc="3794996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7"/>
  </w:num>
  <w:num w:numId="10">
    <w:abstractNumId w:val="1"/>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5"/>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2"/>
  </w:num>
  <w:num w:numId="33">
    <w:abstractNumId w:val="27"/>
  </w:num>
  <w:num w:numId="34">
    <w:abstractNumId w:val="23"/>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4"/>
  </w:num>
  <w:num w:numId="42">
    <w:abstractNumId w:val="37"/>
  </w:num>
  <w:num w:numId="43">
    <w:abstractNumId w:val="10"/>
  </w:num>
  <w:num w:numId="44">
    <w:abstractNumId w:val="3"/>
  </w:num>
  <w:num w:numId="45">
    <w:abstractNumId w:val="43"/>
  </w:num>
  <w:num w:numId="46">
    <w:abstractNumId w:val="6"/>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5F32"/>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AB7"/>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72D8"/>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2757"/>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213"/>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4CEC"/>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D0E"/>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5786"/>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7A37"/>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6E"/>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0B69"/>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4B01"/>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7533213">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3242658">
      <w:bodyDiv w:val="1"/>
      <w:marLeft w:val="0"/>
      <w:marRight w:val="0"/>
      <w:marTop w:val="0"/>
      <w:marBottom w:val="0"/>
      <w:divBdr>
        <w:top w:val="none" w:sz="0" w:space="0" w:color="auto"/>
        <w:left w:val="none" w:sz="0" w:space="0" w:color="auto"/>
        <w:bottom w:val="none" w:sz="0" w:space="0" w:color="auto"/>
        <w:right w:val="none" w:sz="0" w:space="0" w:color="auto"/>
      </w:divBdr>
      <w:divsChild>
        <w:div w:id="1878926781">
          <w:marLeft w:val="576"/>
          <w:marRight w:val="0"/>
          <w:marTop w:val="120"/>
          <w:marBottom w:val="0"/>
          <w:divBdr>
            <w:top w:val="none" w:sz="0" w:space="0" w:color="auto"/>
            <w:left w:val="none" w:sz="0" w:space="0" w:color="auto"/>
            <w:bottom w:val="none" w:sz="0" w:space="0" w:color="auto"/>
            <w:right w:val="none" w:sz="0" w:space="0" w:color="auto"/>
          </w:divBdr>
        </w:div>
        <w:div w:id="1675767054">
          <w:marLeft w:val="576"/>
          <w:marRight w:val="0"/>
          <w:marTop w:val="120"/>
          <w:marBottom w:val="0"/>
          <w:divBdr>
            <w:top w:val="none" w:sz="0" w:space="0" w:color="auto"/>
            <w:left w:val="none" w:sz="0" w:space="0" w:color="auto"/>
            <w:bottom w:val="none" w:sz="0" w:space="0" w:color="auto"/>
            <w:right w:val="none" w:sz="0" w:space="0" w:color="auto"/>
          </w:divBdr>
        </w:div>
        <w:div w:id="2145811507">
          <w:marLeft w:val="576"/>
          <w:marRight w:val="0"/>
          <w:marTop w:val="120"/>
          <w:marBottom w:val="0"/>
          <w:divBdr>
            <w:top w:val="none" w:sz="0" w:space="0" w:color="auto"/>
            <w:left w:val="none" w:sz="0" w:space="0" w:color="auto"/>
            <w:bottom w:val="none" w:sz="0" w:space="0" w:color="auto"/>
            <w:right w:val="none" w:sz="0" w:space="0" w:color="auto"/>
          </w:divBdr>
        </w:div>
        <w:div w:id="1644381821">
          <w:marLeft w:val="576"/>
          <w:marRight w:val="0"/>
          <w:marTop w:val="120"/>
          <w:marBottom w:val="0"/>
          <w:divBdr>
            <w:top w:val="none" w:sz="0" w:space="0" w:color="auto"/>
            <w:left w:val="none" w:sz="0" w:space="0" w:color="auto"/>
            <w:bottom w:val="none" w:sz="0" w:space="0" w:color="auto"/>
            <w:right w:val="none" w:sz="0" w:space="0" w:color="auto"/>
          </w:divBdr>
        </w:div>
        <w:div w:id="1378117249">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2988400">
      <w:bodyDiv w:val="1"/>
      <w:marLeft w:val="0"/>
      <w:marRight w:val="0"/>
      <w:marTop w:val="0"/>
      <w:marBottom w:val="0"/>
      <w:divBdr>
        <w:top w:val="none" w:sz="0" w:space="0" w:color="auto"/>
        <w:left w:val="none" w:sz="0" w:space="0" w:color="auto"/>
        <w:bottom w:val="none" w:sz="0" w:space="0" w:color="auto"/>
        <w:right w:val="none" w:sz="0" w:space="0" w:color="auto"/>
      </w:divBdr>
      <w:divsChild>
        <w:div w:id="326254284">
          <w:marLeft w:val="576"/>
          <w:marRight w:val="0"/>
          <w:marTop w:val="120"/>
          <w:marBottom w:val="0"/>
          <w:divBdr>
            <w:top w:val="none" w:sz="0" w:space="0" w:color="auto"/>
            <w:left w:val="none" w:sz="0" w:space="0" w:color="auto"/>
            <w:bottom w:val="none" w:sz="0" w:space="0" w:color="auto"/>
            <w:right w:val="none" w:sz="0" w:space="0" w:color="auto"/>
          </w:divBdr>
        </w:div>
        <w:div w:id="762342069">
          <w:marLeft w:val="576"/>
          <w:marRight w:val="0"/>
          <w:marTop w:val="120"/>
          <w:marBottom w:val="0"/>
          <w:divBdr>
            <w:top w:val="none" w:sz="0" w:space="0" w:color="auto"/>
            <w:left w:val="none" w:sz="0" w:space="0" w:color="auto"/>
            <w:bottom w:val="none" w:sz="0" w:space="0" w:color="auto"/>
            <w:right w:val="none" w:sz="0" w:space="0" w:color="auto"/>
          </w:divBdr>
        </w:div>
        <w:div w:id="1424107762">
          <w:marLeft w:val="576"/>
          <w:marRight w:val="0"/>
          <w:marTop w:val="120"/>
          <w:marBottom w:val="0"/>
          <w:divBdr>
            <w:top w:val="none" w:sz="0" w:space="0" w:color="auto"/>
            <w:left w:val="none" w:sz="0" w:space="0" w:color="auto"/>
            <w:bottom w:val="none" w:sz="0" w:space="0" w:color="auto"/>
            <w:right w:val="none" w:sz="0" w:space="0" w:color="auto"/>
          </w:divBdr>
        </w:div>
        <w:div w:id="1635678008">
          <w:marLeft w:val="576"/>
          <w:marRight w:val="0"/>
          <w:marTop w:val="120"/>
          <w:marBottom w:val="0"/>
          <w:divBdr>
            <w:top w:val="none" w:sz="0" w:space="0" w:color="auto"/>
            <w:left w:val="none" w:sz="0" w:space="0" w:color="auto"/>
            <w:bottom w:val="none" w:sz="0" w:space="0" w:color="auto"/>
            <w:right w:val="none" w:sz="0" w:space="0" w:color="auto"/>
          </w:divBdr>
        </w:div>
        <w:div w:id="960454767">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7580961">
      <w:bodyDiv w:val="1"/>
      <w:marLeft w:val="0"/>
      <w:marRight w:val="0"/>
      <w:marTop w:val="0"/>
      <w:marBottom w:val="0"/>
      <w:divBdr>
        <w:top w:val="none" w:sz="0" w:space="0" w:color="auto"/>
        <w:left w:val="none" w:sz="0" w:space="0" w:color="auto"/>
        <w:bottom w:val="none" w:sz="0" w:space="0" w:color="auto"/>
        <w:right w:val="none" w:sz="0" w:space="0" w:color="auto"/>
      </w:divBdr>
      <w:divsChild>
        <w:div w:id="375393033">
          <w:marLeft w:val="576"/>
          <w:marRight w:val="0"/>
          <w:marTop w:val="120"/>
          <w:marBottom w:val="0"/>
          <w:divBdr>
            <w:top w:val="none" w:sz="0" w:space="0" w:color="auto"/>
            <w:left w:val="none" w:sz="0" w:space="0" w:color="auto"/>
            <w:bottom w:val="none" w:sz="0" w:space="0" w:color="auto"/>
            <w:right w:val="none" w:sz="0" w:space="0" w:color="auto"/>
          </w:divBdr>
        </w:div>
        <w:div w:id="1909149324">
          <w:marLeft w:val="576"/>
          <w:marRight w:val="0"/>
          <w:marTop w:val="120"/>
          <w:marBottom w:val="0"/>
          <w:divBdr>
            <w:top w:val="none" w:sz="0" w:space="0" w:color="auto"/>
            <w:left w:val="none" w:sz="0" w:space="0" w:color="auto"/>
            <w:bottom w:val="none" w:sz="0" w:space="0" w:color="auto"/>
            <w:right w:val="none" w:sz="0" w:space="0" w:color="auto"/>
          </w:divBdr>
        </w:div>
        <w:div w:id="2105611870">
          <w:marLeft w:val="576"/>
          <w:marRight w:val="0"/>
          <w:marTop w:val="120"/>
          <w:marBottom w:val="0"/>
          <w:divBdr>
            <w:top w:val="none" w:sz="0" w:space="0" w:color="auto"/>
            <w:left w:val="none" w:sz="0" w:space="0" w:color="auto"/>
            <w:bottom w:val="none" w:sz="0" w:space="0" w:color="auto"/>
            <w:right w:val="none" w:sz="0" w:space="0" w:color="auto"/>
          </w:divBdr>
        </w:div>
        <w:div w:id="28681506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5643880">
      <w:bodyDiv w:val="1"/>
      <w:marLeft w:val="0"/>
      <w:marRight w:val="0"/>
      <w:marTop w:val="0"/>
      <w:marBottom w:val="0"/>
      <w:divBdr>
        <w:top w:val="none" w:sz="0" w:space="0" w:color="auto"/>
        <w:left w:val="none" w:sz="0" w:space="0" w:color="auto"/>
        <w:bottom w:val="none" w:sz="0" w:space="0" w:color="auto"/>
        <w:right w:val="none" w:sz="0" w:space="0" w:color="auto"/>
      </w:divBdr>
      <w:divsChild>
        <w:div w:id="286860321">
          <w:marLeft w:val="576"/>
          <w:marRight w:val="0"/>
          <w:marTop w:val="120"/>
          <w:marBottom w:val="0"/>
          <w:divBdr>
            <w:top w:val="none" w:sz="0" w:space="0" w:color="auto"/>
            <w:left w:val="none" w:sz="0" w:space="0" w:color="auto"/>
            <w:bottom w:val="none" w:sz="0" w:space="0" w:color="auto"/>
            <w:right w:val="none" w:sz="0" w:space="0" w:color="auto"/>
          </w:divBdr>
        </w:div>
        <w:div w:id="94133350">
          <w:marLeft w:val="576"/>
          <w:marRight w:val="0"/>
          <w:marTop w:val="120"/>
          <w:marBottom w:val="0"/>
          <w:divBdr>
            <w:top w:val="none" w:sz="0" w:space="0" w:color="auto"/>
            <w:left w:val="none" w:sz="0" w:space="0" w:color="auto"/>
            <w:bottom w:val="none" w:sz="0" w:space="0" w:color="auto"/>
            <w:right w:val="none" w:sz="0" w:space="0" w:color="auto"/>
          </w:divBdr>
        </w:div>
        <w:div w:id="1727876607">
          <w:marLeft w:val="576"/>
          <w:marRight w:val="0"/>
          <w:marTop w:val="120"/>
          <w:marBottom w:val="0"/>
          <w:divBdr>
            <w:top w:val="none" w:sz="0" w:space="0" w:color="auto"/>
            <w:left w:val="none" w:sz="0" w:space="0" w:color="auto"/>
            <w:bottom w:val="none" w:sz="0" w:space="0" w:color="auto"/>
            <w:right w:val="none" w:sz="0" w:space="0" w:color="auto"/>
          </w:divBdr>
        </w:div>
        <w:div w:id="162387512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1321449">
      <w:bodyDiv w:val="1"/>
      <w:marLeft w:val="0"/>
      <w:marRight w:val="0"/>
      <w:marTop w:val="0"/>
      <w:marBottom w:val="0"/>
      <w:divBdr>
        <w:top w:val="none" w:sz="0" w:space="0" w:color="auto"/>
        <w:left w:val="none" w:sz="0" w:space="0" w:color="auto"/>
        <w:bottom w:val="none" w:sz="0" w:space="0" w:color="auto"/>
        <w:right w:val="none" w:sz="0" w:space="0" w:color="auto"/>
      </w:divBdr>
      <w:divsChild>
        <w:div w:id="494102877">
          <w:marLeft w:val="576"/>
          <w:marRight w:val="0"/>
          <w:marTop w:val="120"/>
          <w:marBottom w:val="0"/>
          <w:divBdr>
            <w:top w:val="none" w:sz="0" w:space="0" w:color="auto"/>
            <w:left w:val="none" w:sz="0" w:space="0" w:color="auto"/>
            <w:bottom w:val="none" w:sz="0" w:space="0" w:color="auto"/>
            <w:right w:val="none" w:sz="0" w:space="0" w:color="auto"/>
          </w:divBdr>
        </w:div>
        <w:div w:id="1212619510">
          <w:marLeft w:val="576"/>
          <w:marRight w:val="0"/>
          <w:marTop w:val="120"/>
          <w:marBottom w:val="0"/>
          <w:divBdr>
            <w:top w:val="none" w:sz="0" w:space="0" w:color="auto"/>
            <w:left w:val="none" w:sz="0" w:space="0" w:color="auto"/>
            <w:bottom w:val="none" w:sz="0" w:space="0" w:color="auto"/>
            <w:right w:val="none" w:sz="0" w:space="0" w:color="auto"/>
          </w:divBdr>
        </w:div>
        <w:div w:id="1360859487">
          <w:marLeft w:val="576"/>
          <w:marRight w:val="0"/>
          <w:marTop w:val="120"/>
          <w:marBottom w:val="0"/>
          <w:divBdr>
            <w:top w:val="none" w:sz="0" w:space="0" w:color="auto"/>
            <w:left w:val="none" w:sz="0" w:space="0" w:color="auto"/>
            <w:bottom w:val="none" w:sz="0" w:space="0" w:color="auto"/>
            <w:right w:val="none" w:sz="0" w:space="0" w:color="auto"/>
          </w:divBdr>
        </w:div>
        <w:div w:id="208922940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1681943">
      <w:bodyDiv w:val="1"/>
      <w:marLeft w:val="0"/>
      <w:marRight w:val="0"/>
      <w:marTop w:val="0"/>
      <w:marBottom w:val="0"/>
      <w:divBdr>
        <w:top w:val="none" w:sz="0" w:space="0" w:color="auto"/>
        <w:left w:val="none" w:sz="0" w:space="0" w:color="auto"/>
        <w:bottom w:val="none" w:sz="0" w:space="0" w:color="auto"/>
        <w:right w:val="none" w:sz="0" w:space="0" w:color="auto"/>
      </w:divBdr>
      <w:divsChild>
        <w:div w:id="1462576027">
          <w:marLeft w:val="576"/>
          <w:marRight w:val="0"/>
          <w:marTop w:val="120"/>
          <w:marBottom w:val="0"/>
          <w:divBdr>
            <w:top w:val="none" w:sz="0" w:space="0" w:color="auto"/>
            <w:left w:val="none" w:sz="0" w:space="0" w:color="auto"/>
            <w:bottom w:val="none" w:sz="0" w:space="0" w:color="auto"/>
            <w:right w:val="none" w:sz="0" w:space="0" w:color="auto"/>
          </w:divBdr>
        </w:div>
        <w:div w:id="130368810">
          <w:marLeft w:val="576"/>
          <w:marRight w:val="0"/>
          <w:marTop w:val="120"/>
          <w:marBottom w:val="0"/>
          <w:divBdr>
            <w:top w:val="none" w:sz="0" w:space="0" w:color="auto"/>
            <w:left w:val="none" w:sz="0" w:space="0" w:color="auto"/>
            <w:bottom w:val="none" w:sz="0" w:space="0" w:color="auto"/>
            <w:right w:val="none" w:sz="0" w:space="0" w:color="auto"/>
          </w:divBdr>
        </w:div>
        <w:div w:id="1765419561">
          <w:marLeft w:val="576"/>
          <w:marRight w:val="0"/>
          <w:marTop w:val="120"/>
          <w:marBottom w:val="0"/>
          <w:divBdr>
            <w:top w:val="none" w:sz="0" w:space="0" w:color="auto"/>
            <w:left w:val="none" w:sz="0" w:space="0" w:color="auto"/>
            <w:bottom w:val="none" w:sz="0" w:space="0" w:color="auto"/>
            <w:right w:val="none" w:sz="0" w:space="0" w:color="auto"/>
          </w:divBdr>
        </w:div>
        <w:div w:id="119344590">
          <w:marLeft w:val="576"/>
          <w:marRight w:val="0"/>
          <w:marTop w:val="120"/>
          <w:marBottom w:val="0"/>
          <w:divBdr>
            <w:top w:val="none" w:sz="0" w:space="0" w:color="auto"/>
            <w:left w:val="none" w:sz="0" w:space="0" w:color="auto"/>
            <w:bottom w:val="none" w:sz="0" w:space="0" w:color="auto"/>
            <w:right w:val="none" w:sz="0" w:space="0" w:color="auto"/>
          </w:divBdr>
        </w:div>
        <w:div w:id="89319785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3650</TotalTime>
  <Pages>14</Pages>
  <Words>1708</Words>
  <Characters>9741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885</cp:revision>
  <dcterms:created xsi:type="dcterms:W3CDTF">2021-01-06T11:34:00Z</dcterms:created>
  <dcterms:modified xsi:type="dcterms:W3CDTF">2021-10-11T13:01:00Z</dcterms:modified>
</cp:coreProperties>
</file>