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82099" w:rsidRDefault="00E82099" w:rsidP="00E82099">
      <w:pPr>
        <w:spacing w:line="360" w:lineRule="auto"/>
        <w:jc w:val="center"/>
        <w:rPr>
          <w:rFonts w:ascii="Times New Roman" w:hAnsi="Times New Roman" w:cs="Times New Roman"/>
          <w:b/>
          <w:bCs/>
          <w:sz w:val="144"/>
          <w:szCs w:val="144"/>
        </w:rPr>
      </w:pPr>
      <w:r w:rsidRPr="00E82099">
        <w:rPr>
          <w:rFonts w:ascii="Times New Roman" w:hAnsi="Times New Roman" w:cs="Times New Roman"/>
          <w:b/>
          <w:bCs/>
          <w:sz w:val="56"/>
          <w:szCs w:val="56"/>
        </w:rPr>
        <w:t>Project monitoring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82099" w:rsidRDefault="00E82099" w:rsidP="00E53AA4">
      <w:pPr>
        <w:spacing w:line="360" w:lineRule="auto"/>
        <w:jc w:val="both"/>
        <w:rPr>
          <w:rFonts w:ascii="Times New Roman" w:hAnsi="Times New Roman" w:cs="Times New Roman"/>
          <w:b/>
          <w:sz w:val="44"/>
          <w:szCs w:val="44"/>
        </w:rPr>
      </w:pPr>
    </w:p>
    <w:p w:rsidR="00E82099" w:rsidRDefault="00E8209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40C17" w:rsidRDefault="00040C17" w:rsidP="00E53AA4">
      <w:pPr>
        <w:spacing w:line="360" w:lineRule="auto"/>
        <w:jc w:val="both"/>
        <w:rPr>
          <w:rFonts w:ascii="Times New Roman" w:hAnsi="Times New Roman" w:cs="Times New Roman"/>
          <w:sz w:val="52"/>
          <w:szCs w:val="52"/>
        </w:rPr>
      </w:pPr>
      <w:r w:rsidRPr="00040C17">
        <w:rPr>
          <w:rFonts w:ascii="Times New Roman" w:hAnsi="Times New Roman" w:cs="Times New Roman"/>
          <w:sz w:val="32"/>
          <w:szCs w:val="32"/>
        </w:rPr>
        <w:t>This study explored the need for monitoring and evaluation system in an environment of a university in a third world country. Two methods were employed for data collection, which are qualitative and quantitative methodology combined with participatory action research methodology. Also prototype approach was used as method for system development. Group discussions were conducted during a workshop to establish the user requirements. The use of focus group during a workshop helped the authors to understand problematic areas with regard to project monitoring and evaluation at Sokoine University of Agriculture. After identifying challenges related to monitoring and evaluation, then a need for an interactive web-based information system was felt. The authors endeavored to develop a web– based monitoring and evaluation system to supplement conventional projects monitoring and evaluation system. This web-based system has been tested and approved as reference system for other institutions or organization involved in monitoring and evaluation of programmes involving several projects or schemes.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040C1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11222" w:rsidRDefault="00AA3E5E" w:rsidP="00A112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1222">
        <w:rPr>
          <w:rFonts w:ascii="Times New Roman" w:hAnsi="Times New Roman" w:cs="Times New Roman"/>
          <w:sz w:val="32"/>
          <w:szCs w:val="32"/>
          <w:lang w:val="en-IN"/>
        </w:rPr>
        <w:t>This process is particularly focused on capabilities needs of the stakeholders, and the target users, and why these needs exist.</w:t>
      </w:r>
    </w:p>
    <w:p w:rsidR="00000000" w:rsidRPr="00A11222" w:rsidRDefault="00AA3E5E" w:rsidP="00A112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1222">
        <w:rPr>
          <w:rFonts w:ascii="Times New Roman" w:hAnsi="Times New Roman" w:cs="Times New Roman"/>
          <w:sz w:val="32"/>
          <w:szCs w:val="32"/>
          <w:lang w:val="en-IN"/>
        </w:rPr>
        <w:t xml:space="preserve">Based on these findings a need to have a more cost effective and efficient web-based M&amp;E information system to </w:t>
      </w:r>
      <w:r w:rsidRPr="00A11222">
        <w:rPr>
          <w:rFonts w:ascii="Times New Roman" w:hAnsi="Times New Roman" w:cs="Times New Roman"/>
          <w:sz w:val="32"/>
          <w:szCs w:val="32"/>
          <w:lang w:val="en-IN"/>
        </w:rPr>
        <w:t xml:space="preserve">replace the existing manual system at SUA was felt. </w:t>
      </w:r>
    </w:p>
    <w:p w:rsidR="00000000" w:rsidRPr="00A11222" w:rsidRDefault="00AA3E5E" w:rsidP="00A112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1222">
        <w:rPr>
          <w:rFonts w:ascii="Times New Roman" w:hAnsi="Times New Roman" w:cs="Times New Roman"/>
          <w:sz w:val="32"/>
          <w:szCs w:val="32"/>
          <w:lang w:val="en-IN"/>
        </w:rPr>
        <w:t xml:space="preserve">This stakeholder group will provide requirements needed to ensure the system is maintainable and fits in well with the existing infrastructure at the </w:t>
      </w:r>
      <w:r w:rsidRPr="00A11222">
        <w:rPr>
          <w:rFonts w:ascii="Times New Roman" w:hAnsi="Times New Roman" w:cs="Times New Roman"/>
          <w:sz w:val="32"/>
          <w:szCs w:val="32"/>
          <w:lang w:val="en-IN"/>
        </w:rPr>
        <w:t>University and stakeholders’ environment (e.g. funders, policy makers, general public).</w:t>
      </w:r>
    </w:p>
    <w:p w:rsidR="00000000" w:rsidRPr="00A11222" w:rsidRDefault="00AA3E5E" w:rsidP="00A112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1222">
        <w:rPr>
          <w:rFonts w:ascii="Times New Roman" w:hAnsi="Times New Roman" w:cs="Times New Roman"/>
          <w:sz w:val="32"/>
          <w:szCs w:val="32"/>
          <w:lang w:val="en-IN"/>
        </w:rPr>
        <w:t xml:space="preserve">After revisiting this specific objective one can find out that the authors have managed to do an analysis of the existing manual that guides monitoring and evaluation </w:t>
      </w:r>
      <w:r w:rsidRPr="00A11222">
        <w:rPr>
          <w:rFonts w:ascii="Times New Roman" w:hAnsi="Times New Roman" w:cs="Times New Roman"/>
          <w:sz w:val="32"/>
          <w:szCs w:val="32"/>
          <w:lang w:val="en-IN"/>
        </w:rPr>
        <w:t>of EPINAV.</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11222" w:rsidRDefault="00AA3E5E" w:rsidP="00A11222">
      <w:pPr>
        <w:numPr>
          <w:ilvl w:val="0"/>
          <w:numId w:val="45"/>
        </w:numPr>
        <w:spacing w:line="360" w:lineRule="auto"/>
        <w:jc w:val="both"/>
        <w:rPr>
          <w:rFonts w:ascii="Times New Roman" w:hAnsi="Times New Roman" w:cs="Times New Roman"/>
          <w:bCs/>
          <w:sz w:val="32"/>
          <w:szCs w:val="32"/>
          <w:lang w:val="en-IN"/>
        </w:rPr>
      </w:pPr>
      <w:r w:rsidRPr="00A11222">
        <w:rPr>
          <w:rFonts w:ascii="Times New Roman" w:hAnsi="Times New Roman" w:cs="Times New Roman"/>
          <w:bCs/>
          <w:sz w:val="32"/>
          <w:szCs w:val="32"/>
          <w:lang w:val="en-IN"/>
        </w:rPr>
        <w:t xml:space="preserve">The use of focus group during a workshop helped the authors to understand problematic areas with regard to project monitoring and evaluation at Sokoine University of Agriculture. </w:t>
      </w:r>
    </w:p>
    <w:p w:rsidR="00000000" w:rsidRPr="00A11222" w:rsidRDefault="00AA3E5E" w:rsidP="00A11222">
      <w:pPr>
        <w:numPr>
          <w:ilvl w:val="0"/>
          <w:numId w:val="45"/>
        </w:numPr>
        <w:spacing w:line="360" w:lineRule="auto"/>
        <w:jc w:val="both"/>
        <w:rPr>
          <w:rFonts w:ascii="Times New Roman" w:hAnsi="Times New Roman" w:cs="Times New Roman"/>
          <w:bCs/>
          <w:sz w:val="32"/>
          <w:szCs w:val="32"/>
          <w:lang w:val="en-IN"/>
        </w:rPr>
      </w:pPr>
      <w:r w:rsidRPr="00A11222">
        <w:rPr>
          <w:rFonts w:ascii="Times New Roman" w:hAnsi="Times New Roman" w:cs="Times New Roman"/>
          <w:bCs/>
          <w:sz w:val="32"/>
          <w:szCs w:val="32"/>
          <w:lang w:val="en-IN"/>
        </w:rPr>
        <w:t xml:space="preserve">The adoption of this system will help to engage projects under </w:t>
      </w:r>
      <w:r w:rsidRPr="00A11222">
        <w:rPr>
          <w:rFonts w:ascii="Times New Roman" w:hAnsi="Times New Roman" w:cs="Times New Roman"/>
          <w:bCs/>
          <w:sz w:val="32"/>
          <w:szCs w:val="32"/>
          <w:lang w:val="en-IN"/>
        </w:rPr>
        <w:t xml:space="preserve">the programme as well as stakeholders in understanding project progress, learning from achievements and problems, and agreeing </w:t>
      </w:r>
      <w:r w:rsidRPr="00A11222">
        <w:rPr>
          <w:rFonts w:ascii="Times New Roman" w:hAnsi="Times New Roman" w:cs="Times New Roman"/>
          <w:bCs/>
          <w:sz w:val="32"/>
          <w:szCs w:val="32"/>
          <w:lang w:val="en-IN"/>
        </w:rPr>
        <w:lastRenderedPageBreak/>
        <w:t>on what are feasible options to improve the efficacy of both strategies and operations.</w:t>
      </w:r>
    </w:p>
    <w:p w:rsidR="00F94960" w:rsidRPr="00A11222" w:rsidRDefault="00AA3E5E" w:rsidP="00E53AA4">
      <w:pPr>
        <w:numPr>
          <w:ilvl w:val="0"/>
          <w:numId w:val="45"/>
        </w:numPr>
        <w:spacing w:line="360" w:lineRule="auto"/>
        <w:jc w:val="both"/>
        <w:rPr>
          <w:rFonts w:ascii="Times New Roman" w:hAnsi="Times New Roman" w:cs="Times New Roman"/>
          <w:bCs/>
          <w:sz w:val="32"/>
          <w:szCs w:val="32"/>
          <w:lang w:val="en-IN"/>
        </w:rPr>
      </w:pPr>
      <w:r w:rsidRPr="00A11222">
        <w:rPr>
          <w:rFonts w:ascii="Times New Roman" w:hAnsi="Times New Roman" w:cs="Times New Roman"/>
          <w:bCs/>
          <w:sz w:val="32"/>
          <w:szCs w:val="32"/>
          <w:lang w:val="en-IN"/>
        </w:rPr>
        <w:t>The aim of evaluation is to determine th</w:t>
      </w:r>
      <w:r w:rsidRPr="00A11222">
        <w:rPr>
          <w:rFonts w:ascii="Times New Roman" w:hAnsi="Times New Roman" w:cs="Times New Roman"/>
          <w:bCs/>
          <w:sz w:val="32"/>
          <w:szCs w:val="32"/>
          <w:lang w:val="en-IN"/>
        </w:rPr>
        <w:t>e relevance of interventions in a broader perspective to reflect on efficiency, effectiveness, impact and sustainability of such interventions.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11222" w:rsidRPr="00A11222" w:rsidRDefault="00A11222" w:rsidP="00A11222">
      <w:pPr>
        <w:pStyle w:val="NormalWeb"/>
        <w:numPr>
          <w:ilvl w:val="0"/>
          <w:numId w:val="46"/>
        </w:numPr>
        <w:spacing w:before="0" w:beforeAutospacing="0" w:after="0" w:afterAutospacing="0" w:line="360" w:lineRule="auto"/>
        <w:ind w:left="426"/>
        <w:jc w:val="both"/>
        <w:rPr>
          <w:sz w:val="32"/>
          <w:szCs w:val="32"/>
        </w:rPr>
      </w:pPr>
      <w:r w:rsidRPr="00A11222">
        <w:rPr>
          <w:sz w:val="32"/>
          <w:szCs w:val="32"/>
        </w:rPr>
        <w:t>The proposed web-based M&amp;E system should reduce the manpower needed to do M&amp;E thereby allowing the University to realize significant cost-savings.</w:t>
      </w:r>
    </w:p>
    <w:p w:rsidR="00A11222" w:rsidRPr="00A11222" w:rsidRDefault="00A11222" w:rsidP="00A11222">
      <w:pPr>
        <w:pStyle w:val="NormalWeb"/>
        <w:numPr>
          <w:ilvl w:val="0"/>
          <w:numId w:val="46"/>
        </w:numPr>
        <w:spacing w:before="0" w:beforeAutospacing="0" w:after="0" w:afterAutospacing="0" w:line="360" w:lineRule="auto"/>
        <w:ind w:left="426"/>
        <w:jc w:val="both"/>
        <w:rPr>
          <w:sz w:val="32"/>
          <w:szCs w:val="32"/>
        </w:rPr>
      </w:pPr>
      <w:r w:rsidRPr="00A11222">
        <w:rPr>
          <w:sz w:val="32"/>
          <w:szCs w:val="32"/>
        </w:rPr>
        <w:t>The realization of this objective allowed the design of the proposed system.</w:t>
      </w:r>
    </w:p>
    <w:p w:rsidR="00A11222" w:rsidRPr="00A11222" w:rsidRDefault="00A11222" w:rsidP="00A11222">
      <w:pPr>
        <w:pStyle w:val="NormalWeb"/>
        <w:numPr>
          <w:ilvl w:val="0"/>
          <w:numId w:val="46"/>
        </w:numPr>
        <w:spacing w:before="0" w:beforeAutospacing="0" w:after="0" w:afterAutospacing="0" w:line="360" w:lineRule="auto"/>
        <w:ind w:left="426"/>
        <w:jc w:val="both"/>
        <w:rPr>
          <w:sz w:val="32"/>
          <w:szCs w:val="32"/>
        </w:rPr>
      </w:pPr>
      <w:r w:rsidRPr="00A11222">
        <w:rPr>
          <w:sz w:val="32"/>
          <w:szCs w:val="32"/>
        </w:rPr>
        <w:t>The purpose of this section is to synthesize information, analyze and define high-level needs and features of the web based monitoring and evaluation system.</w:t>
      </w:r>
    </w:p>
    <w:p w:rsidR="00A11222" w:rsidRPr="00A11222" w:rsidRDefault="00A11222" w:rsidP="00A11222">
      <w:pPr>
        <w:pStyle w:val="NormalWeb"/>
        <w:numPr>
          <w:ilvl w:val="0"/>
          <w:numId w:val="46"/>
        </w:numPr>
        <w:spacing w:before="0" w:beforeAutospacing="0" w:after="0" w:afterAutospacing="0" w:line="360" w:lineRule="auto"/>
        <w:ind w:left="426"/>
        <w:jc w:val="both"/>
        <w:rPr>
          <w:sz w:val="32"/>
          <w:szCs w:val="32"/>
        </w:rPr>
      </w:pPr>
      <w:r w:rsidRPr="00A11222">
        <w:rPr>
          <w:sz w:val="32"/>
          <w:szCs w:val="32"/>
        </w:rPr>
        <w:t>The project team will have input from a representative of the administration for purposes of gathering requirements.</w:t>
      </w:r>
    </w:p>
    <w:p w:rsidR="003A5D44" w:rsidRPr="00A11222" w:rsidRDefault="00A11222" w:rsidP="00E53AA4">
      <w:pPr>
        <w:pStyle w:val="NormalWeb"/>
        <w:numPr>
          <w:ilvl w:val="0"/>
          <w:numId w:val="46"/>
        </w:numPr>
        <w:spacing w:before="0" w:beforeAutospacing="0" w:after="0" w:afterAutospacing="0" w:line="360" w:lineRule="auto"/>
        <w:ind w:left="426"/>
        <w:jc w:val="both"/>
        <w:rPr>
          <w:sz w:val="32"/>
          <w:szCs w:val="32"/>
        </w:rPr>
      </w:pPr>
      <w:r w:rsidRPr="00A11222">
        <w:rPr>
          <w:sz w:val="32"/>
          <w:szCs w:val="32"/>
        </w:rPr>
        <w:t>The record to enter ranges from goal, purposes, output, activities and theme.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11222" w:rsidRDefault="00AA3E5E" w:rsidP="00A112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222">
        <w:rPr>
          <w:rFonts w:ascii="Times New Roman" w:eastAsia="AdvGulliv-R" w:hAnsi="Times New Roman" w:cs="Times New Roman"/>
          <w:bCs/>
          <w:sz w:val="32"/>
          <w:szCs w:val="32"/>
          <w:lang w:val="en-IN"/>
        </w:rPr>
        <w:t xml:space="preserve">This study focuses on the use of a Web-based Monitoring and Evaluation (M&amp;E) system to keep track of implementation progress, give an alert on success or failure to individual projects </w:t>
      </w:r>
      <w:r w:rsidRPr="00A11222">
        <w:rPr>
          <w:rFonts w:ascii="Times New Roman" w:eastAsia="AdvGulliv-R" w:hAnsi="Times New Roman" w:cs="Times New Roman"/>
          <w:bCs/>
          <w:sz w:val="32"/>
          <w:szCs w:val="32"/>
          <w:lang w:val="en-IN"/>
        </w:rPr>
        <w:lastRenderedPageBreak/>
        <w:t xml:space="preserve">with </w:t>
      </w:r>
      <w:r w:rsidRPr="00A11222">
        <w:rPr>
          <w:rFonts w:ascii="Times New Roman" w:eastAsia="AdvGulliv-R" w:hAnsi="Times New Roman" w:cs="Times New Roman"/>
          <w:bCs/>
          <w:sz w:val="32"/>
          <w:szCs w:val="32"/>
          <w:lang w:val="en-IN"/>
        </w:rPr>
        <w:t>own sub-goals that contributes to overall performance of the EPINAV programme.</w:t>
      </w:r>
    </w:p>
    <w:p w:rsidR="00000000" w:rsidRPr="00A11222" w:rsidRDefault="00AA3E5E" w:rsidP="00A112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222">
        <w:rPr>
          <w:rFonts w:ascii="Times New Roman" w:eastAsia="AdvGulliv-R" w:hAnsi="Times New Roman" w:cs="Times New Roman"/>
          <w:bCs/>
          <w:sz w:val="32"/>
          <w:szCs w:val="32"/>
          <w:lang w:val="en-IN"/>
        </w:rPr>
        <w:t>The system will remedy shortcomings in previous monitoring and evaluation, especially the delayed reporting and extra expenses resulting from manual operations to establish per</w:t>
      </w:r>
      <w:r w:rsidRPr="00A11222">
        <w:rPr>
          <w:rFonts w:ascii="Times New Roman" w:eastAsia="AdvGulliv-R" w:hAnsi="Times New Roman" w:cs="Times New Roman"/>
          <w:bCs/>
          <w:sz w:val="32"/>
          <w:szCs w:val="32"/>
          <w:lang w:val="en-IN"/>
        </w:rPr>
        <w:t>formance indicators and gauge success.</w:t>
      </w:r>
    </w:p>
    <w:p w:rsidR="00B31569" w:rsidRPr="00A11222" w:rsidRDefault="00AA3E5E"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222">
        <w:rPr>
          <w:rFonts w:ascii="Times New Roman" w:eastAsia="AdvGulliv-R" w:hAnsi="Times New Roman" w:cs="Times New Roman"/>
          <w:bCs/>
          <w:sz w:val="32"/>
          <w:szCs w:val="32"/>
          <w:lang w:val="en-IN"/>
        </w:rPr>
        <w:t>This information system provides scientific monitoring and evaluation of each project in terms of the outcomes and its impacts based on performance indicators developed during the conception phase of each project.</w:t>
      </w:r>
      <w:r w:rsidRPr="00A1122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A web-based construction Project Performance Monitoring System</w:t>
            </w:r>
          </w:p>
        </w:tc>
        <w:tc>
          <w:tcPr>
            <w:tcW w:w="3192" w:type="dxa"/>
          </w:tcPr>
          <w:p w:rsidR="000C407B" w:rsidRPr="007F4F50" w:rsidRDefault="007F4F50" w:rsidP="007F4F50">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 xml:space="preserve">Cheung O*, Suen C.H., &amp; Cheung K.W. (2004). </w:t>
            </w:r>
          </w:p>
        </w:tc>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color w:val="333333"/>
                <w:sz w:val="28"/>
                <w:szCs w:val="28"/>
                <w:shd w:val="clear" w:color="auto" w:fill="FFFFFF"/>
              </w:rPr>
              <w:t>This paper describes the development of a Web-based construction Project Performance Monitoring System (PPMS) that aims to assist project managers in exercising construction project control. </w:t>
            </w:r>
          </w:p>
        </w:tc>
      </w:tr>
      <w:tr w:rsidR="000C407B" w:rsidTr="000C407B">
        <w:trPr>
          <w:trHeight w:val="2942"/>
        </w:trPr>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Research design qualitative, quantitative and mixed methods approaches</w:t>
            </w:r>
          </w:p>
        </w:tc>
        <w:tc>
          <w:tcPr>
            <w:tcW w:w="3192" w:type="dxa"/>
          </w:tcPr>
          <w:p w:rsidR="000C407B" w:rsidRPr="007F4F50" w:rsidRDefault="007F4F50" w:rsidP="007F4F50">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 xml:space="preserve">Creswell, J. W. (2003). </w:t>
            </w:r>
          </w:p>
        </w:tc>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 xml:space="preserve">The Researcher's Role Data Collection Procedures Data Recording Procedures Data Analysis and Interpretation Validating </w:t>
            </w:r>
            <w:r w:rsidRPr="007F4F50">
              <w:rPr>
                <w:rFonts w:ascii="Times New Roman" w:hAnsi="Times New Roman" w:cs="Times New Roman"/>
                <w:sz w:val="28"/>
                <w:szCs w:val="28"/>
              </w:rPr>
              <w:lastRenderedPageBreak/>
              <w:t>the Accuracy of Findings.</w:t>
            </w:r>
          </w:p>
        </w:tc>
      </w:tr>
      <w:tr w:rsidR="000C407B" w:rsidTr="000C407B">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lastRenderedPageBreak/>
              <w:t>Measuring outcomes of United Way–funded programs: Expectations and reality</w:t>
            </w:r>
          </w:p>
        </w:tc>
        <w:tc>
          <w:tcPr>
            <w:tcW w:w="3192" w:type="dxa"/>
          </w:tcPr>
          <w:p w:rsidR="000C407B" w:rsidRPr="007F4F50" w:rsidRDefault="007F4F50" w:rsidP="007F4F50">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 xml:space="preserve">Hendricks, M., Plantz, M. C., &amp; Pritchard, K. J. (2008). </w:t>
            </w:r>
          </w:p>
        </w:tc>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The authors first describe and then assess the strengths and limitations of the distinguishing features of the UWA approach, efforts to disseminate the approach, implementation by local United Ways, and actual outcome measurement by local agencies.</w:t>
            </w:r>
          </w:p>
        </w:tc>
      </w:tr>
      <w:tr w:rsidR="000C407B" w:rsidTr="000C407B">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Ten steps to a Result-based monitoring and evaluation system</w:t>
            </w:r>
          </w:p>
        </w:tc>
        <w:tc>
          <w:tcPr>
            <w:tcW w:w="3192" w:type="dxa"/>
          </w:tcPr>
          <w:p w:rsidR="000C407B" w:rsidRPr="007F4F50" w:rsidRDefault="007F4F50" w:rsidP="007F4F50">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 xml:space="preserve">Kusek, Z., &amp; Rist, C. (2004). </w:t>
            </w:r>
          </w:p>
        </w:tc>
        <w:tc>
          <w:tcPr>
            <w:tcW w:w="3192" w:type="dxa"/>
          </w:tcPr>
          <w:p w:rsidR="000C407B" w:rsidRPr="007F4F50" w:rsidRDefault="007F4F50" w:rsidP="00E53AA4">
            <w:pPr>
              <w:tabs>
                <w:tab w:val="left" w:pos="720"/>
              </w:tabs>
              <w:spacing w:after="100" w:line="360" w:lineRule="auto"/>
              <w:jc w:val="both"/>
              <w:rPr>
                <w:rFonts w:ascii="Times New Roman" w:hAnsi="Times New Roman" w:cs="Times New Roman"/>
                <w:sz w:val="28"/>
                <w:szCs w:val="28"/>
              </w:rPr>
            </w:pPr>
            <w:r w:rsidRPr="007F4F50">
              <w:rPr>
                <w:rFonts w:ascii="Times New Roman" w:hAnsi="Times New Roman" w:cs="Times New Roman"/>
                <w:sz w:val="28"/>
                <w:szCs w:val="28"/>
              </w:rPr>
              <w:t>These steps begin with a 'readiness assessment' and take the practitioner through the design, management, and importantly, the sustainability of such systems.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3004CB" w:rsidRDefault="003004C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004CB" w:rsidRDefault="003004C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004CB" w:rsidRDefault="003004C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004CB" w:rsidP="00E53AA4">
      <w:pPr>
        <w:spacing w:after="0" w:line="360" w:lineRule="auto"/>
        <w:jc w:val="both"/>
        <w:rPr>
          <w:rFonts w:ascii="Times New Roman" w:hAnsi="Times New Roman" w:cs="Times New Roman"/>
        </w:rPr>
      </w:pPr>
      <w:r w:rsidRPr="003004CB">
        <w:rPr>
          <w:rFonts w:ascii="Times New Roman" w:hAnsi="Times New Roman" w:cs="Times New Roman"/>
        </w:rPr>
        <w:drawing>
          <wp:inline distT="0" distB="0" distL="0" distR="0">
            <wp:extent cx="5943600" cy="449199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3004CB" w:rsidRDefault="003004C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D51D5" w:rsidRPr="007D51D5" w:rsidRDefault="007D51D5" w:rsidP="007D51D5">
      <w:pPr>
        <w:pStyle w:val="BodyText"/>
        <w:rPr>
          <w:bCs/>
          <w:iCs/>
          <w:sz w:val="32"/>
          <w:szCs w:val="32"/>
          <w:lang w:val="en-IN"/>
        </w:rPr>
      </w:pPr>
      <w:r w:rsidRPr="007D51D5">
        <w:rPr>
          <w:b/>
          <w:iCs/>
          <w:sz w:val="28"/>
          <w:szCs w:val="28"/>
          <w:lang w:val="en-IN"/>
        </w:rPr>
        <w:t xml:space="preserve">    </w:t>
      </w:r>
      <w:r w:rsidRPr="007D51D5">
        <w:rPr>
          <w:bCs/>
          <w:iCs/>
          <w:sz w:val="32"/>
          <w:szCs w:val="32"/>
          <w:lang w:val="en-IN"/>
        </w:rPr>
        <w:t xml:space="preserve">The characteristics of the proposed web based monitoring and evaluation system which make it more effective, elegant, ethical and efficient (i.e. 5Es of usability testing) than the conventional projects monitoring and evaluation system are as follows: a) It provides a better interface and attractive environment to user. b) It provides an efficient security to the system and data storage of different projects. c) The database is flexible. d) It is easily understandable and reliable. e) The users’ requirements are fully implemented using structured and object oriented analysis and design methodologies. f) It gives an early warning alert to project which are not performing as well those who excel in fulfilling the project goal. g) Automation of the monitoring of project activities and their expenditure. h) Fast Processing of the project information provided by project team (i.e. data capture of different reported data) i) Project update of information pertaining to projects are easily accomplished and j) It is easier and convenient for the end users. Thus, it is recommended that strategies to re-engineer systems to fit into other programmes / projects administered at DRPGS as well as unique requirements of research institutions and organization should be devised. Otherwise M&amp;E tasks will continue to be manual operations and less effective and efficient. On other hand, this system can be used as case study to further the analytical and practical skills of SUA students, especially those who are majoring or have keen interests in Informatics, </w:t>
      </w:r>
      <w:r w:rsidRPr="007D51D5">
        <w:rPr>
          <w:bCs/>
          <w:iCs/>
          <w:sz w:val="32"/>
          <w:szCs w:val="32"/>
          <w:lang w:val="en-IN"/>
        </w:rPr>
        <w:lastRenderedPageBreak/>
        <w:t xml:space="preserve">Information System, Computer Science and Agricultural Economics and Agribusiness. </w:t>
      </w:r>
    </w:p>
    <w:p w:rsidR="001F1E5A" w:rsidRPr="007D51D5" w:rsidRDefault="001F1E5A" w:rsidP="00E53AA4">
      <w:pPr>
        <w:pStyle w:val="BodyText"/>
        <w:rPr>
          <w:bCs/>
          <w:iCs/>
          <w:sz w:val="32"/>
          <w:szCs w:val="32"/>
        </w:rPr>
      </w:pPr>
    </w:p>
    <w:p w:rsidR="003C0F6F" w:rsidRDefault="003C0F6F"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7D51D5" w:rsidRDefault="007D51D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D51D5" w:rsidRDefault="00AA3E5E" w:rsidP="007D51D5">
      <w:pPr>
        <w:pStyle w:val="BodyText"/>
        <w:numPr>
          <w:ilvl w:val="0"/>
          <w:numId w:val="42"/>
        </w:numPr>
        <w:rPr>
          <w:sz w:val="32"/>
          <w:szCs w:val="32"/>
          <w:lang w:val="en-IN"/>
        </w:rPr>
      </w:pPr>
      <w:r w:rsidRPr="007D51D5">
        <w:rPr>
          <w:sz w:val="32"/>
          <w:szCs w:val="32"/>
          <w:lang w:val="en-IN"/>
        </w:rPr>
        <w:t xml:space="preserve">Cheung O*, Suen C.H., &amp; Cheung K.W. (2004). ‘A web-based construction Project Performance Monitoring System’, City University of Hong Kong. </w:t>
      </w:r>
    </w:p>
    <w:p w:rsidR="00000000" w:rsidRPr="007D51D5" w:rsidRDefault="00AA3E5E" w:rsidP="007D51D5">
      <w:pPr>
        <w:pStyle w:val="BodyText"/>
        <w:numPr>
          <w:ilvl w:val="0"/>
          <w:numId w:val="42"/>
        </w:numPr>
        <w:rPr>
          <w:sz w:val="32"/>
          <w:szCs w:val="32"/>
          <w:lang w:val="en-IN"/>
        </w:rPr>
      </w:pPr>
      <w:r w:rsidRPr="007D51D5">
        <w:rPr>
          <w:sz w:val="32"/>
          <w:szCs w:val="32"/>
          <w:lang w:val="en-IN"/>
        </w:rPr>
        <w:t>Creswell, J. W. (200</w:t>
      </w:r>
      <w:r w:rsidRPr="007D51D5">
        <w:rPr>
          <w:sz w:val="32"/>
          <w:szCs w:val="32"/>
          <w:lang w:val="en-IN"/>
        </w:rPr>
        <w:t xml:space="preserve">3). ‘Research design qualitative, quantitative and mixed methods approaches. Thousand Oaks, CA </w:t>
      </w:r>
    </w:p>
    <w:p w:rsidR="00000000" w:rsidRPr="007D51D5" w:rsidRDefault="00AA3E5E" w:rsidP="007D51D5">
      <w:pPr>
        <w:pStyle w:val="BodyText"/>
        <w:numPr>
          <w:ilvl w:val="0"/>
          <w:numId w:val="42"/>
        </w:numPr>
        <w:rPr>
          <w:sz w:val="32"/>
          <w:szCs w:val="32"/>
          <w:lang w:val="en-IN"/>
        </w:rPr>
      </w:pPr>
      <w:r w:rsidRPr="007D51D5">
        <w:rPr>
          <w:sz w:val="32"/>
          <w:szCs w:val="32"/>
          <w:lang w:val="en-IN"/>
        </w:rPr>
        <w:t xml:space="preserve">Development Assistance Committee (DAC). (2002). Glossary of Terms in Evaluation and Results-Based Management. Paris: OECD. </w:t>
      </w:r>
    </w:p>
    <w:p w:rsidR="00000000" w:rsidRPr="007D51D5" w:rsidRDefault="00AA3E5E" w:rsidP="007D51D5">
      <w:pPr>
        <w:pStyle w:val="BodyText"/>
        <w:numPr>
          <w:ilvl w:val="0"/>
          <w:numId w:val="42"/>
        </w:numPr>
        <w:rPr>
          <w:sz w:val="32"/>
          <w:szCs w:val="32"/>
          <w:lang w:val="en-IN"/>
        </w:rPr>
      </w:pPr>
      <w:r w:rsidRPr="007D51D5">
        <w:rPr>
          <w:sz w:val="32"/>
          <w:szCs w:val="32"/>
          <w:lang w:val="en-IN"/>
        </w:rPr>
        <w:t>Hendricks, M., Plantz, M. C., &amp; Pr</w:t>
      </w:r>
      <w:r w:rsidRPr="007D51D5">
        <w:rPr>
          <w:sz w:val="32"/>
          <w:szCs w:val="32"/>
          <w:lang w:val="en-IN"/>
        </w:rPr>
        <w:t xml:space="preserve">itchard, K. J. (2008). ‘Measuring outcomes of United Way–funded programs: Expectations and reality.’ In Carman J. G. &amp; Fredericks K. A. (Eds.), Nonprofits and evaluation. New Directions for Evaluation, USA </w:t>
      </w:r>
    </w:p>
    <w:p w:rsidR="00000000" w:rsidRPr="007D51D5" w:rsidRDefault="00AA3E5E" w:rsidP="007D51D5">
      <w:pPr>
        <w:pStyle w:val="BodyText"/>
        <w:numPr>
          <w:ilvl w:val="0"/>
          <w:numId w:val="42"/>
        </w:numPr>
        <w:rPr>
          <w:sz w:val="32"/>
          <w:szCs w:val="32"/>
          <w:lang w:val="en-IN"/>
        </w:rPr>
      </w:pPr>
      <w:r w:rsidRPr="007D51D5">
        <w:rPr>
          <w:sz w:val="32"/>
          <w:szCs w:val="32"/>
          <w:lang w:val="en-IN"/>
        </w:rPr>
        <w:t>Holzer, M. (2000). ‘Public Performance Evaluatio</w:t>
      </w:r>
      <w:r w:rsidRPr="007D51D5">
        <w:rPr>
          <w:sz w:val="32"/>
          <w:szCs w:val="32"/>
          <w:lang w:val="en-IN"/>
        </w:rPr>
        <w:t>n and Improvement’, Evaluation capacity development in Asia, National Center for Public Productivity, Rutgers University, NJ, USA.</w:t>
      </w:r>
      <w:r w:rsidRPr="007D51D5">
        <w:rPr>
          <w:sz w:val="32"/>
          <w:szCs w:val="32"/>
        </w:rPr>
        <w:t xml:space="preserve"> </w:t>
      </w:r>
    </w:p>
    <w:p w:rsidR="00000000" w:rsidRPr="007D51D5" w:rsidRDefault="00AA3E5E" w:rsidP="007D51D5">
      <w:pPr>
        <w:pStyle w:val="BodyText"/>
        <w:numPr>
          <w:ilvl w:val="0"/>
          <w:numId w:val="42"/>
        </w:numPr>
        <w:rPr>
          <w:sz w:val="32"/>
          <w:szCs w:val="32"/>
          <w:lang w:val="en-IN"/>
        </w:rPr>
      </w:pPr>
      <w:r w:rsidRPr="007D51D5">
        <w:rPr>
          <w:sz w:val="32"/>
          <w:szCs w:val="32"/>
          <w:lang w:val="en-IN"/>
        </w:rPr>
        <w:t>Khan, A. (1999). ‘Asian Perspective in Evaluation Capacity Development: The Challenges of the New Millennium’, Selected Pro</w:t>
      </w:r>
      <w:r w:rsidRPr="007D51D5">
        <w:rPr>
          <w:sz w:val="32"/>
          <w:szCs w:val="32"/>
          <w:lang w:val="en-IN"/>
        </w:rPr>
        <w:t xml:space="preserve">ceedings from the International Conference, Beijing, pp.9-15 </w:t>
      </w:r>
    </w:p>
    <w:p w:rsidR="00000000" w:rsidRPr="007D51D5" w:rsidRDefault="00AA3E5E" w:rsidP="007D51D5">
      <w:pPr>
        <w:pStyle w:val="BodyText"/>
        <w:numPr>
          <w:ilvl w:val="0"/>
          <w:numId w:val="42"/>
        </w:numPr>
        <w:rPr>
          <w:sz w:val="32"/>
          <w:szCs w:val="32"/>
          <w:lang w:val="en-IN"/>
        </w:rPr>
      </w:pPr>
      <w:r w:rsidRPr="007D51D5">
        <w:rPr>
          <w:sz w:val="32"/>
          <w:szCs w:val="32"/>
          <w:lang w:val="en-IN"/>
        </w:rPr>
        <w:t xml:space="preserve">Kurwijila, L., Ishengoma, R., Msolla, S., &amp; Murusuri, D. (2009). ‘Strengthening communication’, Transforming Lives, vol. 4, no. 2, pp. 2-3. </w:t>
      </w:r>
    </w:p>
    <w:p w:rsidR="00000000" w:rsidRPr="007D51D5" w:rsidRDefault="00AA3E5E" w:rsidP="007D51D5">
      <w:pPr>
        <w:pStyle w:val="BodyText"/>
        <w:numPr>
          <w:ilvl w:val="0"/>
          <w:numId w:val="42"/>
        </w:numPr>
        <w:rPr>
          <w:sz w:val="32"/>
          <w:szCs w:val="32"/>
          <w:lang w:val="en-IN"/>
        </w:rPr>
      </w:pPr>
      <w:r w:rsidRPr="007D51D5">
        <w:rPr>
          <w:sz w:val="32"/>
          <w:szCs w:val="32"/>
          <w:lang w:val="en-IN"/>
        </w:rPr>
        <w:lastRenderedPageBreak/>
        <w:t>Kusek, Z., &amp; Rist, C. (2001), ‘Building a performan</w:t>
      </w:r>
      <w:r w:rsidRPr="007D51D5">
        <w:rPr>
          <w:sz w:val="32"/>
          <w:szCs w:val="32"/>
          <w:lang w:val="en-IN"/>
        </w:rPr>
        <w:t xml:space="preserve">ce-based monitoring and evaluation system’ Evaluation Journal of Australia. Vol. 1, No. 2, December 2001, pp. 14-23. </w:t>
      </w:r>
    </w:p>
    <w:p w:rsidR="00000000" w:rsidRPr="007D51D5" w:rsidRDefault="00AA3E5E" w:rsidP="007D51D5">
      <w:pPr>
        <w:pStyle w:val="BodyText"/>
        <w:numPr>
          <w:ilvl w:val="0"/>
          <w:numId w:val="42"/>
        </w:numPr>
        <w:rPr>
          <w:sz w:val="32"/>
          <w:szCs w:val="32"/>
          <w:lang w:val="en-IN"/>
        </w:rPr>
      </w:pPr>
      <w:r w:rsidRPr="007D51D5">
        <w:rPr>
          <w:sz w:val="32"/>
          <w:szCs w:val="32"/>
          <w:lang w:val="en-IN"/>
        </w:rPr>
        <w:t>Kusek, Z., &amp; Rist, C. (2004). ‘Ten steps to a Result-based monitoring and evaluation system’, A Handbook for Development Practitioner, Wo</w:t>
      </w:r>
      <w:r w:rsidRPr="007D51D5">
        <w:rPr>
          <w:sz w:val="32"/>
          <w:szCs w:val="32"/>
          <w:lang w:val="en-IN"/>
        </w:rPr>
        <w:t xml:space="preserve">rld Bank, Washington D.C. </w:t>
      </w:r>
    </w:p>
    <w:p w:rsidR="00000000" w:rsidRPr="007D51D5" w:rsidRDefault="00AA3E5E" w:rsidP="007D51D5">
      <w:pPr>
        <w:pStyle w:val="BodyText"/>
        <w:numPr>
          <w:ilvl w:val="0"/>
          <w:numId w:val="42"/>
        </w:numPr>
        <w:rPr>
          <w:sz w:val="32"/>
          <w:szCs w:val="32"/>
          <w:lang w:val="en-IN"/>
        </w:rPr>
      </w:pPr>
      <w:r w:rsidRPr="007D51D5">
        <w:rPr>
          <w:sz w:val="32"/>
          <w:szCs w:val="32"/>
          <w:lang w:val="en-IN"/>
        </w:rPr>
        <w:t>Mackay, K. (2008). ‘Building Monitoring and Evaluation Systems to Improve Government Performance’, Evaluation Capacity Development, World Bank, Viewed 26 September 2011, Retrieved from http://www.worldbank.org/ieg/ecd/better_gov</w:t>
      </w:r>
      <w:r w:rsidRPr="007D51D5">
        <w:rPr>
          <w:sz w:val="32"/>
          <w:szCs w:val="32"/>
          <w:lang w:val="en-IN"/>
        </w:rPr>
        <w:t xml:space="preserve">ernment.html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E5E" w:rsidRDefault="00AA3E5E" w:rsidP="003654DF">
      <w:pPr>
        <w:spacing w:after="0" w:line="240" w:lineRule="auto"/>
      </w:pPr>
      <w:r>
        <w:separator/>
      </w:r>
    </w:p>
  </w:endnote>
  <w:endnote w:type="continuationSeparator" w:id="1">
    <w:p w:rsidR="00AA3E5E" w:rsidRDefault="00AA3E5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E5E" w:rsidRDefault="00AA3E5E" w:rsidP="003654DF">
      <w:pPr>
        <w:spacing w:after="0" w:line="240" w:lineRule="auto"/>
      </w:pPr>
      <w:r>
        <w:separator/>
      </w:r>
    </w:p>
  </w:footnote>
  <w:footnote w:type="continuationSeparator" w:id="1">
    <w:p w:rsidR="00AA3E5E" w:rsidRDefault="00AA3E5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54E8B">
        <w:pPr>
          <w:pStyle w:val="Header"/>
          <w:jc w:val="right"/>
        </w:pPr>
        <w:fldSimple w:instr=" PAGE   \* MERGEFORMAT ">
          <w:r w:rsidR="003004CB">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B704C"/>
    <w:multiLevelType w:val="hybridMultilevel"/>
    <w:tmpl w:val="A8FA10B2"/>
    <w:lvl w:ilvl="0" w:tplc="ED101772">
      <w:start w:val="1"/>
      <w:numFmt w:val="bullet"/>
      <w:lvlText w:val=""/>
      <w:lvlJc w:val="left"/>
      <w:pPr>
        <w:tabs>
          <w:tab w:val="num" w:pos="720"/>
        </w:tabs>
        <w:ind w:left="720" w:hanging="360"/>
      </w:pPr>
      <w:rPr>
        <w:rFonts w:ascii="Wingdings 2" w:hAnsi="Wingdings 2" w:hint="default"/>
      </w:rPr>
    </w:lvl>
    <w:lvl w:ilvl="1" w:tplc="EB1C52AC" w:tentative="1">
      <w:start w:val="1"/>
      <w:numFmt w:val="bullet"/>
      <w:lvlText w:val=""/>
      <w:lvlJc w:val="left"/>
      <w:pPr>
        <w:tabs>
          <w:tab w:val="num" w:pos="1440"/>
        </w:tabs>
        <w:ind w:left="1440" w:hanging="360"/>
      </w:pPr>
      <w:rPr>
        <w:rFonts w:ascii="Wingdings 2" w:hAnsi="Wingdings 2" w:hint="default"/>
      </w:rPr>
    </w:lvl>
    <w:lvl w:ilvl="2" w:tplc="FF341964" w:tentative="1">
      <w:start w:val="1"/>
      <w:numFmt w:val="bullet"/>
      <w:lvlText w:val=""/>
      <w:lvlJc w:val="left"/>
      <w:pPr>
        <w:tabs>
          <w:tab w:val="num" w:pos="2160"/>
        </w:tabs>
        <w:ind w:left="2160" w:hanging="360"/>
      </w:pPr>
      <w:rPr>
        <w:rFonts w:ascii="Wingdings 2" w:hAnsi="Wingdings 2" w:hint="default"/>
      </w:rPr>
    </w:lvl>
    <w:lvl w:ilvl="3" w:tplc="7BE43854" w:tentative="1">
      <w:start w:val="1"/>
      <w:numFmt w:val="bullet"/>
      <w:lvlText w:val=""/>
      <w:lvlJc w:val="left"/>
      <w:pPr>
        <w:tabs>
          <w:tab w:val="num" w:pos="2880"/>
        </w:tabs>
        <w:ind w:left="2880" w:hanging="360"/>
      </w:pPr>
      <w:rPr>
        <w:rFonts w:ascii="Wingdings 2" w:hAnsi="Wingdings 2" w:hint="default"/>
      </w:rPr>
    </w:lvl>
    <w:lvl w:ilvl="4" w:tplc="7C7E54EA" w:tentative="1">
      <w:start w:val="1"/>
      <w:numFmt w:val="bullet"/>
      <w:lvlText w:val=""/>
      <w:lvlJc w:val="left"/>
      <w:pPr>
        <w:tabs>
          <w:tab w:val="num" w:pos="3600"/>
        </w:tabs>
        <w:ind w:left="3600" w:hanging="360"/>
      </w:pPr>
      <w:rPr>
        <w:rFonts w:ascii="Wingdings 2" w:hAnsi="Wingdings 2" w:hint="default"/>
      </w:rPr>
    </w:lvl>
    <w:lvl w:ilvl="5" w:tplc="05C0D438" w:tentative="1">
      <w:start w:val="1"/>
      <w:numFmt w:val="bullet"/>
      <w:lvlText w:val=""/>
      <w:lvlJc w:val="left"/>
      <w:pPr>
        <w:tabs>
          <w:tab w:val="num" w:pos="4320"/>
        </w:tabs>
        <w:ind w:left="4320" w:hanging="360"/>
      </w:pPr>
      <w:rPr>
        <w:rFonts w:ascii="Wingdings 2" w:hAnsi="Wingdings 2" w:hint="default"/>
      </w:rPr>
    </w:lvl>
    <w:lvl w:ilvl="6" w:tplc="F4D66CCA" w:tentative="1">
      <w:start w:val="1"/>
      <w:numFmt w:val="bullet"/>
      <w:lvlText w:val=""/>
      <w:lvlJc w:val="left"/>
      <w:pPr>
        <w:tabs>
          <w:tab w:val="num" w:pos="5040"/>
        </w:tabs>
        <w:ind w:left="5040" w:hanging="360"/>
      </w:pPr>
      <w:rPr>
        <w:rFonts w:ascii="Wingdings 2" w:hAnsi="Wingdings 2" w:hint="default"/>
      </w:rPr>
    </w:lvl>
    <w:lvl w:ilvl="7" w:tplc="DD84A37C" w:tentative="1">
      <w:start w:val="1"/>
      <w:numFmt w:val="bullet"/>
      <w:lvlText w:val=""/>
      <w:lvlJc w:val="left"/>
      <w:pPr>
        <w:tabs>
          <w:tab w:val="num" w:pos="5760"/>
        </w:tabs>
        <w:ind w:left="5760" w:hanging="360"/>
      </w:pPr>
      <w:rPr>
        <w:rFonts w:ascii="Wingdings 2" w:hAnsi="Wingdings 2" w:hint="default"/>
      </w:rPr>
    </w:lvl>
    <w:lvl w:ilvl="8" w:tplc="464C50F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46F70"/>
    <w:multiLevelType w:val="hybridMultilevel"/>
    <w:tmpl w:val="F5DCB608"/>
    <w:lvl w:ilvl="0" w:tplc="03BC838C">
      <w:start w:val="1"/>
      <w:numFmt w:val="bullet"/>
      <w:lvlText w:val=""/>
      <w:lvlJc w:val="left"/>
      <w:pPr>
        <w:tabs>
          <w:tab w:val="num" w:pos="720"/>
        </w:tabs>
        <w:ind w:left="720" w:hanging="360"/>
      </w:pPr>
      <w:rPr>
        <w:rFonts w:ascii="Wingdings 2" w:hAnsi="Wingdings 2" w:hint="default"/>
      </w:rPr>
    </w:lvl>
    <w:lvl w:ilvl="1" w:tplc="F7762DFE" w:tentative="1">
      <w:start w:val="1"/>
      <w:numFmt w:val="bullet"/>
      <w:lvlText w:val=""/>
      <w:lvlJc w:val="left"/>
      <w:pPr>
        <w:tabs>
          <w:tab w:val="num" w:pos="1440"/>
        </w:tabs>
        <w:ind w:left="1440" w:hanging="360"/>
      </w:pPr>
      <w:rPr>
        <w:rFonts w:ascii="Wingdings 2" w:hAnsi="Wingdings 2" w:hint="default"/>
      </w:rPr>
    </w:lvl>
    <w:lvl w:ilvl="2" w:tplc="E8BAEB24" w:tentative="1">
      <w:start w:val="1"/>
      <w:numFmt w:val="bullet"/>
      <w:lvlText w:val=""/>
      <w:lvlJc w:val="left"/>
      <w:pPr>
        <w:tabs>
          <w:tab w:val="num" w:pos="2160"/>
        </w:tabs>
        <w:ind w:left="2160" w:hanging="360"/>
      </w:pPr>
      <w:rPr>
        <w:rFonts w:ascii="Wingdings 2" w:hAnsi="Wingdings 2" w:hint="default"/>
      </w:rPr>
    </w:lvl>
    <w:lvl w:ilvl="3" w:tplc="5EB49ACA" w:tentative="1">
      <w:start w:val="1"/>
      <w:numFmt w:val="bullet"/>
      <w:lvlText w:val=""/>
      <w:lvlJc w:val="left"/>
      <w:pPr>
        <w:tabs>
          <w:tab w:val="num" w:pos="2880"/>
        </w:tabs>
        <w:ind w:left="2880" w:hanging="360"/>
      </w:pPr>
      <w:rPr>
        <w:rFonts w:ascii="Wingdings 2" w:hAnsi="Wingdings 2" w:hint="default"/>
      </w:rPr>
    </w:lvl>
    <w:lvl w:ilvl="4" w:tplc="A112CF08" w:tentative="1">
      <w:start w:val="1"/>
      <w:numFmt w:val="bullet"/>
      <w:lvlText w:val=""/>
      <w:lvlJc w:val="left"/>
      <w:pPr>
        <w:tabs>
          <w:tab w:val="num" w:pos="3600"/>
        </w:tabs>
        <w:ind w:left="3600" w:hanging="360"/>
      </w:pPr>
      <w:rPr>
        <w:rFonts w:ascii="Wingdings 2" w:hAnsi="Wingdings 2" w:hint="default"/>
      </w:rPr>
    </w:lvl>
    <w:lvl w:ilvl="5" w:tplc="1848D634" w:tentative="1">
      <w:start w:val="1"/>
      <w:numFmt w:val="bullet"/>
      <w:lvlText w:val=""/>
      <w:lvlJc w:val="left"/>
      <w:pPr>
        <w:tabs>
          <w:tab w:val="num" w:pos="4320"/>
        </w:tabs>
        <w:ind w:left="4320" w:hanging="360"/>
      </w:pPr>
      <w:rPr>
        <w:rFonts w:ascii="Wingdings 2" w:hAnsi="Wingdings 2" w:hint="default"/>
      </w:rPr>
    </w:lvl>
    <w:lvl w:ilvl="6" w:tplc="2AE85E88" w:tentative="1">
      <w:start w:val="1"/>
      <w:numFmt w:val="bullet"/>
      <w:lvlText w:val=""/>
      <w:lvlJc w:val="left"/>
      <w:pPr>
        <w:tabs>
          <w:tab w:val="num" w:pos="5040"/>
        </w:tabs>
        <w:ind w:left="5040" w:hanging="360"/>
      </w:pPr>
      <w:rPr>
        <w:rFonts w:ascii="Wingdings 2" w:hAnsi="Wingdings 2" w:hint="default"/>
      </w:rPr>
    </w:lvl>
    <w:lvl w:ilvl="7" w:tplc="21005D3A" w:tentative="1">
      <w:start w:val="1"/>
      <w:numFmt w:val="bullet"/>
      <w:lvlText w:val=""/>
      <w:lvlJc w:val="left"/>
      <w:pPr>
        <w:tabs>
          <w:tab w:val="num" w:pos="5760"/>
        </w:tabs>
        <w:ind w:left="5760" w:hanging="360"/>
      </w:pPr>
      <w:rPr>
        <w:rFonts w:ascii="Wingdings 2" w:hAnsi="Wingdings 2" w:hint="default"/>
      </w:rPr>
    </w:lvl>
    <w:lvl w:ilvl="8" w:tplc="0F4ACBF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E75DC9"/>
    <w:multiLevelType w:val="hybridMultilevel"/>
    <w:tmpl w:val="425E66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9FF7487"/>
    <w:multiLevelType w:val="hybridMultilevel"/>
    <w:tmpl w:val="4AFE5EBE"/>
    <w:lvl w:ilvl="0" w:tplc="0D3278C8">
      <w:start w:val="1"/>
      <w:numFmt w:val="bullet"/>
      <w:lvlText w:val=""/>
      <w:lvlJc w:val="left"/>
      <w:pPr>
        <w:tabs>
          <w:tab w:val="num" w:pos="720"/>
        </w:tabs>
        <w:ind w:left="720" w:hanging="360"/>
      </w:pPr>
      <w:rPr>
        <w:rFonts w:ascii="Wingdings 2" w:hAnsi="Wingdings 2" w:hint="default"/>
      </w:rPr>
    </w:lvl>
    <w:lvl w:ilvl="1" w:tplc="EDE87C1A" w:tentative="1">
      <w:start w:val="1"/>
      <w:numFmt w:val="bullet"/>
      <w:lvlText w:val=""/>
      <w:lvlJc w:val="left"/>
      <w:pPr>
        <w:tabs>
          <w:tab w:val="num" w:pos="1440"/>
        </w:tabs>
        <w:ind w:left="1440" w:hanging="360"/>
      </w:pPr>
      <w:rPr>
        <w:rFonts w:ascii="Wingdings 2" w:hAnsi="Wingdings 2" w:hint="default"/>
      </w:rPr>
    </w:lvl>
    <w:lvl w:ilvl="2" w:tplc="5AEA3010" w:tentative="1">
      <w:start w:val="1"/>
      <w:numFmt w:val="bullet"/>
      <w:lvlText w:val=""/>
      <w:lvlJc w:val="left"/>
      <w:pPr>
        <w:tabs>
          <w:tab w:val="num" w:pos="2160"/>
        </w:tabs>
        <w:ind w:left="2160" w:hanging="360"/>
      </w:pPr>
      <w:rPr>
        <w:rFonts w:ascii="Wingdings 2" w:hAnsi="Wingdings 2" w:hint="default"/>
      </w:rPr>
    </w:lvl>
    <w:lvl w:ilvl="3" w:tplc="555C2838" w:tentative="1">
      <w:start w:val="1"/>
      <w:numFmt w:val="bullet"/>
      <w:lvlText w:val=""/>
      <w:lvlJc w:val="left"/>
      <w:pPr>
        <w:tabs>
          <w:tab w:val="num" w:pos="2880"/>
        </w:tabs>
        <w:ind w:left="2880" w:hanging="360"/>
      </w:pPr>
      <w:rPr>
        <w:rFonts w:ascii="Wingdings 2" w:hAnsi="Wingdings 2" w:hint="default"/>
      </w:rPr>
    </w:lvl>
    <w:lvl w:ilvl="4" w:tplc="55B2E09A" w:tentative="1">
      <w:start w:val="1"/>
      <w:numFmt w:val="bullet"/>
      <w:lvlText w:val=""/>
      <w:lvlJc w:val="left"/>
      <w:pPr>
        <w:tabs>
          <w:tab w:val="num" w:pos="3600"/>
        </w:tabs>
        <w:ind w:left="3600" w:hanging="360"/>
      </w:pPr>
      <w:rPr>
        <w:rFonts w:ascii="Wingdings 2" w:hAnsi="Wingdings 2" w:hint="default"/>
      </w:rPr>
    </w:lvl>
    <w:lvl w:ilvl="5" w:tplc="F1C246CE" w:tentative="1">
      <w:start w:val="1"/>
      <w:numFmt w:val="bullet"/>
      <w:lvlText w:val=""/>
      <w:lvlJc w:val="left"/>
      <w:pPr>
        <w:tabs>
          <w:tab w:val="num" w:pos="4320"/>
        </w:tabs>
        <w:ind w:left="4320" w:hanging="360"/>
      </w:pPr>
      <w:rPr>
        <w:rFonts w:ascii="Wingdings 2" w:hAnsi="Wingdings 2" w:hint="default"/>
      </w:rPr>
    </w:lvl>
    <w:lvl w:ilvl="6" w:tplc="A2029B46" w:tentative="1">
      <w:start w:val="1"/>
      <w:numFmt w:val="bullet"/>
      <w:lvlText w:val=""/>
      <w:lvlJc w:val="left"/>
      <w:pPr>
        <w:tabs>
          <w:tab w:val="num" w:pos="5040"/>
        </w:tabs>
        <w:ind w:left="5040" w:hanging="360"/>
      </w:pPr>
      <w:rPr>
        <w:rFonts w:ascii="Wingdings 2" w:hAnsi="Wingdings 2" w:hint="default"/>
      </w:rPr>
    </w:lvl>
    <w:lvl w:ilvl="7" w:tplc="5CA6AEE6" w:tentative="1">
      <w:start w:val="1"/>
      <w:numFmt w:val="bullet"/>
      <w:lvlText w:val=""/>
      <w:lvlJc w:val="left"/>
      <w:pPr>
        <w:tabs>
          <w:tab w:val="num" w:pos="5760"/>
        </w:tabs>
        <w:ind w:left="5760" w:hanging="360"/>
      </w:pPr>
      <w:rPr>
        <w:rFonts w:ascii="Wingdings 2" w:hAnsi="Wingdings 2" w:hint="default"/>
      </w:rPr>
    </w:lvl>
    <w:lvl w:ilvl="8" w:tplc="44025F4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EB0473B"/>
    <w:multiLevelType w:val="hybridMultilevel"/>
    <w:tmpl w:val="ED0C79C2"/>
    <w:lvl w:ilvl="0" w:tplc="947E0D52">
      <w:start w:val="1"/>
      <w:numFmt w:val="bullet"/>
      <w:lvlText w:val=""/>
      <w:lvlJc w:val="left"/>
      <w:pPr>
        <w:tabs>
          <w:tab w:val="num" w:pos="720"/>
        </w:tabs>
        <w:ind w:left="720" w:hanging="360"/>
      </w:pPr>
      <w:rPr>
        <w:rFonts w:ascii="Wingdings 2" w:hAnsi="Wingdings 2" w:hint="default"/>
      </w:rPr>
    </w:lvl>
    <w:lvl w:ilvl="1" w:tplc="3CEED87C" w:tentative="1">
      <w:start w:val="1"/>
      <w:numFmt w:val="bullet"/>
      <w:lvlText w:val=""/>
      <w:lvlJc w:val="left"/>
      <w:pPr>
        <w:tabs>
          <w:tab w:val="num" w:pos="1440"/>
        </w:tabs>
        <w:ind w:left="1440" w:hanging="360"/>
      </w:pPr>
      <w:rPr>
        <w:rFonts w:ascii="Wingdings 2" w:hAnsi="Wingdings 2" w:hint="default"/>
      </w:rPr>
    </w:lvl>
    <w:lvl w:ilvl="2" w:tplc="A5BCC480" w:tentative="1">
      <w:start w:val="1"/>
      <w:numFmt w:val="bullet"/>
      <w:lvlText w:val=""/>
      <w:lvlJc w:val="left"/>
      <w:pPr>
        <w:tabs>
          <w:tab w:val="num" w:pos="2160"/>
        </w:tabs>
        <w:ind w:left="2160" w:hanging="360"/>
      </w:pPr>
      <w:rPr>
        <w:rFonts w:ascii="Wingdings 2" w:hAnsi="Wingdings 2" w:hint="default"/>
      </w:rPr>
    </w:lvl>
    <w:lvl w:ilvl="3" w:tplc="0A72F2B4" w:tentative="1">
      <w:start w:val="1"/>
      <w:numFmt w:val="bullet"/>
      <w:lvlText w:val=""/>
      <w:lvlJc w:val="left"/>
      <w:pPr>
        <w:tabs>
          <w:tab w:val="num" w:pos="2880"/>
        </w:tabs>
        <w:ind w:left="2880" w:hanging="360"/>
      </w:pPr>
      <w:rPr>
        <w:rFonts w:ascii="Wingdings 2" w:hAnsi="Wingdings 2" w:hint="default"/>
      </w:rPr>
    </w:lvl>
    <w:lvl w:ilvl="4" w:tplc="730CF2AE" w:tentative="1">
      <w:start w:val="1"/>
      <w:numFmt w:val="bullet"/>
      <w:lvlText w:val=""/>
      <w:lvlJc w:val="left"/>
      <w:pPr>
        <w:tabs>
          <w:tab w:val="num" w:pos="3600"/>
        </w:tabs>
        <w:ind w:left="3600" w:hanging="360"/>
      </w:pPr>
      <w:rPr>
        <w:rFonts w:ascii="Wingdings 2" w:hAnsi="Wingdings 2" w:hint="default"/>
      </w:rPr>
    </w:lvl>
    <w:lvl w:ilvl="5" w:tplc="916E907C" w:tentative="1">
      <w:start w:val="1"/>
      <w:numFmt w:val="bullet"/>
      <w:lvlText w:val=""/>
      <w:lvlJc w:val="left"/>
      <w:pPr>
        <w:tabs>
          <w:tab w:val="num" w:pos="4320"/>
        </w:tabs>
        <w:ind w:left="4320" w:hanging="360"/>
      </w:pPr>
      <w:rPr>
        <w:rFonts w:ascii="Wingdings 2" w:hAnsi="Wingdings 2" w:hint="default"/>
      </w:rPr>
    </w:lvl>
    <w:lvl w:ilvl="6" w:tplc="92E61948" w:tentative="1">
      <w:start w:val="1"/>
      <w:numFmt w:val="bullet"/>
      <w:lvlText w:val=""/>
      <w:lvlJc w:val="left"/>
      <w:pPr>
        <w:tabs>
          <w:tab w:val="num" w:pos="5040"/>
        </w:tabs>
        <w:ind w:left="5040" w:hanging="360"/>
      </w:pPr>
      <w:rPr>
        <w:rFonts w:ascii="Wingdings 2" w:hAnsi="Wingdings 2" w:hint="default"/>
      </w:rPr>
    </w:lvl>
    <w:lvl w:ilvl="7" w:tplc="60DC3DF2" w:tentative="1">
      <w:start w:val="1"/>
      <w:numFmt w:val="bullet"/>
      <w:lvlText w:val=""/>
      <w:lvlJc w:val="left"/>
      <w:pPr>
        <w:tabs>
          <w:tab w:val="num" w:pos="5760"/>
        </w:tabs>
        <w:ind w:left="5760" w:hanging="360"/>
      </w:pPr>
      <w:rPr>
        <w:rFonts w:ascii="Wingdings 2" w:hAnsi="Wingdings 2" w:hint="default"/>
      </w:rPr>
    </w:lvl>
    <w:lvl w:ilvl="8" w:tplc="C5C6C58C" w:tentative="1">
      <w:start w:val="1"/>
      <w:numFmt w:val="bullet"/>
      <w:lvlText w:val=""/>
      <w:lvlJc w:val="left"/>
      <w:pPr>
        <w:tabs>
          <w:tab w:val="num" w:pos="6480"/>
        </w:tabs>
        <w:ind w:left="6480" w:hanging="360"/>
      </w:pPr>
      <w:rPr>
        <w:rFonts w:ascii="Wingdings 2" w:hAnsi="Wingdings 2"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C6271"/>
    <w:multiLevelType w:val="hybridMultilevel"/>
    <w:tmpl w:val="BD563A7A"/>
    <w:lvl w:ilvl="0" w:tplc="BB94AA16">
      <w:start w:val="1"/>
      <w:numFmt w:val="bullet"/>
      <w:lvlText w:val=""/>
      <w:lvlJc w:val="left"/>
      <w:pPr>
        <w:tabs>
          <w:tab w:val="num" w:pos="720"/>
        </w:tabs>
        <w:ind w:left="720" w:hanging="360"/>
      </w:pPr>
      <w:rPr>
        <w:rFonts w:ascii="Wingdings 2" w:hAnsi="Wingdings 2" w:hint="default"/>
      </w:rPr>
    </w:lvl>
    <w:lvl w:ilvl="1" w:tplc="B75E0AFC" w:tentative="1">
      <w:start w:val="1"/>
      <w:numFmt w:val="bullet"/>
      <w:lvlText w:val=""/>
      <w:lvlJc w:val="left"/>
      <w:pPr>
        <w:tabs>
          <w:tab w:val="num" w:pos="1440"/>
        </w:tabs>
        <w:ind w:left="1440" w:hanging="360"/>
      </w:pPr>
      <w:rPr>
        <w:rFonts w:ascii="Wingdings 2" w:hAnsi="Wingdings 2" w:hint="default"/>
      </w:rPr>
    </w:lvl>
    <w:lvl w:ilvl="2" w:tplc="EA869FF2" w:tentative="1">
      <w:start w:val="1"/>
      <w:numFmt w:val="bullet"/>
      <w:lvlText w:val=""/>
      <w:lvlJc w:val="left"/>
      <w:pPr>
        <w:tabs>
          <w:tab w:val="num" w:pos="2160"/>
        </w:tabs>
        <w:ind w:left="2160" w:hanging="360"/>
      </w:pPr>
      <w:rPr>
        <w:rFonts w:ascii="Wingdings 2" w:hAnsi="Wingdings 2" w:hint="default"/>
      </w:rPr>
    </w:lvl>
    <w:lvl w:ilvl="3" w:tplc="7DB4FD2C" w:tentative="1">
      <w:start w:val="1"/>
      <w:numFmt w:val="bullet"/>
      <w:lvlText w:val=""/>
      <w:lvlJc w:val="left"/>
      <w:pPr>
        <w:tabs>
          <w:tab w:val="num" w:pos="2880"/>
        </w:tabs>
        <w:ind w:left="2880" w:hanging="360"/>
      </w:pPr>
      <w:rPr>
        <w:rFonts w:ascii="Wingdings 2" w:hAnsi="Wingdings 2" w:hint="default"/>
      </w:rPr>
    </w:lvl>
    <w:lvl w:ilvl="4" w:tplc="3258E1A6" w:tentative="1">
      <w:start w:val="1"/>
      <w:numFmt w:val="bullet"/>
      <w:lvlText w:val=""/>
      <w:lvlJc w:val="left"/>
      <w:pPr>
        <w:tabs>
          <w:tab w:val="num" w:pos="3600"/>
        </w:tabs>
        <w:ind w:left="3600" w:hanging="360"/>
      </w:pPr>
      <w:rPr>
        <w:rFonts w:ascii="Wingdings 2" w:hAnsi="Wingdings 2" w:hint="default"/>
      </w:rPr>
    </w:lvl>
    <w:lvl w:ilvl="5" w:tplc="201C4534" w:tentative="1">
      <w:start w:val="1"/>
      <w:numFmt w:val="bullet"/>
      <w:lvlText w:val=""/>
      <w:lvlJc w:val="left"/>
      <w:pPr>
        <w:tabs>
          <w:tab w:val="num" w:pos="4320"/>
        </w:tabs>
        <w:ind w:left="4320" w:hanging="360"/>
      </w:pPr>
      <w:rPr>
        <w:rFonts w:ascii="Wingdings 2" w:hAnsi="Wingdings 2" w:hint="default"/>
      </w:rPr>
    </w:lvl>
    <w:lvl w:ilvl="6" w:tplc="4EFED250" w:tentative="1">
      <w:start w:val="1"/>
      <w:numFmt w:val="bullet"/>
      <w:lvlText w:val=""/>
      <w:lvlJc w:val="left"/>
      <w:pPr>
        <w:tabs>
          <w:tab w:val="num" w:pos="5040"/>
        </w:tabs>
        <w:ind w:left="5040" w:hanging="360"/>
      </w:pPr>
      <w:rPr>
        <w:rFonts w:ascii="Wingdings 2" w:hAnsi="Wingdings 2" w:hint="default"/>
      </w:rPr>
    </w:lvl>
    <w:lvl w:ilvl="7" w:tplc="C646EA24" w:tentative="1">
      <w:start w:val="1"/>
      <w:numFmt w:val="bullet"/>
      <w:lvlText w:val=""/>
      <w:lvlJc w:val="left"/>
      <w:pPr>
        <w:tabs>
          <w:tab w:val="num" w:pos="5760"/>
        </w:tabs>
        <w:ind w:left="5760" w:hanging="360"/>
      </w:pPr>
      <w:rPr>
        <w:rFonts w:ascii="Wingdings 2" w:hAnsi="Wingdings 2" w:hint="default"/>
      </w:rPr>
    </w:lvl>
    <w:lvl w:ilvl="8" w:tplc="E924B38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6"/>
  </w:num>
  <w:num w:numId="9">
    <w:abstractNumId w:val="7"/>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2"/>
  </w:num>
  <w:num w:numId="23">
    <w:abstractNumId w:val="42"/>
  </w:num>
  <w:num w:numId="24">
    <w:abstractNumId w:val="44"/>
  </w:num>
  <w:num w:numId="25">
    <w:abstractNumId w:val="32"/>
  </w:num>
  <w:num w:numId="26">
    <w:abstractNumId w:val="21"/>
  </w:num>
  <w:num w:numId="27">
    <w:abstractNumId w:val="5"/>
  </w:num>
  <w:num w:numId="28">
    <w:abstractNumId w:val="14"/>
  </w:num>
  <w:num w:numId="29">
    <w:abstractNumId w:val="33"/>
  </w:num>
  <w:num w:numId="30">
    <w:abstractNumId w:val="39"/>
  </w:num>
  <w:num w:numId="31">
    <w:abstractNumId w:val="30"/>
  </w:num>
  <w:num w:numId="32">
    <w:abstractNumId w:val="4"/>
  </w:num>
  <w:num w:numId="33">
    <w:abstractNumId w:val="29"/>
  </w:num>
  <w:num w:numId="34">
    <w:abstractNumId w:val="25"/>
  </w:num>
  <w:num w:numId="35">
    <w:abstractNumId w:val="17"/>
  </w:num>
  <w:num w:numId="36">
    <w:abstractNumId w:val="15"/>
  </w:num>
  <w:num w:numId="37">
    <w:abstractNumId w:val="11"/>
  </w:num>
  <w:num w:numId="38">
    <w:abstractNumId w:val="38"/>
  </w:num>
  <w:num w:numId="39">
    <w:abstractNumId w:val="20"/>
  </w:num>
  <w:num w:numId="40">
    <w:abstractNumId w:val="16"/>
  </w:num>
  <w:num w:numId="41">
    <w:abstractNumId w:val="26"/>
  </w:num>
  <w:num w:numId="42">
    <w:abstractNumId w:val="3"/>
  </w:num>
  <w:num w:numId="43">
    <w:abstractNumId w:val="1"/>
  </w:num>
  <w:num w:numId="44">
    <w:abstractNumId w:val="19"/>
  </w:num>
  <w:num w:numId="45">
    <w:abstractNumId w:val="43"/>
  </w:num>
  <w:num w:numId="46">
    <w:abstractNumId w:val="10"/>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C17"/>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04CB"/>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1D5"/>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4F50"/>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615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1222"/>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E5E"/>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099"/>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4E8B"/>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8633254">
      <w:bodyDiv w:val="1"/>
      <w:marLeft w:val="0"/>
      <w:marRight w:val="0"/>
      <w:marTop w:val="0"/>
      <w:marBottom w:val="0"/>
      <w:divBdr>
        <w:top w:val="none" w:sz="0" w:space="0" w:color="auto"/>
        <w:left w:val="none" w:sz="0" w:space="0" w:color="auto"/>
        <w:bottom w:val="none" w:sz="0" w:space="0" w:color="auto"/>
        <w:right w:val="none" w:sz="0" w:space="0" w:color="auto"/>
      </w:divBdr>
      <w:divsChild>
        <w:div w:id="986468955">
          <w:marLeft w:val="576"/>
          <w:marRight w:val="0"/>
          <w:marTop w:val="120"/>
          <w:marBottom w:val="0"/>
          <w:divBdr>
            <w:top w:val="none" w:sz="0" w:space="0" w:color="auto"/>
            <w:left w:val="none" w:sz="0" w:space="0" w:color="auto"/>
            <w:bottom w:val="none" w:sz="0" w:space="0" w:color="auto"/>
            <w:right w:val="none" w:sz="0" w:space="0" w:color="auto"/>
          </w:divBdr>
        </w:div>
        <w:div w:id="294532822">
          <w:marLeft w:val="576"/>
          <w:marRight w:val="0"/>
          <w:marTop w:val="120"/>
          <w:marBottom w:val="0"/>
          <w:divBdr>
            <w:top w:val="none" w:sz="0" w:space="0" w:color="auto"/>
            <w:left w:val="none" w:sz="0" w:space="0" w:color="auto"/>
            <w:bottom w:val="none" w:sz="0" w:space="0" w:color="auto"/>
            <w:right w:val="none" w:sz="0" w:space="0" w:color="auto"/>
          </w:divBdr>
        </w:div>
        <w:div w:id="1185703175">
          <w:marLeft w:val="576"/>
          <w:marRight w:val="0"/>
          <w:marTop w:val="120"/>
          <w:marBottom w:val="0"/>
          <w:divBdr>
            <w:top w:val="none" w:sz="0" w:space="0" w:color="auto"/>
            <w:left w:val="none" w:sz="0" w:space="0" w:color="auto"/>
            <w:bottom w:val="none" w:sz="0" w:space="0" w:color="auto"/>
            <w:right w:val="none" w:sz="0" w:space="0" w:color="auto"/>
          </w:divBdr>
        </w:div>
        <w:div w:id="1371108822">
          <w:marLeft w:val="576"/>
          <w:marRight w:val="0"/>
          <w:marTop w:val="120"/>
          <w:marBottom w:val="0"/>
          <w:divBdr>
            <w:top w:val="none" w:sz="0" w:space="0" w:color="auto"/>
            <w:left w:val="none" w:sz="0" w:space="0" w:color="auto"/>
            <w:bottom w:val="none" w:sz="0" w:space="0" w:color="auto"/>
            <w:right w:val="none" w:sz="0" w:space="0" w:color="auto"/>
          </w:divBdr>
        </w:div>
        <w:div w:id="94399823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6240439">
      <w:bodyDiv w:val="1"/>
      <w:marLeft w:val="0"/>
      <w:marRight w:val="0"/>
      <w:marTop w:val="0"/>
      <w:marBottom w:val="0"/>
      <w:divBdr>
        <w:top w:val="none" w:sz="0" w:space="0" w:color="auto"/>
        <w:left w:val="none" w:sz="0" w:space="0" w:color="auto"/>
        <w:bottom w:val="none" w:sz="0" w:space="0" w:color="auto"/>
        <w:right w:val="none" w:sz="0" w:space="0" w:color="auto"/>
      </w:divBdr>
      <w:divsChild>
        <w:div w:id="366957058">
          <w:marLeft w:val="576"/>
          <w:marRight w:val="0"/>
          <w:marTop w:val="120"/>
          <w:marBottom w:val="0"/>
          <w:divBdr>
            <w:top w:val="none" w:sz="0" w:space="0" w:color="auto"/>
            <w:left w:val="none" w:sz="0" w:space="0" w:color="auto"/>
            <w:bottom w:val="none" w:sz="0" w:space="0" w:color="auto"/>
            <w:right w:val="none" w:sz="0" w:space="0" w:color="auto"/>
          </w:divBdr>
        </w:div>
        <w:div w:id="1222255183">
          <w:marLeft w:val="576"/>
          <w:marRight w:val="0"/>
          <w:marTop w:val="120"/>
          <w:marBottom w:val="0"/>
          <w:divBdr>
            <w:top w:val="none" w:sz="0" w:space="0" w:color="auto"/>
            <w:left w:val="none" w:sz="0" w:space="0" w:color="auto"/>
            <w:bottom w:val="none" w:sz="0" w:space="0" w:color="auto"/>
            <w:right w:val="none" w:sz="0" w:space="0" w:color="auto"/>
          </w:divBdr>
        </w:div>
        <w:div w:id="830830352">
          <w:marLeft w:val="576"/>
          <w:marRight w:val="0"/>
          <w:marTop w:val="120"/>
          <w:marBottom w:val="0"/>
          <w:divBdr>
            <w:top w:val="none" w:sz="0" w:space="0" w:color="auto"/>
            <w:left w:val="none" w:sz="0" w:space="0" w:color="auto"/>
            <w:bottom w:val="none" w:sz="0" w:space="0" w:color="auto"/>
            <w:right w:val="none" w:sz="0" w:space="0" w:color="auto"/>
          </w:divBdr>
        </w:div>
        <w:div w:id="1294171675">
          <w:marLeft w:val="576"/>
          <w:marRight w:val="0"/>
          <w:marTop w:val="120"/>
          <w:marBottom w:val="0"/>
          <w:divBdr>
            <w:top w:val="none" w:sz="0" w:space="0" w:color="auto"/>
            <w:left w:val="none" w:sz="0" w:space="0" w:color="auto"/>
            <w:bottom w:val="none" w:sz="0" w:space="0" w:color="auto"/>
            <w:right w:val="none" w:sz="0" w:space="0" w:color="auto"/>
          </w:divBdr>
        </w:div>
        <w:div w:id="202705584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3102539">
      <w:bodyDiv w:val="1"/>
      <w:marLeft w:val="0"/>
      <w:marRight w:val="0"/>
      <w:marTop w:val="0"/>
      <w:marBottom w:val="0"/>
      <w:divBdr>
        <w:top w:val="none" w:sz="0" w:space="0" w:color="auto"/>
        <w:left w:val="none" w:sz="0" w:space="0" w:color="auto"/>
        <w:bottom w:val="none" w:sz="0" w:space="0" w:color="auto"/>
        <w:right w:val="none" w:sz="0" w:space="0" w:color="auto"/>
      </w:divBdr>
      <w:divsChild>
        <w:div w:id="1802266895">
          <w:marLeft w:val="576"/>
          <w:marRight w:val="0"/>
          <w:marTop w:val="120"/>
          <w:marBottom w:val="0"/>
          <w:divBdr>
            <w:top w:val="none" w:sz="0" w:space="0" w:color="auto"/>
            <w:left w:val="none" w:sz="0" w:space="0" w:color="auto"/>
            <w:bottom w:val="none" w:sz="0" w:space="0" w:color="auto"/>
            <w:right w:val="none" w:sz="0" w:space="0" w:color="auto"/>
          </w:divBdr>
        </w:div>
        <w:div w:id="142357576">
          <w:marLeft w:val="576"/>
          <w:marRight w:val="0"/>
          <w:marTop w:val="120"/>
          <w:marBottom w:val="0"/>
          <w:divBdr>
            <w:top w:val="none" w:sz="0" w:space="0" w:color="auto"/>
            <w:left w:val="none" w:sz="0" w:space="0" w:color="auto"/>
            <w:bottom w:val="none" w:sz="0" w:space="0" w:color="auto"/>
            <w:right w:val="none" w:sz="0" w:space="0" w:color="auto"/>
          </w:divBdr>
        </w:div>
        <w:div w:id="942226517">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407436">
      <w:bodyDiv w:val="1"/>
      <w:marLeft w:val="0"/>
      <w:marRight w:val="0"/>
      <w:marTop w:val="0"/>
      <w:marBottom w:val="0"/>
      <w:divBdr>
        <w:top w:val="none" w:sz="0" w:space="0" w:color="auto"/>
        <w:left w:val="none" w:sz="0" w:space="0" w:color="auto"/>
        <w:bottom w:val="none" w:sz="0" w:space="0" w:color="auto"/>
        <w:right w:val="none" w:sz="0" w:space="0" w:color="auto"/>
      </w:divBdr>
      <w:divsChild>
        <w:div w:id="77095348">
          <w:marLeft w:val="576"/>
          <w:marRight w:val="0"/>
          <w:marTop w:val="120"/>
          <w:marBottom w:val="0"/>
          <w:divBdr>
            <w:top w:val="none" w:sz="0" w:space="0" w:color="auto"/>
            <w:left w:val="none" w:sz="0" w:space="0" w:color="auto"/>
            <w:bottom w:val="none" w:sz="0" w:space="0" w:color="auto"/>
            <w:right w:val="none" w:sz="0" w:space="0" w:color="auto"/>
          </w:divBdr>
        </w:div>
        <w:div w:id="1414013599">
          <w:marLeft w:val="576"/>
          <w:marRight w:val="0"/>
          <w:marTop w:val="120"/>
          <w:marBottom w:val="0"/>
          <w:divBdr>
            <w:top w:val="none" w:sz="0" w:space="0" w:color="auto"/>
            <w:left w:val="none" w:sz="0" w:space="0" w:color="auto"/>
            <w:bottom w:val="none" w:sz="0" w:space="0" w:color="auto"/>
            <w:right w:val="none" w:sz="0" w:space="0" w:color="auto"/>
          </w:divBdr>
        </w:div>
        <w:div w:id="1129009932">
          <w:marLeft w:val="576"/>
          <w:marRight w:val="0"/>
          <w:marTop w:val="120"/>
          <w:marBottom w:val="0"/>
          <w:divBdr>
            <w:top w:val="none" w:sz="0" w:space="0" w:color="auto"/>
            <w:left w:val="none" w:sz="0" w:space="0" w:color="auto"/>
            <w:bottom w:val="none" w:sz="0" w:space="0" w:color="auto"/>
            <w:right w:val="none" w:sz="0" w:space="0" w:color="auto"/>
          </w:divBdr>
        </w:div>
        <w:div w:id="37743464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0672116">
      <w:bodyDiv w:val="1"/>
      <w:marLeft w:val="0"/>
      <w:marRight w:val="0"/>
      <w:marTop w:val="0"/>
      <w:marBottom w:val="0"/>
      <w:divBdr>
        <w:top w:val="none" w:sz="0" w:space="0" w:color="auto"/>
        <w:left w:val="none" w:sz="0" w:space="0" w:color="auto"/>
        <w:bottom w:val="none" w:sz="0" w:space="0" w:color="auto"/>
        <w:right w:val="none" w:sz="0" w:space="0" w:color="auto"/>
      </w:divBdr>
      <w:divsChild>
        <w:div w:id="1693647711">
          <w:marLeft w:val="576"/>
          <w:marRight w:val="0"/>
          <w:marTop w:val="120"/>
          <w:marBottom w:val="0"/>
          <w:divBdr>
            <w:top w:val="none" w:sz="0" w:space="0" w:color="auto"/>
            <w:left w:val="none" w:sz="0" w:space="0" w:color="auto"/>
            <w:bottom w:val="none" w:sz="0" w:space="0" w:color="auto"/>
            <w:right w:val="none" w:sz="0" w:space="0" w:color="auto"/>
          </w:divBdr>
        </w:div>
        <w:div w:id="1435713742">
          <w:marLeft w:val="576"/>
          <w:marRight w:val="0"/>
          <w:marTop w:val="120"/>
          <w:marBottom w:val="0"/>
          <w:divBdr>
            <w:top w:val="none" w:sz="0" w:space="0" w:color="auto"/>
            <w:left w:val="none" w:sz="0" w:space="0" w:color="auto"/>
            <w:bottom w:val="none" w:sz="0" w:space="0" w:color="auto"/>
            <w:right w:val="none" w:sz="0" w:space="0" w:color="auto"/>
          </w:divBdr>
        </w:div>
        <w:div w:id="1241210880">
          <w:marLeft w:val="576"/>
          <w:marRight w:val="0"/>
          <w:marTop w:val="120"/>
          <w:marBottom w:val="0"/>
          <w:divBdr>
            <w:top w:val="none" w:sz="0" w:space="0" w:color="auto"/>
            <w:left w:val="none" w:sz="0" w:space="0" w:color="auto"/>
            <w:bottom w:val="none" w:sz="0" w:space="0" w:color="auto"/>
            <w:right w:val="none" w:sz="0" w:space="0" w:color="auto"/>
          </w:divBdr>
        </w:div>
        <w:div w:id="2111389124">
          <w:marLeft w:val="576"/>
          <w:marRight w:val="0"/>
          <w:marTop w:val="120"/>
          <w:marBottom w:val="0"/>
          <w:divBdr>
            <w:top w:val="none" w:sz="0" w:space="0" w:color="auto"/>
            <w:left w:val="none" w:sz="0" w:space="0" w:color="auto"/>
            <w:bottom w:val="none" w:sz="0" w:space="0" w:color="auto"/>
            <w:right w:val="none" w:sz="0" w:space="0" w:color="auto"/>
          </w:divBdr>
        </w:div>
        <w:div w:id="781918599">
          <w:marLeft w:val="576"/>
          <w:marRight w:val="0"/>
          <w:marTop w:val="120"/>
          <w:marBottom w:val="0"/>
          <w:divBdr>
            <w:top w:val="none" w:sz="0" w:space="0" w:color="auto"/>
            <w:left w:val="none" w:sz="0" w:space="0" w:color="auto"/>
            <w:bottom w:val="none" w:sz="0" w:space="0" w:color="auto"/>
            <w:right w:val="none" w:sz="0" w:space="0" w:color="auto"/>
          </w:divBdr>
        </w:div>
      </w:divsChild>
    </w:div>
    <w:div w:id="997878959">
      <w:bodyDiv w:val="1"/>
      <w:marLeft w:val="0"/>
      <w:marRight w:val="0"/>
      <w:marTop w:val="0"/>
      <w:marBottom w:val="0"/>
      <w:divBdr>
        <w:top w:val="none" w:sz="0" w:space="0" w:color="auto"/>
        <w:left w:val="none" w:sz="0" w:space="0" w:color="auto"/>
        <w:bottom w:val="none" w:sz="0" w:space="0" w:color="auto"/>
        <w:right w:val="none" w:sz="0" w:space="0" w:color="auto"/>
      </w:divBdr>
      <w:divsChild>
        <w:div w:id="1195193967">
          <w:marLeft w:val="576"/>
          <w:marRight w:val="0"/>
          <w:marTop w:val="120"/>
          <w:marBottom w:val="0"/>
          <w:divBdr>
            <w:top w:val="none" w:sz="0" w:space="0" w:color="auto"/>
            <w:left w:val="none" w:sz="0" w:space="0" w:color="auto"/>
            <w:bottom w:val="none" w:sz="0" w:space="0" w:color="auto"/>
            <w:right w:val="none" w:sz="0" w:space="0" w:color="auto"/>
          </w:divBdr>
        </w:div>
        <w:div w:id="1768235176">
          <w:marLeft w:val="576"/>
          <w:marRight w:val="0"/>
          <w:marTop w:val="120"/>
          <w:marBottom w:val="0"/>
          <w:divBdr>
            <w:top w:val="none" w:sz="0" w:space="0" w:color="auto"/>
            <w:left w:val="none" w:sz="0" w:space="0" w:color="auto"/>
            <w:bottom w:val="none" w:sz="0" w:space="0" w:color="auto"/>
            <w:right w:val="none" w:sz="0" w:space="0" w:color="auto"/>
          </w:divBdr>
        </w:div>
        <w:div w:id="173338206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547861">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16</Pages>
  <Words>1904</Words>
  <Characters>10856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2021-10-06T13:54:00Z</dcterms:modified>
</cp:coreProperties>
</file>