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632B7" w:rsidRDefault="00E632B7" w:rsidP="00E632B7">
      <w:pPr>
        <w:spacing w:line="360" w:lineRule="auto"/>
        <w:jc w:val="center"/>
        <w:rPr>
          <w:rFonts w:ascii="Times New Roman" w:hAnsi="Times New Roman" w:cs="Times New Roman"/>
          <w:b/>
          <w:bCs/>
          <w:sz w:val="144"/>
          <w:szCs w:val="144"/>
        </w:rPr>
      </w:pPr>
      <w:r w:rsidRPr="00E632B7">
        <w:rPr>
          <w:rFonts w:ascii="Times New Roman" w:hAnsi="Times New Roman" w:cs="Times New Roman"/>
          <w:b/>
          <w:bCs/>
          <w:color w:val="000000"/>
          <w:sz w:val="56"/>
          <w:szCs w:val="56"/>
        </w:rPr>
        <w:t>Farmer web assistant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632B7" w:rsidRDefault="00E632B7" w:rsidP="00E53AA4">
      <w:pPr>
        <w:spacing w:line="360" w:lineRule="auto"/>
        <w:jc w:val="both"/>
        <w:rPr>
          <w:rFonts w:ascii="Times New Roman" w:hAnsi="Times New Roman" w:cs="Times New Roman"/>
          <w:b/>
          <w:sz w:val="44"/>
          <w:szCs w:val="44"/>
        </w:rPr>
      </w:pPr>
    </w:p>
    <w:p w:rsidR="00E632B7" w:rsidRDefault="00E632B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D2201" w:rsidRDefault="002D2201" w:rsidP="00E53AA4">
      <w:pPr>
        <w:spacing w:line="360" w:lineRule="auto"/>
        <w:jc w:val="both"/>
        <w:rPr>
          <w:rFonts w:ascii="Times New Roman" w:hAnsi="Times New Roman" w:cs="Times New Roman"/>
          <w:b/>
          <w:sz w:val="52"/>
          <w:szCs w:val="52"/>
        </w:rPr>
      </w:pPr>
      <w:r w:rsidRPr="002D2201">
        <w:rPr>
          <w:rFonts w:ascii="Times New Roman" w:hAnsi="Times New Roman" w:cs="Times New Roman"/>
          <w:sz w:val="32"/>
          <w:szCs w:val="32"/>
        </w:rPr>
        <w:t>In our day to day life we consume food and our survival is predicated on mainly food. A considerable amount of our food is coming from farms and other means too. These farmers do their hard work for growing and serving many lives across the country, which pays for their source of income. But thanks to intermediates within the selling of their final products the farmers are unable to form their profit and mostly live poor. By this project we will be able to connect farmers directly to the customer so that direct dealing of products can be accomplished. This will end in a big decrease within the prices of the products currently available within the market also because the profit will directly reach the farmers pocket.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2D2201" w:rsidP="002D220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D2201" w:rsidRDefault="002D2201" w:rsidP="002D2201">
      <w:pPr>
        <w:tabs>
          <w:tab w:val="left" w:pos="6210"/>
        </w:tabs>
        <w:spacing w:line="360" w:lineRule="auto"/>
        <w:jc w:val="both"/>
        <w:rPr>
          <w:rFonts w:ascii="Times New Roman" w:hAnsi="Times New Roman" w:cs="Times New Roman"/>
          <w:sz w:val="40"/>
          <w:szCs w:val="40"/>
        </w:rPr>
      </w:pPr>
    </w:p>
    <w:p w:rsidR="002D2201" w:rsidRDefault="002D2201" w:rsidP="002D220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95BA8" w:rsidRDefault="005C090D" w:rsidP="00195BA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5BA8">
        <w:rPr>
          <w:rFonts w:ascii="Times New Roman" w:hAnsi="Times New Roman" w:cs="Times New Roman"/>
          <w:sz w:val="32"/>
          <w:szCs w:val="32"/>
          <w:lang w:val="en-IN"/>
        </w:rPr>
        <w:t>This paper tries to analysis the brand agricultural products’ supply chain that contrast with Japan, then we find several questions whi</w:t>
      </w:r>
      <w:r w:rsidRPr="00195BA8">
        <w:rPr>
          <w:rFonts w:ascii="Times New Roman" w:hAnsi="Times New Roman" w:cs="Times New Roman"/>
          <w:sz w:val="32"/>
          <w:szCs w:val="32"/>
          <w:lang w:val="en-IN"/>
        </w:rPr>
        <w:t xml:space="preserve">ch exist in china’s brand agricultural products supply chain. </w:t>
      </w:r>
    </w:p>
    <w:p w:rsidR="00000000" w:rsidRPr="00195BA8" w:rsidRDefault="005C090D" w:rsidP="00195BA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5BA8">
        <w:rPr>
          <w:rFonts w:ascii="Times New Roman" w:hAnsi="Times New Roman" w:cs="Times New Roman"/>
          <w:sz w:val="32"/>
          <w:szCs w:val="32"/>
          <w:lang w:val="en-IN"/>
        </w:rPr>
        <w:t>Farmers can create new account, log-in to their existing accounts which will give them the authority to use the services provided by the system.</w:t>
      </w:r>
    </w:p>
    <w:p w:rsidR="00000000" w:rsidRPr="00195BA8" w:rsidRDefault="005C090D" w:rsidP="00195BA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5BA8">
        <w:rPr>
          <w:rFonts w:ascii="Times New Roman" w:hAnsi="Times New Roman" w:cs="Times New Roman"/>
          <w:sz w:val="32"/>
          <w:szCs w:val="32"/>
          <w:lang w:val="en-IN"/>
        </w:rPr>
        <w:t>The GPS, can be compared to existing databases</w:t>
      </w:r>
      <w:r w:rsidRPr="00195BA8">
        <w:rPr>
          <w:rFonts w:ascii="Times New Roman" w:hAnsi="Times New Roman" w:cs="Times New Roman"/>
          <w:sz w:val="32"/>
          <w:szCs w:val="32"/>
          <w:lang w:val="en-IN"/>
        </w:rPr>
        <w:t xml:space="preserve"> of soil maps and thus provide the nature and type of crop to be cultivated with all specifications to obtain maximum yield at that location.</w:t>
      </w:r>
    </w:p>
    <w:p w:rsidR="00000000" w:rsidRPr="00195BA8" w:rsidRDefault="005C090D" w:rsidP="00195BA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5BA8">
        <w:rPr>
          <w:rFonts w:ascii="Times New Roman" w:hAnsi="Times New Roman" w:cs="Times New Roman"/>
          <w:sz w:val="32"/>
          <w:szCs w:val="32"/>
          <w:lang w:val="en-IN"/>
        </w:rPr>
        <w:t xml:space="preserve">Most of the existing studies were on the implementation of technologies to improve individual processes like the </w:t>
      </w:r>
      <w:r w:rsidRPr="00195BA8">
        <w:rPr>
          <w:rFonts w:ascii="Times New Roman" w:hAnsi="Times New Roman" w:cs="Times New Roman"/>
          <w:sz w:val="32"/>
          <w:szCs w:val="32"/>
          <w:lang w:val="en-IN"/>
        </w:rPr>
        <w:t xml:space="preserve">efficiency of seeds, pesticides and insecticides application, etc.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95BA8" w:rsidRDefault="005C090D" w:rsidP="00195BA8">
      <w:pPr>
        <w:numPr>
          <w:ilvl w:val="0"/>
          <w:numId w:val="45"/>
        </w:numPr>
        <w:spacing w:line="360" w:lineRule="auto"/>
        <w:jc w:val="both"/>
        <w:rPr>
          <w:rFonts w:ascii="Times New Roman" w:hAnsi="Times New Roman" w:cs="Times New Roman"/>
          <w:bCs/>
          <w:sz w:val="32"/>
          <w:szCs w:val="32"/>
          <w:lang w:val="en-IN"/>
        </w:rPr>
      </w:pPr>
      <w:r w:rsidRPr="00195BA8">
        <w:rPr>
          <w:rFonts w:ascii="Times New Roman" w:hAnsi="Times New Roman" w:cs="Times New Roman"/>
          <w:bCs/>
          <w:sz w:val="32"/>
          <w:szCs w:val="32"/>
          <w:lang w:val="en-IN"/>
        </w:rPr>
        <w:t>The opportunity to increase returns stems both from reducing marketing costs attributed to “middlemen” and from consumer desire to buy riper, fresher fruits, vegetables, and other commodi</w:t>
      </w:r>
      <w:r w:rsidRPr="00195BA8">
        <w:rPr>
          <w:rFonts w:ascii="Times New Roman" w:hAnsi="Times New Roman" w:cs="Times New Roman"/>
          <w:bCs/>
          <w:sz w:val="32"/>
          <w:szCs w:val="32"/>
          <w:lang w:val="en-IN"/>
        </w:rPr>
        <w:t xml:space="preserve">ties. </w:t>
      </w:r>
    </w:p>
    <w:p w:rsidR="00000000" w:rsidRPr="00195BA8" w:rsidRDefault="005C090D" w:rsidP="00195BA8">
      <w:pPr>
        <w:numPr>
          <w:ilvl w:val="0"/>
          <w:numId w:val="45"/>
        </w:numPr>
        <w:spacing w:line="360" w:lineRule="auto"/>
        <w:jc w:val="both"/>
        <w:rPr>
          <w:rFonts w:ascii="Times New Roman" w:hAnsi="Times New Roman" w:cs="Times New Roman"/>
          <w:bCs/>
          <w:sz w:val="32"/>
          <w:szCs w:val="32"/>
          <w:lang w:val="en-IN"/>
        </w:rPr>
      </w:pPr>
      <w:r w:rsidRPr="00195BA8">
        <w:rPr>
          <w:rFonts w:ascii="Times New Roman" w:hAnsi="Times New Roman" w:cs="Times New Roman"/>
          <w:bCs/>
          <w:sz w:val="32"/>
          <w:szCs w:val="32"/>
          <w:lang w:val="en-IN"/>
        </w:rPr>
        <w:lastRenderedPageBreak/>
        <w:t>These two factors can combine to allow higher gains for you in several ways. Farmers do not understand about proper fertilizers and their uses.</w:t>
      </w:r>
    </w:p>
    <w:p w:rsidR="00F94960" w:rsidRPr="00195BA8" w:rsidRDefault="005C090D" w:rsidP="00E53AA4">
      <w:pPr>
        <w:numPr>
          <w:ilvl w:val="0"/>
          <w:numId w:val="45"/>
        </w:numPr>
        <w:spacing w:line="360" w:lineRule="auto"/>
        <w:jc w:val="both"/>
        <w:rPr>
          <w:rFonts w:ascii="Times New Roman" w:hAnsi="Times New Roman" w:cs="Times New Roman"/>
          <w:bCs/>
          <w:sz w:val="32"/>
          <w:szCs w:val="32"/>
          <w:lang w:val="en-IN"/>
        </w:rPr>
      </w:pPr>
      <w:r w:rsidRPr="00195BA8">
        <w:rPr>
          <w:rFonts w:ascii="Times New Roman" w:hAnsi="Times New Roman" w:cs="Times New Roman"/>
          <w:bCs/>
          <w:sz w:val="32"/>
          <w:szCs w:val="32"/>
          <w:lang w:val="en-IN"/>
        </w:rPr>
        <w:t>Knowledge Based System may be designed to simulate problem-solving behavior of an expert in a narrow do</w:t>
      </w:r>
      <w:r w:rsidRPr="00195BA8">
        <w:rPr>
          <w:rFonts w:ascii="Times New Roman" w:hAnsi="Times New Roman" w:cs="Times New Roman"/>
          <w:bCs/>
          <w:sz w:val="32"/>
          <w:szCs w:val="32"/>
          <w:lang w:val="en-IN"/>
        </w:rPr>
        <w:t>main or discipline in which expert systems unite individual expertise in all disciplines, e.g., plant pathology, entomology, horticulture and agricultural meteorology.</w:t>
      </w:r>
      <w:r w:rsidRPr="00195BA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95BA8" w:rsidRPr="00195BA8" w:rsidRDefault="00195BA8" w:rsidP="00195BA8">
      <w:pPr>
        <w:pStyle w:val="NormalWeb"/>
        <w:numPr>
          <w:ilvl w:val="0"/>
          <w:numId w:val="46"/>
        </w:numPr>
        <w:spacing w:before="0" w:beforeAutospacing="0" w:after="0" w:afterAutospacing="0" w:line="360" w:lineRule="auto"/>
        <w:ind w:left="426"/>
        <w:jc w:val="both"/>
        <w:rPr>
          <w:sz w:val="32"/>
          <w:szCs w:val="32"/>
        </w:rPr>
      </w:pPr>
      <w:r w:rsidRPr="00195BA8">
        <w:rPr>
          <w:sz w:val="32"/>
          <w:szCs w:val="32"/>
        </w:rPr>
        <w:t xml:space="preserve">We are going to develop e-farming application that fulfill all needs of the farmer and give the solution. </w:t>
      </w:r>
    </w:p>
    <w:p w:rsidR="00195BA8" w:rsidRPr="00195BA8" w:rsidRDefault="00195BA8" w:rsidP="00195BA8">
      <w:pPr>
        <w:pStyle w:val="NormalWeb"/>
        <w:numPr>
          <w:ilvl w:val="0"/>
          <w:numId w:val="46"/>
        </w:numPr>
        <w:spacing w:before="0" w:beforeAutospacing="0" w:after="0" w:afterAutospacing="0" w:line="360" w:lineRule="auto"/>
        <w:ind w:left="426"/>
        <w:jc w:val="both"/>
        <w:rPr>
          <w:sz w:val="32"/>
          <w:szCs w:val="32"/>
        </w:rPr>
      </w:pPr>
      <w:r w:rsidRPr="00195BA8">
        <w:rPr>
          <w:sz w:val="32"/>
          <w:szCs w:val="32"/>
        </w:rPr>
        <w:t xml:space="preserve">There is web panel from this the government agency and bank committee will login and feed up their important data and information. </w:t>
      </w:r>
    </w:p>
    <w:p w:rsidR="00195BA8" w:rsidRPr="00195BA8" w:rsidRDefault="00195BA8" w:rsidP="00195BA8">
      <w:pPr>
        <w:pStyle w:val="NormalWeb"/>
        <w:numPr>
          <w:ilvl w:val="0"/>
          <w:numId w:val="46"/>
        </w:numPr>
        <w:spacing w:before="0" w:beforeAutospacing="0" w:after="0" w:afterAutospacing="0" w:line="360" w:lineRule="auto"/>
        <w:ind w:left="426"/>
        <w:jc w:val="both"/>
        <w:rPr>
          <w:sz w:val="32"/>
          <w:szCs w:val="32"/>
        </w:rPr>
      </w:pPr>
      <w:r w:rsidRPr="00195BA8">
        <w:rPr>
          <w:sz w:val="32"/>
          <w:szCs w:val="32"/>
        </w:rPr>
        <w:t xml:space="preserve">In this application we also included another one feature Weather Forecasting which helps to farmer to take prediction and get fruitful result and work according to weather. </w:t>
      </w:r>
    </w:p>
    <w:p w:rsidR="00BB3207" w:rsidRDefault="00195BA8" w:rsidP="00195BA8">
      <w:pPr>
        <w:pStyle w:val="NormalWeb"/>
        <w:numPr>
          <w:ilvl w:val="0"/>
          <w:numId w:val="46"/>
        </w:numPr>
        <w:spacing w:before="0" w:beforeAutospacing="0" w:after="0" w:afterAutospacing="0" w:line="360" w:lineRule="auto"/>
        <w:ind w:left="426"/>
        <w:jc w:val="both"/>
        <w:rPr>
          <w:sz w:val="32"/>
          <w:szCs w:val="32"/>
        </w:rPr>
      </w:pPr>
      <w:r w:rsidRPr="00195BA8">
        <w:rPr>
          <w:sz w:val="32"/>
          <w:szCs w:val="32"/>
        </w:rPr>
        <w:t>Our main goal is to help the farmer which is in trouble and give him to user friendly application.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95BA8" w:rsidRDefault="005C090D" w:rsidP="00195B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5BA8">
        <w:rPr>
          <w:rFonts w:ascii="Times New Roman" w:eastAsia="AdvGulliv-R" w:hAnsi="Times New Roman" w:cs="Times New Roman"/>
          <w:bCs/>
          <w:sz w:val="32"/>
          <w:szCs w:val="32"/>
          <w:lang w:val="en-IN"/>
        </w:rPr>
        <w:t xml:space="preserve">This paper argues that the quality of agricultural products is the brand of agricultural products supply chain management, pre-elements of the supply chain through the joint efforts of all </w:t>
      </w:r>
      <w:r w:rsidRPr="00195BA8">
        <w:rPr>
          <w:rFonts w:ascii="Times New Roman" w:eastAsia="AdvGulliv-R" w:hAnsi="Times New Roman" w:cs="Times New Roman"/>
          <w:bCs/>
          <w:sz w:val="32"/>
          <w:szCs w:val="32"/>
          <w:lang w:val="en-IN"/>
        </w:rPr>
        <w:lastRenderedPageBreak/>
        <w:t>partners to reduce the total supply chain costs and improve supply</w:t>
      </w:r>
      <w:r w:rsidRPr="00195BA8">
        <w:rPr>
          <w:rFonts w:ascii="Times New Roman" w:eastAsia="AdvGulliv-R" w:hAnsi="Times New Roman" w:cs="Times New Roman"/>
          <w:bCs/>
          <w:sz w:val="32"/>
          <w:szCs w:val="32"/>
          <w:lang w:val="en-IN"/>
        </w:rPr>
        <w:t xml:space="preserve"> chain performance.</w:t>
      </w:r>
    </w:p>
    <w:p w:rsidR="00000000" w:rsidRPr="00195BA8" w:rsidRDefault="005C090D" w:rsidP="00195B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5BA8">
        <w:rPr>
          <w:rFonts w:ascii="Times New Roman" w:eastAsia="AdvGulliv-R" w:hAnsi="Times New Roman" w:cs="Times New Roman"/>
          <w:bCs/>
          <w:sz w:val="32"/>
          <w:szCs w:val="32"/>
          <w:lang w:val="en-IN"/>
        </w:rPr>
        <w:t>Indian agricultural sector is not performing in pace with the national economy and need for strategies to improve the performance of this sector has been felt.</w:t>
      </w:r>
    </w:p>
    <w:p w:rsidR="00000000" w:rsidRPr="00195BA8" w:rsidRDefault="005C090D" w:rsidP="00195B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5BA8">
        <w:rPr>
          <w:rFonts w:ascii="Times New Roman" w:eastAsia="AdvGulliv-R" w:hAnsi="Times New Roman" w:cs="Times New Roman"/>
          <w:bCs/>
          <w:sz w:val="32"/>
          <w:szCs w:val="32"/>
          <w:lang w:val="en-IN"/>
        </w:rPr>
        <w:t>Agriculture needs to be assisted by technology in order to enhance its eff</w:t>
      </w:r>
      <w:r w:rsidRPr="00195BA8">
        <w:rPr>
          <w:rFonts w:ascii="Times New Roman" w:eastAsia="AdvGulliv-R" w:hAnsi="Times New Roman" w:cs="Times New Roman"/>
          <w:bCs/>
          <w:sz w:val="32"/>
          <w:szCs w:val="32"/>
          <w:lang w:val="en-IN"/>
        </w:rPr>
        <w:t xml:space="preserve">iciency. </w:t>
      </w:r>
    </w:p>
    <w:p w:rsidR="00000000" w:rsidRPr="00195BA8" w:rsidRDefault="005C090D" w:rsidP="00195B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5BA8">
        <w:rPr>
          <w:rFonts w:ascii="Times New Roman" w:eastAsia="AdvGulliv-R" w:hAnsi="Times New Roman" w:cs="Times New Roman"/>
          <w:bCs/>
          <w:sz w:val="32"/>
          <w:szCs w:val="32"/>
          <w:lang w:val="en-IN"/>
        </w:rPr>
        <w:t xml:space="preserve">Microbes play a major role in healthy growth of crops and to perform efficient cultivation the amount of microbes present should be monitored constantly.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72763" w:rsidRDefault="00172763" w:rsidP="00E53AA4">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sz w:val="28"/>
                <w:szCs w:val="28"/>
              </w:rPr>
              <w:t>Supply chain security: An overview and research agenda</w:t>
            </w:r>
          </w:p>
        </w:tc>
        <w:tc>
          <w:tcPr>
            <w:tcW w:w="3192" w:type="dxa"/>
          </w:tcPr>
          <w:p w:rsidR="000C407B" w:rsidRPr="00172763" w:rsidRDefault="00172763" w:rsidP="00172763">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sz w:val="28"/>
                <w:szCs w:val="28"/>
              </w:rPr>
              <w:t xml:space="preserve">zWilliams, J. E. Lueg, and S. A. LeMay, </w:t>
            </w:r>
          </w:p>
        </w:tc>
        <w:tc>
          <w:tcPr>
            <w:tcW w:w="3192" w:type="dxa"/>
          </w:tcPr>
          <w:p w:rsidR="000C407B" w:rsidRPr="00172763" w:rsidRDefault="00172763" w:rsidP="00E53AA4">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color w:val="333333"/>
                <w:sz w:val="28"/>
                <w:szCs w:val="28"/>
                <w:shd w:val="clear" w:color="auto" w:fill="FFFFFF"/>
              </w:rPr>
              <w:t>This paper categorizes the literature into four approaches to SCS: intra organizational, inter organizational, a combination of intra organizational and inter organizational, and ignore.</w:t>
            </w:r>
          </w:p>
        </w:tc>
      </w:tr>
      <w:tr w:rsidR="000C407B" w:rsidTr="000C407B">
        <w:trPr>
          <w:trHeight w:val="2942"/>
        </w:trPr>
        <w:tc>
          <w:tcPr>
            <w:tcW w:w="3192" w:type="dxa"/>
          </w:tcPr>
          <w:p w:rsidR="000C407B" w:rsidRPr="00172763" w:rsidRDefault="00172763" w:rsidP="00E53AA4">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sz w:val="28"/>
                <w:szCs w:val="28"/>
              </w:rPr>
              <w:lastRenderedPageBreak/>
              <w:t>Supply chain management under the threat of international terrorism</w:t>
            </w:r>
          </w:p>
        </w:tc>
        <w:tc>
          <w:tcPr>
            <w:tcW w:w="3192" w:type="dxa"/>
          </w:tcPr>
          <w:p w:rsidR="000C407B" w:rsidRPr="00172763" w:rsidRDefault="00172763" w:rsidP="00172763">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sz w:val="28"/>
                <w:szCs w:val="28"/>
              </w:rPr>
              <w:t xml:space="preserve">Y. Sheffi, </w:t>
            </w:r>
          </w:p>
        </w:tc>
        <w:tc>
          <w:tcPr>
            <w:tcW w:w="3192" w:type="dxa"/>
          </w:tcPr>
          <w:p w:rsidR="000C407B" w:rsidRPr="00172763" w:rsidRDefault="00172763" w:rsidP="00E53AA4">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color w:val="333333"/>
                <w:sz w:val="28"/>
                <w:szCs w:val="28"/>
                <w:shd w:val="clear" w:color="auto" w:fill="FFFFFF"/>
              </w:rPr>
              <w:t>This paper looks at the twin corporate challenges of (i) preparing to deal with the aftermath of terrorist attacks and (ii) operating under heightened security.</w:t>
            </w:r>
          </w:p>
        </w:tc>
      </w:tr>
      <w:tr w:rsidR="000C407B" w:rsidTr="000C407B">
        <w:tc>
          <w:tcPr>
            <w:tcW w:w="3192" w:type="dxa"/>
          </w:tcPr>
          <w:p w:rsidR="000C407B" w:rsidRPr="00172763" w:rsidRDefault="00172763" w:rsidP="00E53AA4">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sz w:val="28"/>
                <w:szCs w:val="28"/>
              </w:rPr>
              <w:t>Ensuring supply chain resilience: Development of a conceptual framework</w:t>
            </w:r>
          </w:p>
        </w:tc>
        <w:tc>
          <w:tcPr>
            <w:tcW w:w="3192" w:type="dxa"/>
          </w:tcPr>
          <w:p w:rsidR="000C407B" w:rsidRPr="00172763" w:rsidRDefault="00172763" w:rsidP="00172763">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sz w:val="28"/>
                <w:szCs w:val="28"/>
              </w:rPr>
              <w:t xml:space="preserve">T. J. Pettit, J. Fiskel, and K. L. Croxton, </w:t>
            </w:r>
          </w:p>
        </w:tc>
        <w:tc>
          <w:tcPr>
            <w:tcW w:w="3192" w:type="dxa"/>
          </w:tcPr>
          <w:p w:rsidR="000C407B" w:rsidRPr="00172763" w:rsidRDefault="00172763" w:rsidP="00E53AA4">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color w:val="333333"/>
                <w:sz w:val="28"/>
                <w:szCs w:val="28"/>
                <w:shd w:val="clear" w:color="auto" w:fill="FFFFFF"/>
              </w:rPr>
              <w:t>This article presents a new Supply Chain Resilience Framework to help businesses deal with change. </w:t>
            </w:r>
          </w:p>
        </w:tc>
      </w:tr>
      <w:tr w:rsidR="000C407B" w:rsidTr="000C407B">
        <w:tc>
          <w:tcPr>
            <w:tcW w:w="3192" w:type="dxa"/>
          </w:tcPr>
          <w:p w:rsidR="000C407B" w:rsidRPr="00172763" w:rsidRDefault="00172763" w:rsidP="00E53AA4">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sz w:val="28"/>
                <w:szCs w:val="28"/>
              </w:rPr>
              <w:t>Managing risk to avoid supply-chain breakdown</w:t>
            </w:r>
          </w:p>
        </w:tc>
        <w:tc>
          <w:tcPr>
            <w:tcW w:w="3192" w:type="dxa"/>
          </w:tcPr>
          <w:p w:rsidR="000C407B" w:rsidRPr="00172763" w:rsidRDefault="00172763" w:rsidP="00172763">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sz w:val="28"/>
                <w:szCs w:val="28"/>
              </w:rPr>
              <w:t xml:space="preserve">S. Chopra and M. S. Sodhi, </w:t>
            </w:r>
          </w:p>
        </w:tc>
        <w:tc>
          <w:tcPr>
            <w:tcW w:w="3192" w:type="dxa"/>
          </w:tcPr>
          <w:p w:rsidR="000C407B" w:rsidRPr="00172763" w:rsidRDefault="00172763" w:rsidP="00E53AA4">
            <w:pPr>
              <w:tabs>
                <w:tab w:val="left" w:pos="720"/>
              </w:tabs>
              <w:spacing w:after="100" w:line="360" w:lineRule="auto"/>
              <w:jc w:val="both"/>
              <w:rPr>
                <w:rFonts w:ascii="Times New Roman" w:hAnsi="Times New Roman" w:cs="Times New Roman"/>
                <w:sz w:val="28"/>
                <w:szCs w:val="28"/>
              </w:rPr>
            </w:pPr>
            <w:r w:rsidRPr="00172763">
              <w:rPr>
                <w:rFonts w:ascii="Times New Roman" w:hAnsi="Times New Roman" w:cs="Times New Roman"/>
                <w:color w:val="333333"/>
                <w:sz w:val="28"/>
                <w:szCs w:val="28"/>
                <w:shd w:val="clear" w:color="auto" w:fill="FFFFFF"/>
              </w:rPr>
              <w:t>Natural disasters, labor disputes, terrorism and more mundane risks can seriously disrupt or delay the flow of material, information and cash through an organization's supply chain.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BF7AF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F7AF1" w:rsidP="00E53AA4">
      <w:pPr>
        <w:spacing w:after="0" w:line="360" w:lineRule="auto"/>
        <w:jc w:val="both"/>
        <w:rPr>
          <w:rFonts w:ascii="Times New Roman" w:hAnsi="Times New Roman" w:cs="Times New Roman"/>
        </w:rPr>
      </w:pPr>
      <w:r w:rsidRPr="00BF7AF1">
        <w:rPr>
          <w:rFonts w:ascii="Times New Roman" w:hAnsi="Times New Roman" w:cs="Times New Roman"/>
        </w:rPr>
        <w:drawing>
          <wp:inline distT="0" distB="0" distL="0" distR="0">
            <wp:extent cx="5410200" cy="449580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410200" cy="4495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BF7AF1" w:rsidRDefault="00BF7AF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133A1" w:rsidRPr="008133A1" w:rsidRDefault="008133A1" w:rsidP="008133A1">
      <w:pPr>
        <w:pStyle w:val="BodyText"/>
        <w:rPr>
          <w:bCs/>
          <w:iCs/>
          <w:sz w:val="32"/>
          <w:szCs w:val="32"/>
          <w:lang w:val="en-IN"/>
        </w:rPr>
      </w:pPr>
      <w:r w:rsidRPr="008133A1">
        <w:rPr>
          <w:bCs/>
          <w:iCs/>
          <w:sz w:val="32"/>
          <w:szCs w:val="32"/>
          <w:lang w:val="en-IN"/>
        </w:rPr>
        <w:t xml:space="preserve">    The paper speaks about the project in which we took the idea that will make every farmer reach the homes in there nearby locality or cities by the medium of this web application. In this we have used some simple database and used a reference algorithm for displaying the images on the left side termed as related product in the purchase product. We have implemented the Customer login, Farmer Login as additional features to the system making system more users friendly. By the help of this application people will be able to get fresh food to eat and will be able to explore parts of their nearby villages for picking up their purchases and exploring the place establishing relation with farmers and gaining profit by saving their money , adding profit directly to the farmer helping farmers too.</w:t>
      </w:r>
      <w:r w:rsidRPr="008133A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133A1" w:rsidRDefault="008133A1" w:rsidP="00E53AA4">
      <w:pPr>
        <w:pStyle w:val="BodyText"/>
        <w:rPr>
          <w:b/>
          <w:iCs/>
          <w:sz w:val="28"/>
          <w:szCs w:val="28"/>
        </w:rPr>
      </w:pPr>
    </w:p>
    <w:p w:rsidR="008133A1" w:rsidRDefault="008133A1" w:rsidP="00E53AA4">
      <w:pPr>
        <w:pStyle w:val="BodyText"/>
        <w:rPr>
          <w:b/>
          <w:iCs/>
          <w:sz w:val="28"/>
          <w:szCs w:val="28"/>
        </w:rPr>
      </w:pPr>
    </w:p>
    <w:p w:rsidR="008133A1" w:rsidRDefault="008133A1" w:rsidP="00E53AA4">
      <w:pPr>
        <w:pStyle w:val="BodyText"/>
        <w:rPr>
          <w:b/>
          <w:iCs/>
          <w:sz w:val="28"/>
          <w:szCs w:val="28"/>
        </w:rPr>
      </w:pPr>
    </w:p>
    <w:p w:rsidR="008133A1" w:rsidRDefault="008133A1" w:rsidP="00E53AA4">
      <w:pPr>
        <w:pStyle w:val="BodyText"/>
        <w:rPr>
          <w:b/>
          <w:iCs/>
          <w:sz w:val="28"/>
          <w:szCs w:val="28"/>
        </w:rPr>
      </w:pPr>
    </w:p>
    <w:p w:rsidR="008133A1" w:rsidRDefault="008133A1" w:rsidP="00E53AA4">
      <w:pPr>
        <w:pStyle w:val="BodyText"/>
        <w:rPr>
          <w:b/>
          <w:iCs/>
          <w:sz w:val="28"/>
          <w:szCs w:val="28"/>
        </w:rPr>
      </w:pPr>
    </w:p>
    <w:p w:rsidR="008133A1" w:rsidRDefault="008133A1" w:rsidP="00E53AA4">
      <w:pPr>
        <w:pStyle w:val="BodyText"/>
        <w:rPr>
          <w:b/>
          <w:iCs/>
          <w:sz w:val="28"/>
          <w:szCs w:val="28"/>
        </w:rPr>
      </w:pPr>
    </w:p>
    <w:p w:rsidR="008133A1" w:rsidRDefault="008133A1" w:rsidP="00E53AA4">
      <w:pPr>
        <w:pStyle w:val="BodyText"/>
        <w:rPr>
          <w:b/>
          <w:iCs/>
          <w:sz w:val="28"/>
          <w:szCs w:val="28"/>
        </w:rPr>
      </w:pPr>
    </w:p>
    <w:p w:rsidR="008133A1" w:rsidRDefault="008133A1" w:rsidP="00E53AA4">
      <w:pPr>
        <w:pStyle w:val="BodyText"/>
        <w:rPr>
          <w:b/>
          <w:iCs/>
          <w:sz w:val="28"/>
          <w:szCs w:val="28"/>
        </w:rPr>
      </w:pPr>
    </w:p>
    <w:p w:rsidR="008133A1" w:rsidRDefault="008133A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133A1" w:rsidRDefault="005C090D" w:rsidP="008133A1">
      <w:pPr>
        <w:pStyle w:val="BodyText"/>
        <w:numPr>
          <w:ilvl w:val="0"/>
          <w:numId w:val="42"/>
        </w:numPr>
        <w:rPr>
          <w:sz w:val="32"/>
          <w:szCs w:val="32"/>
          <w:lang w:val="en-IN"/>
        </w:rPr>
      </w:pPr>
      <w:r w:rsidRPr="008133A1">
        <w:rPr>
          <w:sz w:val="32"/>
          <w:szCs w:val="32"/>
          <w:lang w:val="en-IN"/>
        </w:rPr>
        <w:t xml:space="preserve">[1] zWilliams, J. E. Lueg, and S. A. LeMay, “Supply chain security: An overview and research agenda,” Int. J. Log. Manage., vol. 19, no. 2, pp. 254–281, 2008. </w:t>
      </w:r>
    </w:p>
    <w:p w:rsidR="00000000" w:rsidRPr="008133A1" w:rsidRDefault="005C090D" w:rsidP="008133A1">
      <w:pPr>
        <w:pStyle w:val="BodyText"/>
        <w:numPr>
          <w:ilvl w:val="0"/>
          <w:numId w:val="42"/>
        </w:numPr>
        <w:rPr>
          <w:sz w:val="32"/>
          <w:szCs w:val="32"/>
          <w:lang w:val="en-IN"/>
        </w:rPr>
      </w:pPr>
      <w:r w:rsidRPr="008133A1">
        <w:rPr>
          <w:sz w:val="32"/>
          <w:szCs w:val="32"/>
          <w:lang w:val="en-IN"/>
        </w:rPr>
        <w:t xml:space="preserve">[2]Y. Sheffi, “Supply chain management under the threat of international terrorism,” Int. J. Log. Manage., vol. 12, no. 2, pp. 1–11, 2001. </w:t>
      </w:r>
    </w:p>
    <w:p w:rsidR="00000000" w:rsidRPr="008133A1" w:rsidRDefault="005C090D" w:rsidP="008133A1">
      <w:pPr>
        <w:pStyle w:val="BodyText"/>
        <w:numPr>
          <w:ilvl w:val="0"/>
          <w:numId w:val="42"/>
        </w:numPr>
        <w:rPr>
          <w:sz w:val="32"/>
          <w:szCs w:val="32"/>
          <w:lang w:val="en-IN"/>
        </w:rPr>
      </w:pPr>
      <w:r w:rsidRPr="008133A1">
        <w:rPr>
          <w:sz w:val="32"/>
          <w:szCs w:val="32"/>
          <w:lang w:val="en-IN"/>
        </w:rPr>
        <w:t xml:space="preserve">[3] INTERPOL, Global scale of food fraud highlighted in INTERPOL. </w:t>
      </w:r>
    </w:p>
    <w:p w:rsidR="00000000" w:rsidRPr="008133A1" w:rsidRDefault="005C090D" w:rsidP="008133A1">
      <w:pPr>
        <w:pStyle w:val="BodyText"/>
        <w:numPr>
          <w:ilvl w:val="0"/>
          <w:numId w:val="42"/>
        </w:numPr>
        <w:rPr>
          <w:sz w:val="32"/>
          <w:szCs w:val="32"/>
          <w:lang w:val="en-IN"/>
        </w:rPr>
      </w:pPr>
      <w:r w:rsidRPr="008133A1">
        <w:rPr>
          <w:sz w:val="32"/>
          <w:szCs w:val="32"/>
          <w:lang w:val="en-IN"/>
        </w:rPr>
        <w:t>[4] Europol report, 2016. [Online]. Available</w:t>
      </w:r>
      <w:r w:rsidRPr="008133A1">
        <w:rPr>
          <w:sz w:val="32"/>
          <w:szCs w:val="32"/>
          <w:lang w:val="en-IN"/>
        </w:rPr>
        <w:t>: https://www.interpol.int/News- and media/News/2016/N2016-139. Accessed on: Nov. 30, 2016.</w:t>
      </w:r>
      <w:r w:rsidRPr="008133A1">
        <w:rPr>
          <w:sz w:val="32"/>
          <w:szCs w:val="32"/>
        </w:rPr>
        <w:t xml:space="preserve"> </w:t>
      </w:r>
    </w:p>
    <w:p w:rsidR="00000000" w:rsidRPr="008133A1" w:rsidRDefault="005C090D" w:rsidP="008133A1">
      <w:pPr>
        <w:pStyle w:val="BodyText"/>
        <w:numPr>
          <w:ilvl w:val="0"/>
          <w:numId w:val="42"/>
        </w:numPr>
        <w:rPr>
          <w:sz w:val="32"/>
          <w:szCs w:val="32"/>
          <w:lang w:val="en-IN"/>
        </w:rPr>
      </w:pPr>
      <w:r w:rsidRPr="008133A1">
        <w:rPr>
          <w:sz w:val="32"/>
          <w:szCs w:val="32"/>
          <w:lang w:val="en-IN"/>
        </w:rPr>
        <w:t xml:space="preserve">[5] ABC News, Clues Sought in $75 million recordbreaking drug heist. Reported by Y. Denies and L. Ferran, 2010. [Online]. </w:t>
      </w:r>
    </w:p>
    <w:p w:rsidR="00000000" w:rsidRPr="008133A1" w:rsidRDefault="005C090D" w:rsidP="008133A1">
      <w:pPr>
        <w:pStyle w:val="BodyText"/>
        <w:numPr>
          <w:ilvl w:val="0"/>
          <w:numId w:val="42"/>
        </w:numPr>
        <w:rPr>
          <w:sz w:val="32"/>
          <w:szCs w:val="32"/>
          <w:lang w:val="en-IN"/>
        </w:rPr>
      </w:pPr>
      <w:r w:rsidRPr="008133A1">
        <w:rPr>
          <w:sz w:val="32"/>
          <w:szCs w:val="32"/>
          <w:lang w:val="en-IN"/>
        </w:rPr>
        <w:t>[6] Specification for security managem</w:t>
      </w:r>
      <w:r w:rsidRPr="008133A1">
        <w:rPr>
          <w:sz w:val="32"/>
          <w:szCs w:val="32"/>
          <w:lang w:val="en-IN"/>
        </w:rPr>
        <w:t xml:space="preserve">ent systems for the supply chain, ISO 28000-2007, 2007. [Online]. </w:t>
      </w:r>
    </w:p>
    <w:p w:rsidR="00000000" w:rsidRPr="008133A1" w:rsidRDefault="005C090D" w:rsidP="008133A1">
      <w:pPr>
        <w:pStyle w:val="BodyText"/>
        <w:numPr>
          <w:ilvl w:val="0"/>
          <w:numId w:val="42"/>
        </w:numPr>
        <w:rPr>
          <w:sz w:val="32"/>
          <w:szCs w:val="32"/>
          <w:lang w:val="en-IN"/>
        </w:rPr>
      </w:pPr>
      <w:r w:rsidRPr="008133A1">
        <w:rPr>
          <w:sz w:val="32"/>
          <w:szCs w:val="32"/>
          <w:lang w:val="en-IN"/>
        </w:rPr>
        <w:t xml:space="preserve">[7] T. J. Pettit, J. Fiskel, and K. L. Croxton, “Ensuring supply chain resilience: Development of a conceptual framework,” J. Bus. Log., vol. 31, no. 1, pp. 1–21, 2010. </w:t>
      </w:r>
    </w:p>
    <w:p w:rsidR="00000000" w:rsidRPr="008133A1" w:rsidRDefault="005C090D" w:rsidP="008133A1">
      <w:pPr>
        <w:pStyle w:val="BodyText"/>
        <w:numPr>
          <w:ilvl w:val="0"/>
          <w:numId w:val="42"/>
        </w:numPr>
        <w:rPr>
          <w:sz w:val="32"/>
          <w:szCs w:val="32"/>
          <w:lang w:val="en-IN"/>
        </w:rPr>
      </w:pPr>
      <w:r w:rsidRPr="008133A1">
        <w:rPr>
          <w:sz w:val="32"/>
          <w:szCs w:val="32"/>
          <w:lang w:val="en-IN"/>
        </w:rPr>
        <w:t>[8] S. Chopra and</w:t>
      </w:r>
      <w:r w:rsidRPr="008133A1">
        <w:rPr>
          <w:sz w:val="32"/>
          <w:szCs w:val="32"/>
          <w:lang w:val="en-IN"/>
        </w:rPr>
        <w:t xml:space="preserve"> M. S. Sodhi, “Managing risk to avoid supply-chain breakdown,” MIT Sloan Manage. Rev., vol. 46, no. 1, pp. 53–61,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090D" w:rsidRDefault="005C090D" w:rsidP="003654DF">
      <w:pPr>
        <w:spacing w:after="0" w:line="240" w:lineRule="auto"/>
      </w:pPr>
      <w:r>
        <w:separator/>
      </w:r>
    </w:p>
  </w:endnote>
  <w:endnote w:type="continuationSeparator" w:id="1">
    <w:p w:rsidR="005C090D" w:rsidRDefault="005C090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090D" w:rsidRDefault="005C090D" w:rsidP="003654DF">
      <w:pPr>
        <w:spacing w:after="0" w:line="240" w:lineRule="auto"/>
      </w:pPr>
      <w:r>
        <w:separator/>
      </w:r>
    </w:p>
  </w:footnote>
  <w:footnote w:type="continuationSeparator" w:id="1">
    <w:p w:rsidR="005C090D" w:rsidRDefault="005C090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141B2">
        <w:pPr>
          <w:pStyle w:val="Header"/>
          <w:jc w:val="right"/>
        </w:pPr>
        <w:fldSimple w:instr=" PAGE   \* MERGEFORMAT ">
          <w:r w:rsidR="00BF7AF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91197"/>
    <w:multiLevelType w:val="hybridMultilevel"/>
    <w:tmpl w:val="F9CA3DAE"/>
    <w:lvl w:ilvl="0" w:tplc="9F0E4F52">
      <w:start w:val="1"/>
      <w:numFmt w:val="bullet"/>
      <w:lvlText w:val=""/>
      <w:lvlJc w:val="left"/>
      <w:pPr>
        <w:tabs>
          <w:tab w:val="num" w:pos="720"/>
        </w:tabs>
        <w:ind w:left="720" w:hanging="360"/>
      </w:pPr>
      <w:rPr>
        <w:rFonts w:ascii="Wingdings 2" w:hAnsi="Wingdings 2" w:hint="default"/>
      </w:rPr>
    </w:lvl>
    <w:lvl w:ilvl="1" w:tplc="698A706C" w:tentative="1">
      <w:start w:val="1"/>
      <w:numFmt w:val="bullet"/>
      <w:lvlText w:val=""/>
      <w:lvlJc w:val="left"/>
      <w:pPr>
        <w:tabs>
          <w:tab w:val="num" w:pos="1440"/>
        </w:tabs>
        <w:ind w:left="1440" w:hanging="360"/>
      </w:pPr>
      <w:rPr>
        <w:rFonts w:ascii="Wingdings 2" w:hAnsi="Wingdings 2" w:hint="default"/>
      </w:rPr>
    </w:lvl>
    <w:lvl w:ilvl="2" w:tplc="5E8C886C" w:tentative="1">
      <w:start w:val="1"/>
      <w:numFmt w:val="bullet"/>
      <w:lvlText w:val=""/>
      <w:lvlJc w:val="left"/>
      <w:pPr>
        <w:tabs>
          <w:tab w:val="num" w:pos="2160"/>
        </w:tabs>
        <w:ind w:left="2160" w:hanging="360"/>
      </w:pPr>
      <w:rPr>
        <w:rFonts w:ascii="Wingdings 2" w:hAnsi="Wingdings 2" w:hint="default"/>
      </w:rPr>
    </w:lvl>
    <w:lvl w:ilvl="3" w:tplc="1610EC6A" w:tentative="1">
      <w:start w:val="1"/>
      <w:numFmt w:val="bullet"/>
      <w:lvlText w:val=""/>
      <w:lvlJc w:val="left"/>
      <w:pPr>
        <w:tabs>
          <w:tab w:val="num" w:pos="2880"/>
        </w:tabs>
        <w:ind w:left="2880" w:hanging="360"/>
      </w:pPr>
      <w:rPr>
        <w:rFonts w:ascii="Wingdings 2" w:hAnsi="Wingdings 2" w:hint="default"/>
      </w:rPr>
    </w:lvl>
    <w:lvl w:ilvl="4" w:tplc="1EC2597C" w:tentative="1">
      <w:start w:val="1"/>
      <w:numFmt w:val="bullet"/>
      <w:lvlText w:val=""/>
      <w:lvlJc w:val="left"/>
      <w:pPr>
        <w:tabs>
          <w:tab w:val="num" w:pos="3600"/>
        </w:tabs>
        <w:ind w:left="3600" w:hanging="360"/>
      </w:pPr>
      <w:rPr>
        <w:rFonts w:ascii="Wingdings 2" w:hAnsi="Wingdings 2" w:hint="default"/>
      </w:rPr>
    </w:lvl>
    <w:lvl w:ilvl="5" w:tplc="44B2B37C" w:tentative="1">
      <w:start w:val="1"/>
      <w:numFmt w:val="bullet"/>
      <w:lvlText w:val=""/>
      <w:lvlJc w:val="left"/>
      <w:pPr>
        <w:tabs>
          <w:tab w:val="num" w:pos="4320"/>
        </w:tabs>
        <w:ind w:left="4320" w:hanging="360"/>
      </w:pPr>
      <w:rPr>
        <w:rFonts w:ascii="Wingdings 2" w:hAnsi="Wingdings 2" w:hint="default"/>
      </w:rPr>
    </w:lvl>
    <w:lvl w:ilvl="6" w:tplc="2946B6C4" w:tentative="1">
      <w:start w:val="1"/>
      <w:numFmt w:val="bullet"/>
      <w:lvlText w:val=""/>
      <w:lvlJc w:val="left"/>
      <w:pPr>
        <w:tabs>
          <w:tab w:val="num" w:pos="5040"/>
        </w:tabs>
        <w:ind w:left="5040" w:hanging="360"/>
      </w:pPr>
      <w:rPr>
        <w:rFonts w:ascii="Wingdings 2" w:hAnsi="Wingdings 2" w:hint="default"/>
      </w:rPr>
    </w:lvl>
    <w:lvl w:ilvl="7" w:tplc="ED72ADA0" w:tentative="1">
      <w:start w:val="1"/>
      <w:numFmt w:val="bullet"/>
      <w:lvlText w:val=""/>
      <w:lvlJc w:val="left"/>
      <w:pPr>
        <w:tabs>
          <w:tab w:val="num" w:pos="5760"/>
        </w:tabs>
        <w:ind w:left="5760" w:hanging="360"/>
      </w:pPr>
      <w:rPr>
        <w:rFonts w:ascii="Wingdings 2" w:hAnsi="Wingdings 2" w:hint="default"/>
      </w:rPr>
    </w:lvl>
    <w:lvl w:ilvl="8" w:tplc="54DE4F18" w:tentative="1">
      <w:start w:val="1"/>
      <w:numFmt w:val="bullet"/>
      <w:lvlText w:val=""/>
      <w:lvlJc w:val="left"/>
      <w:pPr>
        <w:tabs>
          <w:tab w:val="num" w:pos="6480"/>
        </w:tabs>
        <w:ind w:left="6480" w:hanging="360"/>
      </w:pPr>
      <w:rPr>
        <w:rFonts w:ascii="Wingdings 2" w:hAnsi="Wingdings 2" w:hint="default"/>
      </w:rPr>
    </w:lvl>
  </w:abstractNum>
  <w:abstractNum w:abstractNumId="2">
    <w:nsid w:val="07D81431"/>
    <w:multiLevelType w:val="hybridMultilevel"/>
    <w:tmpl w:val="A15856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66D5E"/>
    <w:multiLevelType w:val="hybridMultilevel"/>
    <w:tmpl w:val="00B0A212"/>
    <w:lvl w:ilvl="0" w:tplc="319E03A0">
      <w:start w:val="1"/>
      <w:numFmt w:val="bullet"/>
      <w:lvlText w:val=""/>
      <w:lvlJc w:val="left"/>
      <w:pPr>
        <w:tabs>
          <w:tab w:val="num" w:pos="720"/>
        </w:tabs>
        <w:ind w:left="720" w:hanging="360"/>
      </w:pPr>
      <w:rPr>
        <w:rFonts w:ascii="Wingdings 2" w:hAnsi="Wingdings 2" w:hint="default"/>
      </w:rPr>
    </w:lvl>
    <w:lvl w:ilvl="1" w:tplc="79E81FEA" w:tentative="1">
      <w:start w:val="1"/>
      <w:numFmt w:val="bullet"/>
      <w:lvlText w:val=""/>
      <w:lvlJc w:val="left"/>
      <w:pPr>
        <w:tabs>
          <w:tab w:val="num" w:pos="1440"/>
        </w:tabs>
        <w:ind w:left="1440" w:hanging="360"/>
      </w:pPr>
      <w:rPr>
        <w:rFonts w:ascii="Wingdings 2" w:hAnsi="Wingdings 2" w:hint="default"/>
      </w:rPr>
    </w:lvl>
    <w:lvl w:ilvl="2" w:tplc="A6126BA2" w:tentative="1">
      <w:start w:val="1"/>
      <w:numFmt w:val="bullet"/>
      <w:lvlText w:val=""/>
      <w:lvlJc w:val="left"/>
      <w:pPr>
        <w:tabs>
          <w:tab w:val="num" w:pos="2160"/>
        </w:tabs>
        <w:ind w:left="2160" w:hanging="360"/>
      </w:pPr>
      <w:rPr>
        <w:rFonts w:ascii="Wingdings 2" w:hAnsi="Wingdings 2" w:hint="default"/>
      </w:rPr>
    </w:lvl>
    <w:lvl w:ilvl="3" w:tplc="9BE4061A" w:tentative="1">
      <w:start w:val="1"/>
      <w:numFmt w:val="bullet"/>
      <w:lvlText w:val=""/>
      <w:lvlJc w:val="left"/>
      <w:pPr>
        <w:tabs>
          <w:tab w:val="num" w:pos="2880"/>
        </w:tabs>
        <w:ind w:left="2880" w:hanging="360"/>
      </w:pPr>
      <w:rPr>
        <w:rFonts w:ascii="Wingdings 2" w:hAnsi="Wingdings 2" w:hint="default"/>
      </w:rPr>
    </w:lvl>
    <w:lvl w:ilvl="4" w:tplc="79C61DF6" w:tentative="1">
      <w:start w:val="1"/>
      <w:numFmt w:val="bullet"/>
      <w:lvlText w:val=""/>
      <w:lvlJc w:val="left"/>
      <w:pPr>
        <w:tabs>
          <w:tab w:val="num" w:pos="3600"/>
        </w:tabs>
        <w:ind w:left="3600" w:hanging="360"/>
      </w:pPr>
      <w:rPr>
        <w:rFonts w:ascii="Wingdings 2" w:hAnsi="Wingdings 2" w:hint="default"/>
      </w:rPr>
    </w:lvl>
    <w:lvl w:ilvl="5" w:tplc="D206B7B4" w:tentative="1">
      <w:start w:val="1"/>
      <w:numFmt w:val="bullet"/>
      <w:lvlText w:val=""/>
      <w:lvlJc w:val="left"/>
      <w:pPr>
        <w:tabs>
          <w:tab w:val="num" w:pos="4320"/>
        </w:tabs>
        <w:ind w:left="4320" w:hanging="360"/>
      </w:pPr>
      <w:rPr>
        <w:rFonts w:ascii="Wingdings 2" w:hAnsi="Wingdings 2" w:hint="default"/>
      </w:rPr>
    </w:lvl>
    <w:lvl w:ilvl="6" w:tplc="2D8A90FA" w:tentative="1">
      <w:start w:val="1"/>
      <w:numFmt w:val="bullet"/>
      <w:lvlText w:val=""/>
      <w:lvlJc w:val="left"/>
      <w:pPr>
        <w:tabs>
          <w:tab w:val="num" w:pos="5040"/>
        </w:tabs>
        <w:ind w:left="5040" w:hanging="360"/>
      </w:pPr>
      <w:rPr>
        <w:rFonts w:ascii="Wingdings 2" w:hAnsi="Wingdings 2" w:hint="default"/>
      </w:rPr>
    </w:lvl>
    <w:lvl w:ilvl="7" w:tplc="5D784730" w:tentative="1">
      <w:start w:val="1"/>
      <w:numFmt w:val="bullet"/>
      <w:lvlText w:val=""/>
      <w:lvlJc w:val="left"/>
      <w:pPr>
        <w:tabs>
          <w:tab w:val="num" w:pos="5760"/>
        </w:tabs>
        <w:ind w:left="5760" w:hanging="360"/>
      </w:pPr>
      <w:rPr>
        <w:rFonts w:ascii="Wingdings 2" w:hAnsi="Wingdings 2" w:hint="default"/>
      </w:rPr>
    </w:lvl>
    <w:lvl w:ilvl="8" w:tplc="8C10A826"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6273B5"/>
    <w:multiLevelType w:val="hybridMultilevel"/>
    <w:tmpl w:val="495A68E4"/>
    <w:lvl w:ilvl="0" w:tplc="5C9EB2E2">
      <w:start w:val="1"/>
      <w:numFmt w:val="bullet"/>
      <w:lvlText w:val=""/>
      <w:lvlJc w:val="left"/>
      <w:pPr>
        <w:tabs>
          <w:tab w:val="num" w:pos="720"/>
        </w:tabs>
        <w:ind w:left="720" w:hanging="360"/>
      </w:pPr>
      <w:rPr>
        <w:rFonts w:ascii="Wingdings 2" w:hAnsi="Wingdings 2" w:hint="default"/>
      </w:rPr>
    </w:lvl>
    <w:lvl w:ilvl="1" w:tplc="FCE2185E" w:tentative="1">
      <w:start w:val="1"/>
      <w:numFmt w:val="bullet"/>
      <w:lvlText w:val=""/>
      <w:lvlJc w:val="left"/>
      <w:pPr>
        <w:tabs>
          <w:tab w:val="num" w:pos="1440"/>
        </w:tabs>
        <w:ind w:left="1440" w:hanging="360"/>
      </w:pPr>
      <w:rPr>
        <w:rFonts w:ascii="Wingdings 2" w:hAnsi="Wingdings 2" w:hint="default"/>
      </w:rPr>
    </w:lvl>
    <w:lvl w:ilvl="2" w:tplc="3424A5AC" w:tentative="1">
      <w:start w:val="1"/>
      <w:numFmt w:val="bullet"/>
      <w:lvlText w:val=""/>
      <w:lvlJc w:val="left"/>
      <w:pPr>
        <w:tabs>
          <w:tab w:val="num" w:pos="2160"/>
        </w:tabs>
        <w:ind w:left="2160" w:hanging="360"/>
      </w:pPr>
      <w:rPr>
        <w:rFonts w:ascii="Wingdings 2" w:hAnsi="Wingdings 2" w:hint="default"/>
      </w:rPr>
    </w:lvl>
    <w:lvl w:ilvl="3" w:tplc="58A64FA6" w:tentative="1">
      <w:start w:val="1"/>
      <w:numFmt w:val="bullet"/>
      <w:lvlText w:val=""/>
      <w:lvlJc w:val="left"/>
      <w:pPr>
        <w:tabs>
          <w:tab w:val="num" w:pos="2880"/>
        </w:tabs>
        <w:ind w:left="2880" w:hanging="360"/>
      </w:pPr>
      <w:rPr>
        <w:rFonts w:ascii="Wingdings 2" w:hAnsi="Wingdings 2" w:hint="default"/>
      </w:rPr>
    </w:lvl>
    <w:lvl w:ilvl="4" w:tplc="0B0652E2" w:tentative="1">
      <w:start w:val="1"/>
      <w:numFmt w:val="bullet"/>
      <w:lvlText w:val=""/>
      <w:lvlJc w:val="left"/>
      <w:pPr>
        <w:tabs>
          <w:tab w:val="num" w:pos="3600"/>
        </w:tabs>
        <w:ind w:left="3600" w:hanging="360"/>
      </w:pPr>
      <w:rPr>
        <w:rFonts w:ascii="Wingdings 2" w:hAnsi="Wingdings 2" w:hint="default"/>
      </w:rPr>
    </w:lvl>
    <w:lvl w:ilvl="5" w:tplc="3C5C0212" w:tentative="1">
      <w:start w:val="1"/>
      <w:numFmt w:val="bullet"/>
      <w:lvlText w:val=""/>
      <w:lvlJc w:val="left"/>
      <w:pPr>
        <w:tabs>
          <w:tab w:val="num" w:pos="4320"/>
        </w:tabs>
        <w:ind w:left="4320" w:hanging="360"/>
      </w:pPr>
      <w:rPr>
        <w:rFonts w:ascii="Wingdings 2" w:hAnsi="Wingdings 2" w:hint="default"/>
      </w:rPr>
    </w:lvl>
    <w:lvl w:ilvl="6" w:tplc="EAC4E168" w:tentative="1">
      <w:start w:val="1"/>
      <w:numFmt w:val="bullet"/>
      <w:lvlText w:val=""/>
      <w:lvlJc w:val="left"/>
      <w:pPr>
        <w:tabs>
          <w:tab w:val="num" w:pos="5040"/>
        </w:tabs>
        <w:ind w:left="5040" w:hanging="360"/>
      </w:pPr>
      <w:rPr>
        <w:rFonts w:ascii="Wingdings 2" w:hAnsi="Wingdings 2" w:hint="default"/>
      </w:rPr>
    </w:lvl>
    <w:lvl w:ilvl="7" w:tplc="00564204" w:tentative="1">
      <w:start w:val="1"/>
      <w:numFmt w:val="bullet"/>
      <w:lvlText w:val=""/>
      <w:lvlJc w:val="left"/>
      <w:pPr>
        <w:tabs>
          <w:tab w:val="num" w:pos="5760"/>
        </w:tabs>
        <w:ind w:left="5760" w:hanging="360"/>
      </w:pPr>
      <w:rPr>
        <w:rFonts w:ascii="Wingdings 2" w:hAnsi="Wingdings 2" w:hint="default"/>
      </w:rPr>
    </w:lvl>
    <w:lvl w:ilvl="8" w:tplc="018A8046" w:tentative="1">
      <w:start w:val="1"/>
      <w:numFmt w:val="bullet"/>
      <w:lvlText w:val=""/>
      <w:lvlJc w:val="left"/>
      <w:pPr>
        <w:tabs>
          <w:tab w:val="num" w:pos="6480"/>
        </w:tabs>
        <w:ind w:left="6480" w:hanging="360"/>
      </w:pPr>
      <w:rPr>
        <w:rFonts w:ascii="Wingdings 2" w:hAnsi="Wingdings 2" w:hint="default"/>
      </w:rPr>
    </w:lvl>
  </w:abstractNum>
  <w:abstractNum w:abstractNumId="37">
    <w:nsid w:val="64084824"/>
    <w:multiLevelType w:val="hybridMultilevel"/>
    <w:tmpl w:val="7ECA7818"/>
    <w:lvl w:ilvl="0" w:tplc="9EEA04DA">
      <w:start w:val="1"/>
      <w:numFmt w:val="bullet"/>
      <w:lvlText w:val=""/>
      <w:lvlJc w:val="left"/>
      <w:pPr>
        <w:tabs>
          <w:tab w:val="num" w:pos="720"/>
        </w:tabs>
        <w:ind w:left="720" w:hanging="360"/>
      </w:pPr>
      <w:rPr>
        <w:rFonts w:ascii="Wingdings 2" w:hAnsi="Wingdings 2" w:hint="default"/>
      </w:rPr>
    </w:lvl>
    <w:lvl w:ilvl="1" w:tplc="5E52F318" w:tentative="1">
      <w:start w:val="1"/>
      <w:numFmt w:val="bullet"/>
      <w:lvlText w:val=""/>
      <w:lvlJc w:val="left"/>
      <w:pPr>
        <w:tabs>
          <w:tab w:val="num" w:pos="1440"/>
        </w:tabs>
        <w:ind w:left="1440" w:hanging="360"/>
      </w:pPr>
      <w:rPr>
        <w:rFonts w:ascii="Wingdings 2" w:hAnsi="Wingdings 2" w:hint="default"/>
      </w:rPr>
    </w:lvl>
    <w:lvl w:ilvl="2" w:tplc="73E82526" w:tentative="1">
      <w:start w:val="1"/>
      <w:numFmt w:val="bullet"/>
      <w:lvlText w:val=""/>
      <w:lvlJc w:val="left"/>
      <w:pPr>
        <w:tabs>
          <w:tab w:val="num" w:pos="2160"/>
        </w:tabs>
        <w:ind w:left="2160" w:hanging="360"/>
      </w:pPr>
      <w:rPr>
        <w:rFonts w:ascii="Wingdings 2" w:hAnsi="Wingdings 2" w:hint="default"/>
      </w:rPr>
    </w:lvl>
    <w:lvl w:ilvl="3" w:tplc="7BFCD7B6" w:tentative="1">
      <w:start w:val="1"/>
      <w:numFmt w:val="bullet"/>
      <w:lvlText w:val=""/>
      <w:lvlJc w:val="left"/>
      <w:pPr>
        <w:tabs>
          <w:tab w:val="num" w:pos="2880"/>
        </w:tabs>
        <w:ind w:left="2880" w:hanging="360"/>
      </w:pPr>
      <w:rPr>
        <w:rFonts w:ascii="Wingdings 2" w:hAnsi="Wingdings 2" w:hint="default"/>
      </w:rPr>
    </w:lvl>
    <w:lvl w:ilvl="4" w:tplc="F40C236A" w:tentative="1">
      <w:start w:val="1"/>
      <w:numFmt w:val="bullet"/>
      <w:lvlText w:val=""/>
      <w:lvlJc w:val="left"/>
      <w:pPr>
        <w:tabs>
          <w:tab w:val="num" w:pos="3600"/>
        </w:tabs>
        <w:ind w:left="3600" w:hanging="360"/>
      </w:pPr>
      <w:rPr>
        <w:rFonts w:ascii="Wingdings 2" w:hAnsi="Wingdings 2" w:hint="default"/>
      </w:rPr>
    </w:lvl>
    <w:lvl w:ilvl="5" w:tplc="01906E04" w:tentative="1">
      <w:start w:val="1"/>
      <w:numFmt w:val="bullet"/>
      <w:lvlText w:val=""/>
      <w:lvlJc w:val="left"/>
      <w:pPr>
        <w:tabs>
          <w:tab w:val="num" w:pos="4320"/>
        </w:tabs>
        <w:ind w:left="4320" w:hanging="360"/>
      </w:pPr>
      <w:rPr>
        <w:rFonts w:ascii="Wingdings 2" w:hAnsi="Wingdings 2" w:hint="default"/>
      </w:rPr>
    </w:lvl>
    <w:lvl w:ilvl="6" w:tplc="ECB8D480" w:tentative="1">
      <w:start w:val="1"/>
      <w:numFmt w:val="bullet"/>
      <w:lvlText w:val=""/>
      <w:lvlJc w:val="left"/>
      <w:pPr>
        <w:tabs>
          <w:tab w:val="num" w:pos="5040"/>
        </w:tabs>
        <w:ind w:left="5040" w:hanging="360"/>
      </w:pPr>
      <w:rPr>
        <w:rFonts w:ascii="Wingdings 2" w:hAnsi="Wingdings 2" w:hint="default"/>
      </w:rPr>
    </w:lvl>
    <w:lvl w:ilvl="7" w:tplc="EB468E4A" w:tentative="1">
      <w:start w:val="1"/>
      <w:numFmt w:val="bullet"/>
      <w:lvlText w:val=""/>
      <w:lvlJc w:val="left"/>
      <w:pPr>
        <w:tabs>
          <w:tab w:val="num" w:pos="5760"/>
        </w:tabs>
        <w:ind w:left="5760" w:hanging="360"/>
      </w:pPr>
      <w:rPr>
        <w:rFonts w:ascii="Wingdings 2" w:hAnsi="Wingdings 2" w:hint="default"/>
      </w:rPr>
    </w:lvl>
    <w:lvl w:ilvl="8" w:tplc="35EC2B8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8F7EF4"/>
    <w:multiLevelType w:val="hybridMultilevel"/>
    <w:tmpl w:val="56B6F98C"/>
    <w:lvl w:ilvl="0" w:tplc="F62C96BE">
      <w:start w:val="1"/>
      <w:numFmt w:val="bullet"/>
      <w:lvlText w:val=""/>
      <w:lvlJc w:val="left"/>
      <w:pPr>
        <w:tabs>
          <w:tab w:val="num" w:pos="720"/>
        </w:tabs>
        <w:ind w:left="720" w:hanging="360"/>
      </w:pPr>
      <w:rPr>
        <w:rFonts w:ascii="Wingdings 2" w:hAnsi="Wingdings 2" w:hint="default"/>
      </w:rPr>
    </w:lvl>
    <w:lvl w:ilvl="1" w:tplc="A3AA1960" w:tentative="1">
      <w:start w:val="1"/>
      <w:numFmt w:val="bullet"/>
      <w:lvlText w:val=""/>
      <w:lvlJc w:val="left"/>
      <w:pPr>
        <w:tabs>
          <w:tab w:val="num" w:pos="1440"/>
        </w:tabs>
        <w:ind w:left="1440" w:hanging="360"/>
      </w:pPr>
      <w:rPr>
        <w:rFonts w:ascii="Wingdings 2" w:hAnsi="Wingdings 2" w:hint="default"/>
      </w:rPr>
    </w:lvl>
    <w:lvl w:ilvl="2" w:tplc="D074A8DA" w:tentative="1">
      <w:start w:val="1"/>
      <w:numFmt w:val="bullet"/>
      <w:lvlText w:val=""/>
      <w:lvlJc w:val="left"/>
      <w:pPr>
        <w:tabs>
          <w:tab w:val="num" w:pos="2160"/>
        </w:tabs>
        <w:ind w:left="2160" w:hanging="360"/>
      </w:pPr>
      <w:rPr>
        <w:rFonts w:ascii="Wingdings 2" w:hAnsi="Wingdings 2" w:hint="default"/>
      </w:rPr>
    </w:lvl>
    <w:lvl w:ilvl="3" w:tplc="41B2D916" w:tentative="1">
      <w:start w:val="1"/>
      <w:numFmt w:val="bullet"/>
      <w:lvlText w:val=""/>
      <w:lvlJc w:val="left"/>
      <w:pPr>
        <w:tabs>
          <w:tab w:val="num" w:pos="2880"/>
        </w:tabs>
        <w:ind w:left="2880" w:hanging="360"/>
      </w:pPr>
      <w:rPr>
        <w:rFonts w:ascii="Wingdings 2" w:hAnsi="Wingdings 2" w:hint="default"/>
      </w:rPr>
    </w:lvl>
    <w:lvl w:ilvl="4" w:tplc="A13C11FC" w:tentative="1">
      <w:start w:val="1"/>
      <w:numFmt w:val="bullet"/>
      <w:lvlText w:val=""/>
      <w:lvlJc w:val="left"/>
      <w:pPr>
        <w:tabs>
          <w:tab w:val="num" w:pos="3600"/>
        </w:tabs>
        <w:ind w:left="3600" w:hanging="360"/>
      </w:pPr>
      <w:rPr>
        <w:rFonts w:ascii="Wingdings 2" w:hAnsi="Wingdings 2" w:hint="default"/>
      </w:rPr>
    </w:lvl>
    <w:lvl w:ilvl="5" w:tplc="4BBE4154" w:tentative="1">
      <w:start w:val="1"/>
      <w:numFmt w:val="bullet"/>
      <w:lvlText w:val=""/>
      <w:lvlJc w:val="left"/>
      <w:pPr>
        <w:tabs>
          <w:tab w:val="num" w:pos="4320"/>
        </w:tabs>
        <w:ind w:left="4320" w:hanging="360"/>
      </w:pPr>
      <w:rPr>
        <w:rFonts w:ascii="Wingdings 2" w:hAnsi="Wingdings 2" w:hint="default"/>
      </w:rPr>
    </w:lvl>
    <w:lvl w:ilvl="6" w:tplc="96E8B172" w:tentative="1">
      <w:start w:val="1"/>
      <w:numFmt w:val="bullet"/>
      <w:lvlText w:val=""/>
      <w:lvlJc w:val="left"/>
      <w:pPr>
        <w:tabs>
          <w:tab w:val="num" w:pos="5040"/>
        </w:tabs>
        <w:ind w:left="5040" w:hanging="360"/>
      </w:pPr>
      <w:rPr>
        <w:rFonts w:ascii="Wingdings 2" w:hAnsi="Wingdings 2" w:hint="default"/>
      </w:rPr>
    </w:lvl>
    <w:lvl w:ilvl="7" w:tplc="00CCE2D6" w:tentative="1">
      <w:start w:val="1"/>
      <w:numFmt w:val="bullet"/>
      <w:lvlText w:val=""/>
      <w:lvlJc w:val="left"/>
      <w:pPr>
        <w:tabs>
          <w:tab w:val="num" w:pos="5760"/>
        </w:tabs>
        <w:ind w:left="5760" w:hanging="360"/>
      </w:pPr>
      <w:rPr>
        <w:rFonts w:ascii="Wingdings 2" w:hAnsi="Wingdings 2" w:hint="default"/>
      </w:rPr>
    </w:lvl>
    <w:lvl w:ilvl="8" w:tplc="EC2E6194"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7"/>
  </w:num>
  <w:num w:numId="9">
    <w:abstractNumId w:val="8"/>
  </w:num>
  <w:num w:numId="10">
    <w:abstractNumId w:val="3"/>
  </w:num>
  <w:num w:numId="11">
    <w:abstractNumId w:val="12"/>
  </w:num>
  <w:num w:numId="12">
    <w:abstractNumId w:val="33"/>
  </w:num>
  <w:num w:numId="13">
    <w:abstractNumId w:val="41"/>
  </w:num>
  <w:num w:numId="14">
    <w:abstractNumId w:val="44"/>
  </w:num>
  <w:num w:numId="15">
    <w:abstractNumId w:val="35"/>
  </w:num>
  <w:num w:numId="16">
    <w:abstractNumId w:val="32"/>
  </w:num>
  <w:num w:numId="17">
    <w:abstractNumId w:val="10"/>
  </w:num>
  <w:num w:numId="18">
    <w:abstractNumId w:val="34"/>
  </w:num>
  <w:num w:numId="19">
    <w:abstractNumId w:val="25"/>
  </w:num>
  <w:num w:numId="20">
    <w:abstractNumId w:val="9"/>
  </w:num>
  <w:num w:numId="21">
    <w:abstractNumId w:val="46"/>
  </w:num>
  <w:num w:numId="22">
    <w:abstractNumId w:val="20"/>
  </w:num>
  <w:num w:numId="23">
    <w:abstractNumId w:val="42"/>
  </w:num>
  <w:num w:numId="24">
    <w:abstractNumId w:val="43"/>
  </w:num>
  <w:num w:numId="25">
    <w:abstractNumId w:val="30"/>
  </w:num>
  <w:num w:numId="26">
    <w:abstractNumId w:val="19"/>
  </w:num>
  <w:num w:numId="27">
    <w:abstractNumId w:val="6"/>
  </w:num>
  <w:num w:numId="28">
    <w:abstractNumId w:val="13"/>
  </w:num>
  <w:num w:numId="29">
    <w:abstractNumId w:val="31"/>
  </w:num>
  <w:num w:numId="30">
    <w:abstractNumId w:val="39"/>
  </w:num>
  <w:num w:numId="31">
    <w:abstractNumId w:val="28"/>
  </w:num>
  <w:num w:numId="32">
    <w:abstractNumId w:val="5"/>
  </w:num>
  <w:num w:numId="33">
    <w:abstractNumId w:val="27"/>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36"/>
  </w:num>
  <w:num w:numId="43">
    <w:abstractNumId w:val="37"/>
  </w:num>
  <w:num w:numId="44">
    <w:abstractNumId w:val="45"/>
  </w:num>
  <w:num w:numId="45">
    <w:abstractNumId w:val="4"/>
  </w:num>
  <w:num w:numId="46">
    <w:abstractNumId w:val="2"/>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763"/>
    <w:rsid w:val="00174EA2"/>
    <w:rsid w:val="00175613"/>
    <w:rsid w:val="00177939"/>
    <w:rsid w:val="00181BF7"/>
    <w:rsid w:val="00183C6D"/>
    <w:rsid w:val="0018569B"/>
    <w:rsid w:val="001901D9"/>
    <w:rsid w:val="00190268"/>
    <w:rsid w:val="00190836"/>
    <w:rsid w:val="00190A4B"/>
    <w:rsid w:val="001929E8"/>
    <w:rsid w:val="00193EEF"/>
    <w:rsid w:val="00194723"/>
    <w:rsid w:val="00195BA8"/>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1B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201"/>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6F69"/>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90D"/>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33A1"/>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AF1"/>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2B7"/>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8376703">
      <w:bodyDiv w:val="1"/>
      <w:marLeft w:val="0"/>
      <w:marRight w:val="0"/>
      <w:marTop w:val="0"/>
      <w:marBottom w:val="0"/>
      <w:divBdr>
        <w:top w:val="none" w:sz="0" w:space="0" w:color="auto"/>
        <w:left w:val="none" w:sz="0" w:space="0" w:color="auto"/>
        <w:bottom w:val="none" w:sz="0" w:space="0" w:color="auto"/>
        <w:right w:val="none" w:sz="0" w:space="0" w:color="auto"/>
      </w:divBdr>
      <w:divsChild>
        <w:div w:id="2063599077">
          <w:marLeft w:val="576"/>
          <w:marRight w:val="0"/>
          <w:marTop w:val="120"/>
          <w:marBottom w:val="0"/>
          <w:divBdr>
            <w:top w:val="none" w:sz="0" w:space="0" w:color="auto"/>
            <w:left w:val="none" w:sz="0" w:space="0" w:color="auto"/>
            <w:bottom w:val="none" w:sz="0" w:space="0" w:color="auto"/>
            <w:right w:val="none" w:sz="0" w:space="0" w:color="auto"/>
          </w:divBdr>
        </w:div>
        <w:div w:id="898249689">
          <w:marLeft w:val="576"/>
          <w:marRight w:val="0"/>
          <w:marTop w:val="120"/>
          <w:marBottom w:val="0"/>
          <w:divBdr>
            <w:top w:val="none" w:sz="0" w:space="0" w:color="auto"/>
            <w:left w:val="none" w:sz="0" w:space="0" w:color="auto"/>
            <w:bottom w:val="none" w:sz="0" w:space="0" w:color="auto"/>
            <w:right w:val="none" w:sz="0" w:space="0" w:color="auto"/>
          </w:divBdr>
        </w:div>
        <w:div w:id="588731745">
          <w:marLeft w:val="576"/>
          <w:marRight w:val="0"/>
          <w:marTop w:val="120"/>
          <w:marBottom w:val="0"/>
          <w:divBdr>
            <w:top w:val="none" w:sz="0" w:space="0" w:color="auto"/>
            <w:left w:val="none" w:sz="0" w:space="0" w:color="auto"/>
            <w:bottom w:val="none" w:sz="0" w:space="0" w:color="auto"/>
            <w:right w:val="none" w:sz="0" w:space="0" w:color="auto"/>
          </w:divBdr>
        </w:div>
        <w:div w:id="11491405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1095708">
      <w:bodyDiv w:val="1"/>
      <w:marLeft w:val="0"/>
      <w:marRight w:val="0"/>
      <w:marTop w:val="0"/>
      <w:marBottom w:val="0"/>
      <w:divBdr>
        <w:top w:val="none" w:sz="0" w:space="0" w:color="auto"/>
        <w:left w:val="none" w:sz="0" w:space="0" w:color="auto"/>
        <w:bottom w:val="none" w:sz="0" w:space="0" w:color="auto"/>
        <w:right w:val="none" w:sz="0" w:space="0" w:color="auto"/>
      </w:divBdr>
      <w:divsChild>
        <w:div w:id="1329016481">
          <w:marLeft w:val="576"/>
          <w:marRight w:val="0"/>
          <w:marTop w:val="120"/>
          <w:marBottom w:val="0"/>
          <w:divBdr>
            <w:top w:val="none" w:sz="0" w:space="0" w:color="auto"/>
            <w:left w:val="none" w:sz="0" w:space="0" w:color="auto"/>
            <w:bottom w:val="none" w:sz="0" w:space="0" w:color="auto"/>
            <w:right w:val="none" w:sz="0" w:space="0" w:color="auto"/>
          </w:divBdr>
        </w:div>
        <w:div w:id="1700278673">
          <w:marLeft w:val="576"/>
          <w:marRight w:val="0"/>
          <w:marTop w:val="120"/>
          <w:marBottom w:val="0"/>
          <w:divBdr>
            <w:top w:val="none" w:sz="0" w:space="0" w:color="auto"/>
            <w:left w:val="none" w:sz="0" w:space="0" w:color="auto"/>
            <w:bottom w:val="none" w:sz="0" w:space="0" w:color="auto"/>
            <w:right w:val="none" w:sz="0" w:space="0" w:color="auto"/>
          </w:divBdr>
        </w:div>
        <w:div w:id="750591296">
          <w:marLeft w:val="576"/>
          <w:marRight w:val="0"/>
          <w:marTop w:val="120"/>
          <w:marBottom w:val="0"/>
          <w:divBdr>
            <w:top w:val="none" w:sz="0" w:space="0" w:color="auto"/>
            <w:left w:val="none" w:sz="0" w:space="0" w:color="auto"/>
            <w:bottom w:val="none" w:sz="0" w:space="0" w:color="auto"/>
            <w:right w:val="none" w:sz="0" w:space="0" w:color="auto"/>
          </w:divBdr>
        </w:div>
        <w:div w:id="87781784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4405958">
      <w:bodyDiv w:val="1"/>
      <w:marLeft w:val="0"/>
      <w:marRight w:val="0"/>
      <w:marTop w:val="0"/>
      <w:marBottom w:val="0"/>
      <w:divBdr>
        <w:top w:val="none" w:sz="0" w:space="0" w:color="auto"/>
        <w:left w:val="none" w:sz="0" w:space="0" w:color="auto"/>
        <w:bottom w:val="none" w:sz="0" w:space="0" w:color="auto"/>
        <w:right w:val="none" w:sz="0" w:space="0" w:color="auto"/>
      </w:divBdr>
      <w:divsChild>
        <w:div w:id="651644801">
          <w:marLeft w:val="576"/>
          <w:marRight w:val="0"/>
          <w:marTop w:val="120"/>
          <w:marBottom w:val="0"/>
          <w:divBdr>
            <w:top w:val="none" w:sz="0" w:space="0" w:color="auto"/>
            <w:left w:val="none" w:sz="0" w:space="0" w:color="auto"/>
            <w:bottom w:val="none" w:sz="0" w:space="0" w:color="auto"/>
            <w:right w:val="none" w:sz="0" w:space="0" w:color="auto"/>
          </w:divBdr>
        </w:div>
        <w:div w:id="605650054">
          <w:marLeft w:val="576"/>
          <w:marRight w:val="0"/>
          <w:marTop w:val="120"/>
          <w:marBottom w:val="0"/>
          <w:divBdr>
            <w:top w:val="none" w:sz="0" w:space="0" w:color="auto"/>
            <w:left w:val="none" w:sz="0" w:space="0" w:color="auto"/>
            <w:bottom w:val="none" w:sz="0" w:space="0" w:color="auto"/>
            <w:right w:val="none" w:sz="0" w:space="0" w:color="auto"/>
          </w:divBdr>
        </w:div>
        <w:div w:id="123623752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7680907">
      <w:bodyDiv w:val="1"/>
      <w:marLeft w:val="0"/>
      <w:marRight w:val="0"/>
      <w:marTop w:val="0"/>
      <w:marBottom w:val="0"/>
      <w:divBdr>
        <w:top w:val="none" w:sz="0" w:space="0" w:color="auto"/>
        <w:left w:val="none" w:sz="0" w:space="0" w:color="auto"/>
        <w:bottom w:val="none" w:sz="0" w:space="0" w:color="auto"/>
        <w:right w:val="none" w:sz="0" w:space="0" w:color="auto"/>
      </w:divBdr>
      <w:divsChild>
        <w:div w:id="640966583">
          <w:marLeft w:val="576"/>
          <w:marRight w:val="0"/>
          <w:marTop w:val="120"/>
          <w:marBottom w:val="0"/>
          <w:divBdr>
            <w:top w:val="none" w:sz="0" w:space="0" w:color="auto"/>
            <w:left w:val="none" w:sz="0" w:space="0" w:color="auto"/>
            <w:bottom w:val="none" w:sz="0" w:space="0" w:color="auto"/>
            <w:right w:val="none" w:sz="0" w:space="0" w:color="auto"/>
          </w:divBdr>
        </w:div>
        <w:div w:id="85729840">
          <w:marLeft w:val="576"/>
          <w:marRight w:val="0"/>
          <w:marTop w:val="120"/>
          <w:marBottom w:val="0"/>
          <w:divBdr>
            <w:top w:val="none" w:sz="0" w:space="0" w:color="auto"/>
            <w:left w:val="none" w:sz="0" w:space="0" w:color="auto"/>
            <w:bottom w:val="none" w:sz="0" w:space="0" w:color="auto"/>
            <w:right w:val="none" w:sz="0" w:space="0" w:color="auto"/>
          </w:divBdr>
        </w:div>
        <w:div w:id="318123225">
          <w:marLeft w:val="576"/>
          <w:marRight w:val="0"/>
          <w:marTop w:val="120"/>
          <w:marBottom w:val="0"/>
          <w:divBdr>
            <w:top w:val="none" w:sz="0" w:space="0" w:color="auto"/>
            <w:left w:val="none" w:sz="0" w:space="0" w:color="auto"/>
            <w:bottom w:val="none" w:sz="0" w:space="0" w:color="auto"/>
            <w:right w:val="none" w:sz="0" w:space="0" w:color="auto"/>
          </w:divBdr>
        </w:div>
        <w:div w:id="518934659">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1012011">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7157863">
      <w:bodyDiv w:val="1"/>
      <w:marLeft w:val="0"/>
      <w:marRight w:val="0"/>
      <w:marTop w:val="0"/>
      <w:marBottom w:val="0"/>
      <w:divBdr>
        <w:top w:val="none" w:sz="0" w:space="0" w:color="auto"/>
        <w:left w:val="none" w:sz="0" w:space="0" w:color="auto"/>
        <w:bottom w:val="none" w:sz="0" w:space="0" w:color="auto"/>
        <w:right w:val="none" w:sz="0" w:space="0" w:color="auto"/>
      </w:divBdr>
      <w:divsChild>
        <w:div w:id="1873302675">
          <w:marLeft w:val="576"/>
          <w:marRight w:val="0"/>
          <w:marTop w:val="120"/>
          <w:marBottom w:val="0"/>
          <w:divBdr>
            <w:top w:val="none" w:sz="0" w:space="0" w:color="auto"/>
            <w:left w:val="none" w:sz="0" w:space="0" w:color="auto"/>
            <w:bottom w:val="none" w:sz="0" w:space="0" w:color="auto"/>
            <w:right w:val="none" w:sz="0" w:space="0" w:color="auto"/>
          </w:divBdr>
        </w:div>
        <w:div w:id="831914181">
          <w:marLeft w:val="576"/>
          <w:marRight w:val="0"/>
          <w:marTop w:val="120"/>
          <w:marBottom w:val="0"/>
          <w:divBdr>
            <w:top w:val="none" w:sz="0" w:space="0" w:color="auto"/>
            <w:left w:val="none" w:sz="0" w:space="0" w:color="auto"/>
            <w:bottom w:val="none" w:sz="0" w:space="0" w:color="auto"/>
            <w:right w:val="none" w:sz="0" w:space="0" w:color="auto"/>
          </w:divBdr>
        </w:div>
        <w:div w:id="10693567">
          <w:marLeft w:val="576"/>
          <w:marRight w:val="0"/>
          <w:marTop w:val="120"/>
          <w:marBottom w:val="0"/>
          <w:divBdr>
            <w:top w:val="none" w:sz="0" w:space="0" w:color="auto"/>
            <w:left w:val="none" w:sz="0" w:space="0" w:color="auto"/>
            <w:bottom w:val="none" w:sz="0" w:space="0" w:color="auto"/>
            <w:right w:val="none" w:sz="0" w:space="0" w:color="auto"/>
          </w:divBdr>
        </w:div>
        <w:div w:id="117244848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5356500">
      <w:bodyDiv w:val="1"/>
      <w:marLeft w:val="0"/>
      <w:marRight w:val="0"/>
      <w:marTop w:val="0"/>
      <w:marBottom w:val="0"/>
      <w:divBdr>
        <w:top w:val="none" w:sz="0" w:space="0" w:color="auto"/>
        <w:left w:val="none" w:sz="0" w:space="0" w:color="auto"/>
        <w:bottom w:val="none" w:sz="0" w:space="0" w:color="auto"/>
        <w:right w:val="none" w:sz="0" w:space="0" w:color="auto"/>
      </w:divBdr>
      <w:divsChild>
        <w:div w:id="1654094105">
          <w:marLeft w:val="576"/>
          <w:marRight w:val="0"/>
          <w:marTop w:val="120"/>
          <w:marBottom w:val="0"/>
          <w:divBdr>
            <w:top w:val="none" w:sz="0" w:space="0" w:color="auto"/>
            <w:left w:val="none" w:sz="0" w:space="0" w:color="auto"/>
            <w:bottom w:val="none" w:sz="0" w:space="0" w:color="auto"/>
            <w:right w:val="none" w:sz="0" w:space="0" w:color="auto"/>
          </w:divBdr>
        </w:div>
        <w:div w:id="1554997920">
          <w:marLeft w:val="576"/>
          <w:marRight w:val="0"/>
          <w:marTop w:val="120"/>
          <w:marBottom w:val="0"/>
          <w:divBdr>
            <w:top w:val="none" w:sz="0" w:space="0" w:color="auto"/>
            <w:left w:val="none" w:sz="0" w:space="0" w:color="auto"/>
            <w:bottom w:val="none" w:sz="0" w:space="0" w:color="auto"/>
            <w:right w:val="none" w:sz="0" w:space="0" w:color="auto"/>
          </w:divBdr>
        </w:div>
        <w:div w:id="859441042">
          <w:marLeft w:val="576"/>
          <w:marRight w:val="0"/>
          <w:marTop w:val="120"/>
          <w:marBottom w:val="0"/>
          <w:divBdr>
            <w:top w:val="none" w:sz="0" w:space="0" w:color="auto"/>
            <w:left w:val="none" w:sz="0" w:space="0" w:color="auto"/>
            <w:bottom w:val="none" w:sz="0" w:space="0" w:color="auto"/>
            <w:right w:val="none" w:sz="0" w:space="0" w:color="auto"/>
          </w:divBdr>
        </w:div>
        <w:div w:id="13244982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13</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2021-09-28T14:11:00Z</dcterms:modified>
</cp:coreProperties>
</file>