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E6D38" w:rsidRDefault="00CE6D38" w:rsidP="00CE6D38">
      <w:pPr>
        <w:spacing w:line="360" w:lineRule="auto"/>
        <w:jc w:val="center"/>
        <w:rPr>
          <w:rFonts w:ascii="Times New Roman" w:hAnsi="Times New Roman" w:cs="Times New Roman"/>
          <w:b/>
          <w:sz w:val="72"/>
          <w:szCs w:val="72"/>
        </w:rPr>
      </w:pPr>
      <w:r w:rsidRPr="00CE6D38">
        <w:rPr>
          <w:rFonts w:ascii="Times New Roman" w:hAnsi="Times New Roman" w:cs="Times New Roman"/>
          <w:b/>
          <w:sz w:val="72"/>
          <w:szCs w:val="72"/>
        </w:rPr>
        <w:t>Data lineage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E6D38" w:rsidRDefault="00CE6D38" w:rsidP="00E53AA4">
      <w:pPr>
        <w:spacing w:line="360" w:lineRule="auto"/>
        <w:jc w:val="both"/>
        <w:rPr>
          <w:rFonts w:ascii="Times New Roman" w:hAnsi="Times New Roman" w:cs="Times New Roman"/>
          <w:b/>
          <w:sz w:val="40"/>
          <w:szCs w:val="40"/>
        </w:rPr>
      </w:pPr>
    </w:p>
    <w:p w:rsidR="00CE6D38" w:rsidRDefault="00CE6D3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15D74" w:rsidRDefault="00715D74" w:rsidP="00E53AA4">
      <w:pPr>
        <w:spacing w:line="360" w:lineRule="auto"/>
        <w:jc w:val="both"/>
        <w:rPr>
          <w:rFonts w:ascii="Times New Roman" w:hAnsi="Times New Roman" w:cs="Times New Roman"/>
          <w:b/>
          <w:sz w:val="52"/>
          <w:szCs w:val="52"/>
        </w:rPr>
      </w:pPr>
      <w:r w:rsidRPr="00715D74">
        <w:rPr>
          <w:rFonts w:ascii="Times New Roman" w:hAnsi="Times New Roman" w:cs="Times New Roman"/>
          <w:sz w:val="32"/>
          <w:szCs w:val="32"/>
        </w:rPr>
        <w:t>The purpose of this paper is to analyze and implement incremental updates of data lineage storage in the software tool Manta Flow. The basis of this work is the study of current data lineage storage in Manta Flow, research of existing solutions of incremental updates in version control systems, research of incremental backups in databases, analysis and design of a new solution of incremental updates in Manta Flow and a subsequent prototype implementation and performance testing execution. The resulting prototype can be deployed into the existing Manta Flow product, reducing time complexity of updates in data lineage storage in orders of magnitude.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715D74" w:rsidRDefault="00715D7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66F08" w:rsidRDefault="0069512F" w:rsidP="00366F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6F08">
        <w:rPr>
          <w:rFonts w:ascii="Times New Roman" w:hAnsi="Times New Roman" w:cs="Times New Roman"/>
          <w:sz w:val="32"/>
          <w:szCs w:val="32"/>
          <w:lang w:val="en-IN"/>
        </w:rPr>
        <w:t>Our goal is to develop a new way to automatically solve a significant class of existing management and analysis problems in a corporate data warehouse environm</w:t>
      </w:r>
      <w:r w:rsidRPr="00366F08">
        <w:rPr>
          <w:rFonts w:ascii="Times New Roman" w:hAnsi="Times New Roman" w:cs="Times New Roman"/>
          <w:sz w:val="32"/>
          <w:szCs w:val="32"/>
          <w:lang w:val="en-IN"/>
        </w:rPr>
        <w:t>ent.</w:t>
      </w:r>
    </w:p>
    <w:p w:rsidR="00000000" w:rsidRPr="00366F08" w:rsidRDefault="0069512F" w:rsidP="00366F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6F08">
        <w:rPr>
          <w:rFonts w:ascii="Times New Roman" w:hAnsi="Times New Roman" w:cs="Times New Roman"/>
          <w:sz w:val="32"/>
          <w:szCs w:val="32"/>
          <w:lang w:val="en-IN"/>
        </w:rPr>
        <w:t>Our approach taken is based on scanning, mapping, modelling and analysing metadata of existing systems without accessing the contents of the database or impacting the behaviour of the data processing system.</w:t>
      </w:r>
    </w:p>
    <w:p w:rsidR="00000000" w:rsidRPr="00366F08" w:rsidRDefault="0069512F" w:rsidP="00366F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6F08">
        <w:rPr>
          <w:rFonts w:ascii="Times New Roman" w:hAnsi="Times New Roman" w:cs="Times New Roman"/>
          <w:sz w:val="32"/>
          <w:szCs w:val="32"/>
          <w:lang w:val="en-IN"/>
        </w:rPr>
        <w:t>An unlimited number of different data mod</w:t>
      </w:r>
      <w:r w:rsidRPr="00366F08">
        <w:rPr>
          <w:rFonts w:ascii="Times New Roman" w:hAnsi="Times New Roman" w:cs="Times New Roman"/>
          <w:sz w:val="32"/>
          <w:szCs w:val="32"/>
          <w:lang w:val="en-IN"/>
        </w:rPr>
        <w:t xml:space="preserve">els can exist inside our metadata model simultaneously, with relationships between them. </w:t>
      </w:r>
    </w:p>
    <w:p w:rsidR="00F936BC" w:rsidRPr="00366F08" w:rsidRDefault="0069512F" w:rsidP="00366F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6F08">
        <w:rPr>
          <w:rFonts w:ascii="Times New Roman" w:hAnsi="Times New Roman" w:cs="Times New Roman"/>
          <w:sz w:val="32"/>
          <w:szCs w:val="32"/>
          <w:lang w:val="en-IN"/>
        </w:rPr>
        <w:t xml:space="preserve">Therefore, mappings stored in a repository can exist as objects independent from the transformation process and can be reused by several different processes.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6F08" w:rsidRDefault="0069512F" w:rsidP="00366F08">
      <w:pPr>
        <w:numPr>
          <w:ilvl w:val="0"/>
          <w:numId w:val="45"/>
        </w:numPr>
        <w:spacing w:line="360" w:lineRule="auto"/>
        <w:jc w:val="both"/>
        <w:rPr>
          <w:rFonts w:ascii="Times New Roman" w:hAnsi="Times New Roman" w:cs="Times New Roman"/>
          <w:bCs/>
          <w:sz w:val="32"/>
          <w:szCs w:val="32"/>
          <w:lang w:val="en-IN"/>
        </w:rPr>
      </w:pPr>
      <w:r w:rsidRPr="00366F08">
        <w:rPr>
          <w:rFonts w:ascii="Times New Roman" w:hAnsi="Times New Roman" w:cs="Times New Roman"/>
          <w:bCs/>
          <w:sz w:val="32"/>
          <w:szCs w:val="32"/>
          <w:lang w:val="en-IN"/>
        </w:rPr>
        <w:t>Even a special issue on Applications of Provenance is devoted to discussion of the different roles of provenance in information management in a variety of domains.</w:t>
      </w:r>
    </w:p>
    <w:p w:rsidR="00000000" w:rsidRPr="00366F08" w:rsidRDefault="0069512F" w:rsidP="00366F08">
      <w:pPr>
        <w:numPr>
          <w:ilvl w:val="0"/>
          <w:numId w:val="45"/>
        </w:numPr>
        <w:spacing w:line="360" w:lineRule="auto"/>
        <w:jc w:val="both"/>
        <w:rPr>
          <w:rFonts w:ascii="Times New Roman" w:hAnsi="Times New Roman" w:cs="Times New Roman"/>
          <w:bCs/>
          <w:sz w:val="32"/>
          <w:szCs w:val="32"/>
          <w:lang w:val="en-IN"/>
        </w:rPr>
      </w:pPr>
      <w:r w:rsidRPr="00366F08">
        <w:rPr>
          <w:rFonts w:ascii="Times New Roman" w:hAnsi="Times New Roman" w:cs="Times New Roman"/>
          <w:bCs/>
          <w:sz w:val="32"/>
          <w:szCs w:val="32"/>
          <w:lang w:val="en-IN"/>
        </w:rPr>
        <w:t>Data lineage issues are not new both in practice and research. Overview of data lineage and</w:t>
      </w:r>
      <w:r w:rsidRPr="00366F08">
        <w:rPr>
          <w:rFonts w:ascii="Times New Roman" w:hAnsi="Times New Roman" w:cs="Times New Roman"/>
          <w:bCs/>
          <w:sz w:val="32"/>
          <w:szCs w:val="32"/>
          <w:lang w:val="en-IN"/>
        </w:rPr>
        <w:t xml:space="preserve"> data provenance tracing studies can be found in book, a more recent survey is offered by the paper.</w:t>
      </w:r>
    </w:p>
    <w:p w:rsidR="00000000" w:rsidRPr="00366F08" w:rsidRDefault="0069512F" w:rsidP="00366F08">
      <w:pPr>
        <w:numPr>
          <w:ilvl w:val="0"/>
          <w:numId w:val="45"/>
        </w:numPr>
        <w:spacing w:line="360" w:lineRule="auto"/>
        <w:jc w:val="both"/>
        <w:rPr>
          <w:rFonts w:ascii="Times New Roman" w:hAnsi="Times New Roman" w:cs="Times New Roman"/>
          <w:bCs/>
          <w:sz w:val="32"/>
          <w:szCs w:val="32"/>
          <w:lang w:val="en-IN"/>
        </w:rPr>
      </w:pPr>
      <w:r w:rsidRPr="00366F08">
        <w:rPr>
          <w:rFonts w:ascii="Times New Roman" w:hAnsi="Times New Roman" w:cs="Times New Roman"/>
          <w:bCs/>
          <w:sz w:val="32"/>
          <w:szCs w:val="32"/>
          <w:lang w:val="en-IN"/>
        </w:rPr>
        <w:lastRenderedPageBreak/>
        <w:t>Interval search is fundamental to the revision validity querying, we cannot use custom class to avoid the issue of multiple queries when filtering element</w:t>
      </w:r>
      <w:r w:rsidRPr="00366F08">
        <w:rPr>
          <w:rFonts w:ascii="Times New Roman" w:hAnsi="Times New Roman" w:cs="Times New Roman"/>
          <w:bCs/>
          <w:sz w:val="32"/>
          <w:szCs w:val="32"/>
          <w:lang w:val="en-IN"/>
        </w:rPr>
        <w:t>s according to their revision validity.</w:t>
      </w:r>
    </w:p>
    <w:p w:rsidR="00F94960" w:rsidRPr="00366F08" w:rsidRDefault="0069512F" w:rsidP="00E53AA4">
      <w:pPr>
        <w:numPr>
          <w:ilvl w:val="0"/>
          <w:numId w:val="45"/>
        </w:numPr>
        <w:spacing w:line="360" w:lineRule="auto"/>
        <w:jc w:val="both"/>
        <w:rPr>
          <w:rFonts w:ascii="Times New Roman" w:hAnsi="Times New Roman" w:cs="Times New Roman"/>
          <w:bCs/>
          <w:sz w:val="32"/>
          <w:szCs w:val="32"/>
          <w:lang w:val="en-IN"/>
        </w:rPr>
      </w:pPr>
      <w:r w:rsidRPr="00366F08">
        <w:rPr>
          <w:rFonts w:ascii="Times New Roman" w:hAnsi="Times New Roman" w:cs="Times New Roman"/>
          <w:bCs/>
          <w:sz w:val="32"/>
          <w:szCs w:val="32"/>
          <w:lang w:val="en-IN"/>
        </w:rPr>
        <w:t>The problem lies in internal representation of Manta repository. So, it is a particular implementation not principal limitation. Complete explanation and discussion is out of the scope of this paper.</w:t>
      </w:r>
      <w:r w:rsidRPr="00366F0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66F08" w:rsidRPr="00366F08" w:rsidRDefault="00366F08" w:rsidP="00366F08">
      <w:pPr>
        <w:pStyle w:val="NormalWeb"/>
        <w:numPr>
          <w:ilvl w:val="0"/>
          <w:numId w:val="46"/>
        </w:numPr>
        <w:spacing w:before="0" w:beforeAutospacing="0" w:after="0" w:afterAutospacing="0" w:line="360" w:lineRule="auto"/>
        <w:ind w:left="284" w:hanging="284"/>
        <w:jc w:val="both"/>
        <w:rPr>
          <w:sz w:val="32"/>
          <w:szCs w:val="32"/>
        </w:rPr>
      </w:pPr>
      <w:r w:rsidRPr="00366F08">
        <w:rPr>
          <w:sz w:val="32"/>
          <w:szCs w:val="32"/>
        </w:rPr>
        <w:t>They proposed a business information model (or conceptual business model) as the solution and a central mapping point to overcome those issues.</w:t>
      </w:r>
    </w:p>
    <w:p w:rsidR="00366F08" w:rsidRPr="00366F08" w:rsidRDefault="00366F08" w:rsidP="00366F08">
      <w:pPr>
        <w:pStyle w:val="NormalWeb"/>
        <w:numPr>
          <w:ilvl w:val="0"/>
          <w:numId w:val="46"/>
        </w:numPr>
        <w:spacing w:before="0" w:beforeAutospacing="0" w:after="0" w:afterAutospacing="0" w:line="360" w:lineRule="auto"/>
        <w:ind w:left="284" w:hanging="284"/>
        <w:jc w:val="both"/>
        <w:rPr>
          <w:sz w:val="32"/>
          <w:szCs w:val="32"/>
        </w:rPr>
      </w:pPr>
      <w:r w:rsidRPr="00366F08">
        <w:rPr>
          <w:sz w:val="32"/>
          <w:szCs w:val="32"/>
        </w:rPr>
        <w:t>De Santana proposed the integrated metadata and the CWM metamodel-based data lineage documentation approach.</w:t>
      </w:r>
    </w:p>
    <w:p w:rsidR="00366F08" w:rsidRPr="00366F08" w:rsidRDefault="00366F08" w:rsidP="00366F08">
      <w:pPr>
        <w:pStyle w:val="NormalWeb"/>
        <w:numPr>
          <w:ilvl w:val="0"/>
          <w:numId w:val="46"/>
        </w:numPr>
        <w:spacing w:before="0" w:beforeAutospacing="0" w:after="0" w:afterAutospacing="0" w:line="360" w:lineRule="auto"/>
        <w:ind w:left="284" w:hanging="284"/>
        <w:jc w:val="both"/>
        <w:rPr>
          <w:sz w:val="32"/>
          <w:szCs w:val="32"/>
        </w:rPr>
      </w:pPr>
      <w:r w:rsidRPr="00366F08">
        <w:rPr>
          <w:sz w:val="32"/>
          <w:szCs w:val="32"/>
        </w:rPr>
        <w:t>Data lineage can help with efforts to analyze how information is used and to track key bits of information that serve a particular purpose.</w:t>
      </w:r>
    </w:p>
    <w:p w:rsidR="003A5D44" w:rsidRPr="00366F08" w:rsidRDefault="00366F08" w:rsidP="00E53AA4">
      <w:pPr>
        <w:pStyle w:val="NormalWeb"/>
        <w:numPr>
          <w:ilvl w:val="0"/>
          <w:numId w:val="46"/>
        </w:numPr>
        <w:spacing w:before="0" w:beforeAutospacing="0" w:after="0" w:afterAutospacing="0" w:line="360" w:lineRule="auto"/>
        <w:ind w:left="284" w:hanging="284"/>
        <w:jc w:val="both"/>
        <w:rPr>
          <w:sz w:val="32"/>
          <w:szCs w:val="32"/>
        </w:rPr>
      </w:pPr>
      <w:r w:rsidRPr="00366F08">
        <w:rPr>
          <w:sz w:val="32"/>
          <w:szCs w:val="32"/>
        </w:rPr>
        <w:t>Data warehouse systems collect data from various distributed and heterogeneous data sources, integrating details or summarized information in local database for further processing and analysis for various applications and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66F08" w:rsidRDefault="0069512F" w:rsidP="00366F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F08">
        <w:rPr>
          <w:rFonts w:ascii="Times New Roman" w:eastAsia="AdvGulliv-R" w:hAnsi="Times New Roman" w:cs="Times New Roman"/>
          <w:bCs/>
          <w:sz w:val="32"/>
          <w:szCs w:val="32"/>
          <w:lang w:val="en-IN"/>
        </w:rPr>
        <w:t>Performance testing was performed to test the implemented incremental update in Manta Flow and compare its expected effectiveness with the original full update effectiveness.</w:t>
      </w:r>
    </w:p>
    <w:p w:rsidR="00000000" w:rsidRPr="00366F08" w:rsidRDefault="0069512F" w:rsidP="00366F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F08">
        <w:rPr>
          <w:rFonts w:ascii="Times New Roman" w:eastAsia="AdvGulliv-R" w:hAnsi="Times New Roman" w:cs="Times New Roman"/>
          <w:bCs/>
          <w:sz w:val="32"/>
          <w:szCs w:val="32"/>
          <w:lang w:val="en-IN"/>
        </w:rPr>
        <w:lastRenderedPageBreak/>
        <w:t>A part of a real (anonymized) database provided by Manta company was used</w:t>
      </w:r>
      <w:r w:rsidRPr="00366F08">
        <w:rPr>
          <w:rFonts w:ascii="Times New Roman" w:eastAsia="AdvGulliv-R" w:hAnsi="Times New Roman" w:cs="Times New Roman"/>
          <w:bCs/>
          <w:sz w:val="32"/>
          <w:szCs w:val="32"/>
          <w:lang w:val="en-IN"/>
        </w:rPr>
        <w:t xml:space="preserve"> for performance testing. </w:t>
      </w:r>
    </w:p>
    <w:p w:rsidR="00000000" w:rsidRPr="00366F08" w:rsidRDefault="0069512F" w:rsidP="00366F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F08">
        <w:rPr>
          <w:rFonts w:ascii="Times New Roman" w:eastAsia="AdvGulliv-R" w:hAnsi="Times New Roman" w:cs="Times New Roman"/>
          <w:bCs/>
          <w:sz w:val="32"/>
          <w:szCs w:val="32"/>
          <w:lang w:val="en-IN"/>
        </w:rPr>
        <w:t>Moreover, performance testing also proved only a slight slowdown when the same amount of data is updated by incremental update instead of full update.</w:t>
      </w:r>
    </w:p>
    <w:p w:rsidR="00B31569" w:rsidRPr="00366F08" w:rsidRDefault="0069512F"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F08">
        <w:rPr>
          <w:rFonts w:ascii="Times New Roman" w:eastAsia="AdvGulliv-R" w:hAnsi="Times New Roman" w:cs="Times New Roman"/>
          <w:bCs/>
          <w:sz w:val="32"/>
          <w:szCs w:val="32"/>
          <w:lang w:val="en-IN"/>
        </w:rPr>
        <w:t>The reason we used Manta in this paper is the fact that authors took an acti</w:t>
      </w:r>
      <w:r w:rsidRPr="00366F08">
        <w:rPr>
          <w:rFonts w:ascii="Times New Roman" w:eastAsia="AdvGulliv-R" w:hAnsi="Times New Roman" w:cs="Times New Roman"/>
          <w:bCs/>
          <w:sz w:val="32"/>
          <w:szCs w:val="32"/>
          <w:lang w:val="en-IN"/>
        </w:rPr>
        <w:t xml:space="preserve">ve part in Manta tools development, specifically in design and implementation of full and incremental update of its metadata repository.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t>Provenance in Databases</w:t>
            </w:r>
          </w:p>
        </w:tc>
        <w:tc>
          <w:tcPr>
            <w:tcW w:w="3192" w:type="dxa"/>
          </w:tcPr>
          <w:p w:rsidR="000C407B" w:rsidRPr="00366F08" w:rsidRDefault="00366F08" w:rsidP="00366F08">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t xml:space="preserve">Buneman, P., Tan, W.-Ch., 2007. </w:t>
            </w:r>
          </w:p>
        </w:tc>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color w:val="333333"/>
                <w:sz w:val="28"/>
                <w:szCs w:val="28"/>
                <w:shd w:val="clear" w:color="auto" w:fill="FFFFFF"/>
              </w:rPr>
              <w:t>In this article, we detail three main notions of database provenance, some of their applications, and compare and contrast amongst them.</w:t>
            </w:r>
          </w:p>
        </w:tc>
      </w:tr>
      <w:tr w:rsidR="000C407B" w:rsidTr="000C407B">
        <w:trPr>
          <w:trHeight w:val="2942"/>
        </w:trPr>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t>Modeling consistency of spatio-temporal graphs</w:t>
            </w:r>
          </w:p>
        </w:tc>
        <w:tc>
          <w:tcPr>
            <w:tcW w:w="3192" w:type="dxa"/>
          </w:tcPr>
          <w:p w:rsidR="000C407B" w:rsidRPr="00366F08" w:rsidRDefault="00366F08" w:rsidP="00366F08">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t xml:space="preserve">Del Mondo, G, Rodríguez, M.A., Claramunt, Ch., Bravo, L., Thibaud, R. 2013. </w:t>
            </w:r>
          </w:p>
        </w:tc>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color w:val="333333"/>
                <w:sz w:val="28"/>
                <w:szCs w:val="28"/>
                <w:shd w:val="clear" w:color="auto" w:fill="FFFFFF"/>
              </w:rPr>
              <w:t>A formal language models integrity constraints that are inherent to the model and those that are semantic and application dependent.</w:t>
            </w:r>
          </w:p>
        </w:tc>
      </w:tr>
      <w:tr w:rsidR="000C407B" w:rsidTr="000C407B">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t xml:space="preserve">Adding data provenance </w:t>
            </w:r>
            <w:r w:rsidRPr="00366F08">
              <w:rPr>
                <w:rFonts w:ascii="Times New Roman" w:hAnsi="Times New Roman" w:cs="Times New Roman"/>
                <w:sz w:val="28"/>
                <w:szCs w:val="28"/>
              </w:rPr>
              <w:lastRenderedPageBreak/>
              <w:t>support to Apache Spark</w:t>
            </w:r>
          </w:p>
        </w:tc>
        <w:tc>
          <w:tcPr>
            <w:tcW w:w="3192" w:type="dxa"/>
          </w:tcPr>
          <w:p w:rsidR="000C407B" w:rsidRPr="00366F08" w:rsidRDefault="00366F08" w:rsidP="00366F08">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lastRenderedPageBreak/>
              <w:t xml:space="preserve">Interlandi, M., Ekmekji, A., Shah, K., Gulzar, </w:t>
            </w:r>
            <w:r w:rsidRPr="00366F08">
              <w:rPr>
                <w:rFonts w:ascii="Times New Roman" w:hAnsi="Times New Roman" w:cs="Times New Roman"/>
                <w:sz w:val="28"/>
                <w:szCs w:val="28"/>
              </w:rPr>
              <w:lastRenderedPageBreak/>
              <w:t xml:space="preserve">M.A., Tetali, S.D., Kim, M., Millstein, T., and Condie, T. 2018. </w:t>
            </w:r>
          </w:p>
        </w:tc>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lastRenderedPageBreak/>
              <w:t>Debugging data processing logic in data-</w:t>
            </w:r>
            <w:r w:rsidRPr="00366F08">
              <w:rPr>
                <w:rFonts w:ascii="Times New Roman" w:hAnsi="Times New Roman" w:cs="Times New Roman"/>
                <w:sz w:val="28"/>
                <w:szCs w:val="28"/>
              </w:rPr>
              <w:lastRenderedPageBreak/>
              <w:t>intensive scalable computing (DISC) systems is a difficult and time-consuming effort.</w:t>
            </w:r>
          </w:p>
        </w:tc>
      </w:tr>
      <w:tr w:rsidR="000C407B" w:rsidTr="000C407B">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lastRenderedPageBreak/>
              <w:t>Local Clustering in Provenance Graphs</w:t>
            </w:r>
          </w:p>
        </w:tc>
        <w:tc>
          <w:tcPr>
            <w:tcW w:w="3192" w:type="dxa"/>
          </w:tcPr>
          <w:p w:rsidR="000C407B" w:rsidRPr="00366F08" w:rsidRDefault="00366F08" w:rsidP="00366F08">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sz w:val="28"/>
                <w:szCs w:val="28"/>
              </w:rPr>
              <w:t xml:space="preserve">Macko, P., Margo, D., and Seltzer, M. 2013. </w:t>
            </w:r>
          </w:p>
        </w:tc>
        <w:tc>
          <w:tcPr>
            <w:tcW w:w="3192" w:type="dxa"/>
          </w:tcPr>
          <w:p w:rsidR="000C407B" w:rsidRPr="00366F08" w:rsidRDefault="00366F08" w:rsidP="00E53AA4">
            <w:pPr>
              <w:tabs>
                <w:tab w:val="left" w:pos="720"/>
              </w:tabs>
              <w:spacing w:after="100" w:line="360" w:lineRule="auto"/>
              <w:jc w:val="both"/>
              <w:rPr>
                <w:rFonts w:ascii="Times New Roman" w:hAnsi="Times New Roman" w:cs="Times New Roman"/>
                <w:sz w:val="28"/>
                <w:szCs w:val="28"/>
              </w:rPr>
            </w:pPr>
            <w:r w:rsidRPr="00366F08">
              <w:rPr>
                <w:rFonts w:ascii="Times New Roman" w:hAnsi="Times New Roman" w:cs="Times New Roman"/>
                <w:color w:val="333333"/>
                <w:sz w:val="28"/>
                <w:szCs w:val="28"/>
                <w:shd w:val="clear" w:color="auto" w:fill="FFFFFF"/>
              </w:rPr>
              <w:t>Systems that capture and store data provenance, the record of how an object has arrived at its current state, accumulate historical metadata over time, forming a large graph.</w:t>
            </w:r>
          </w:p>
        </w:tc>
      </w:tr>
    </w:tbl>
    <w:p w:rsidR="002D0C46" w:rsidRDefault="002D0C4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D0C46" w:rsidRDefault="002D0C4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2D0C46" w:rsidRDefault="002D0C46" w:rsidP="00E53AA4">
      <w:pPr>
        <w:spacing w:line="360" w:lineRule="auto"/>
        <w:jc w:val="both"/>
        <w:rPr>
          <w:rFonts w:ascii="Times New Roman" w:hAnsi="Times New Roman" w:cs="Times New Roman"/>
          <w:b/>
          <w:sz w:val="28"/>
          <w:szCs w:val="28"/>
        </w:rPr>
      </w:pPr>
    </w:p>
    <w:p w:rsidR="002D0C46" w:rsidRDefault="002D0C46" w:rsidP="00E53AA4">
      <w:pPr>
        <w:spacing w:line="360" w:lineRule="auto"/>
        <w:jc w:val="both"/>
        <w:rPr>
          <w:rFonts w:ascii="Times New Roman" w:hAnsi="Times New Roman" w:cs="Times New Roman"/>
          <w:b/>
          <w:sz w:val="28"/>
          <w:szCs w:val="28"/>
        </w:rPr>
      </w:pPr>
    </w:p>
    <w:p w:rsidR="002D0C46" w:rsidRDefault="002D0C46"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D0C46" w:rsidP="00E53AA4">
      <w:pPr>
        <w:spacing w:after="0" w:line="360" w:lineRule="auto"/>
        <w:jc w:val="both"/>
        <w:rPr>
          <w:rFonts w:ascii="Times New Roman" w:hAnsi="Times New Roman" w:cs="Times New Roman"/>
        </w:rPr>
      </w:pPr>
      <w:r w:rsidRPr="002D0C46">
        <w:rPr>
          <w:rFonts w:ascii="Times New Roman" w:hAnsi="Times New Roman" w:cs="Times New Roman"/>
        </w:rPr>
        <w:drawing>
          <wp:inline distT="0" distB="0" distL="0" distR="0">
            <wp:extent cx="5943600" cy="413448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344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2D0C46" w:rsidRDefault="002D0C4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34249" w:rsidRPr="00134249" w:rsidRDefault="00134249" w:rsidP="00134249">
      <w:pPr>
        <w:pStyle w:val="BodyText"/>
        <w:rPr>
          <w:bCs/>
          <w:iCs/>
          <w:sz w:val="28"/>
          <w:szCs w:val="28"/>
          <w:lang w:val="en-IN"/>
        </w:rPr>
      </w:pPr>
      <w:r w:rsidRPr="00134249">
        <w:rPr>
          <w:b/>
          <w:iCs/>
          <w:sz w:val="28"/>
          <w:szCs w:val="28"/>
          <w:lang w:val="en-IN"/>
        </w:rPr>
        <w:t xml:space="preserve">    </w:t>
      </w:r>
      <w:r w:rsidRPr="00134249">
        <w:rPr>
          <w:bCs/>
          <w:iCs/>
          <w:sz w:val="32"/>
          <w:szCs w:val="32"/>
          <w:lang w:val="en-IN"/>
        </w:rPr>
        <w:t>The paper introduced the problem of design and implementation of incremental updates of lineage graphs, which has important applications in effective use of data lineage. Performance testing proved assumptions of the analysis. When using incremental update instead of full update, the update time is directly proportional to the size of the change. Thus, the update time is significantly decreased in case of updating minor changes.</w:t>
      </w:r>
      <w:r w:rsidRPr="0013424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134249" w:rsidRDefault="0013424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34249" w:rsidRDefault="0069512F" w:rsidP="00134249">
      <w:pPr>
        <w:pStyle w:val="BodyText"/>
        <w:numPr>
          <w:ilvl w:val="0"/>
          <w:numId w:val="42"/>
        </w:numPr>
        <w:rPr>
          <w:sz w:val="32"/>
          <w:szCs w:val="32"/>
          <w:lang w:val="en-IN"/>
        </w:rPr>
      </w:pPr>
      <w:r w:rsidRPr="00134249">
        <w:rPr>
          <w:sz w:val="32"/>
          <w:szCs w:val="32"/>
          <w:lang w:val="en-IN"/>
        </w:rPr>
        <w:t>[1] Buneman, P., Tan, W.-Ch., 2007. Provenance in Databases. In Proceedings of SIGMOD’07, Beijing, China, 171-1173. DOI=</w:t>
      </w:r>
      <w:r w:rsidRPr="00134249">
        <w:rPr>
          <w:sz w:val="32"/>
          <w:szCs w:val="32"/>
          <w:lang w:val="en-IN"/>
        </w:rPr>
        <w:t xml:space="preserve"> http://doi.acm.org/10.1145/1247480.1247646 . </w:t>
      </w:r>
    </w:p>
    <w:p w:rsidR="00000000" w:rsidRPr="00134249" w:rsidRDefault="0069512F" w:rsidP="00134249">
      <w:pPr>
        <w:pStyle w:val="BodyText"/>
        <w:numPr>
          <w:ilvl w:val="0"/>
          <w:numId w:val="42"/>
        </w:numPr>
        <w:rPr>
          <w:sz w:val="32"/>
          <w:szCs w:val="32"/>
          <w:lang w:val="en-IN"/>
        </w:rPr>
      </w:pPr>
      <w:r w:rsidRPr="00134249">
        <w:rPr>
          <w:sz w:val="32"/>
          <w:szCs w:val="32"/>
          <w:lang w:val="en-IN"/>
        </w:rPr>
        <w:t xml:space="preserve">[2] Cheney, J., Chiticariu, L., and Tan, W. C. 2009. Provenance in databases: Why, how, and where. Now Publishers Inc. </w:t>
      </w:r>
    </w:p>
    <w:p w:rsidR="00000000" w:rsidRPr="00134249" w:rsidRDefault="0069512F" w:rsidP="00134249">
      <w:pPr>
        <w:pStyle w:val="BodyText"/>
        <w:numPr>
          <w:ilvl w:val="0"/>
          <w:numId w:val="42"/>
        </w:numPr>
        <w:rPr>
          <w:sz w:val="32"/>
          <w:szCs w:val="32"/>
          <w:lang w:val="en-IN"/>
        </w:rPr>
      </w:pPr>
      <w:r w:rsidRPr="00134249">
        <w:rPr>
          <w:sz w:val="32"/>
          <w:szCs w:val="32"/>
          <w:lang w:val="en-IN"/>
        </w:rPr>
        <w:t>[3] Del Mondo, G, Rodríguez, M.A., Claramunt, Ch., Bravo, L., Thibaud, R. 2013. Modelin</w:t>
      </w:r>
      <w:r w:rsidRPr="00134249">
        <w:rPr>
          <w:sz w:val="32"/>
          <w:szCs w:val="32"/>
          <w:lang w:val="en-IN"/>
        </w:rPr>
        <w:t xml:space="preserve">g consistency of spatio-temporal graphs. Data Knowl. Eng. 84, 59-80. </w:t>
      </w:r>
    </w:p>
    <w:p w:rsidR="00000000" w:rsidRPr="00134249" w:rsidRDefault="0069512F" w:rsidP="00134249">
      <w:pPr>
        <w:pStyle w:val="BodyText"/>
        <w:numPr>
          <w:ilvl w:val="0"/>
          <w:numId w:val="42"/>
        </w:numPr>
        <w:rPr>
          <w:sz w:val="32"/>
          <w:szCs w:val="32"/>
          <w:lang w:val="en-IN"/>
        </w:rPr>
      </w:pPr>
      <w:r w:rsidRPr="00134249">
        <w:rPr>
          <w:sz w:val="32"/>
          <w:szCs w:val="32"/>
          <w:lang w:val="en-IN"/>
        </w:rPr>
        <w:t xml:space="preserve">[4] Herschel, M., Diestelkämper, R., and Lahmar, H.-B. 2017. A survey on provenance: What for? What form? What from? The VLDB Journal 26, 881–906. </w:t>
      </w:r>
    </w:p>
    <w:p w:rsidR="00000000" w:rsidRPr="00134249" w:rsidRDefault="0069512F" w:rsidP="00134249">
      <w:pPr>
        <w:pStyle w:val="BodyText"/>
        <w:numPr>
          <w:ilvl w:val="0"/>
          <w:numId w:val="42"/>
        </w:numPr>
        <w:rPr>
          <w:sz w:val="32"/>
          <w:szCs w:val="32"/>
          <w:lang w:val="en-IN"/>
        </w:rPr>
      </w:pPr>
      <w:r w:rsidRPr="00134249">
        <w:rPr>
          <w:sz w:val="32"/>
          <w:szCs w:val="32"/>
          <w:lang w:val="en-IN"/>
        </w:rPr>
        <w:t>[5] Holeček, P. 2015.Temporal data i</w:t>
      </w:r>
      <w:r w:rsidRPr="00134249">
        <w:rPr>
          <w:sz w:val="32"/>
          <w:szCs w:val="32"/>
          <w:lang w:val="en-IN"/>
        </w:rPr>
        <w:t>n graph database in project Manta. Master’s thesis, Czech Technical University in Prague, Faculty of Information Technologies (in Czech).</w:t>
      </w:r>
      <w:r w:rsidRPr="00134249">
        <w:rPr>
          <w:sz w:val="32"/>
          <w:szCs w:val="32"/>
        </w:rPr>
        <w:t xml:space="preserve"> </w:t>
      </w:r>
    </w:p>
    <w:p w:rsidR="00000000" w:rsidRPr="00134249" w:rsidRDefault="0069512F" w:rsidP="00134249">
      <w:pPr>
        <w:pStyle w:val="BodyText"/>
        <w:numPr>
          <w:ilvl w:val="0"/>
          <w:numId w:val="42"/>
        </w:numPr>
        <w:rPr>
          <w:sz w:val="32"/>
          <w:szCs w:val="32"/>
          <w:lang w:val="en-IN"/>
        </w:rPr>
      </w:pPr>
      <w:r w:rsidRPr="00134249">
        <w:rPr>
          <w:sz w:val="32"/>
          <w:szCs w:val="32"/>
          <w:lang w:val="en-IN"/>
        </w:rPr>
        <w:t xml:space="preserve">[6] Ikeda, R., Widom, J. 2009. Data Lineage: A Survey. Technical Report. Stanford InfoLab. </w:t>
      </w:r>
    </w:p>
    <w:p w:rsidR="00000000" w:rsidRPr="00134249" w:rsidRDefault="0069512F" w:rsidP="00134249">
      <w:pPr>
        <w:pStyle w:val="BodyText"/>
        <w:numPr>
          <w:ilvl w:val="0"/>
          <w:numId w:val="42"/>
        </w:numPr>
        <w:rPr>
          <w:sz w:val="32"/>
          <w:szCs w:val="32"/>
          <w:lang w:val="en-IN"/>
        </w:rPr>
      </w:pPr>
      <w:r w:rsidRPr="00134249">
        <w:rPr>
          <w:sz w:val="32"/>
          <w:szCs w:val="32"/>
          <w:lang w:val="en-IN"/>
        </w:rPr>
        <w:t>[7] Interlandi, M., Ekm</w:t>
      </w:r>
      <w:r w:rsidRPr="00134249">
        <w:rPr>
          <w:sz w:val="32"/>
          <w:szCs w:val="32"/>
          <w:lang w:val="en-IN"/>
        </w:rPr>
        <w:t xml:space="preserve">ekji, A., Shah, K., Gulzar, M.A., Tetali, S.D., Kim, M., Millstein, T., and Condie, T. 2018. Adding data provenance support to Apache Spark. The VLDB Journal 27, 595–615. </w:t>
      </w:r>
    </w:p>
    <w:p w:rsidR="00000000" w:rsidRPr="00134249" w:rsidRDefault="0069512F" w:rsidP="00134249">
      <w:pPr>
        <w:pStyle w:val="BodyText"/>
        <w:numPr>
          <w:ilvl w:val="0"/>
          <w:numId w:val="42"/>
        </w:numPr>
        <w:rPr>
          <w:sz w:val="32"/>
          <w:szCs w:val="32"/>
          <w:lang w:val="en-IN"/>
        </w:rPr>
      </w:pPr>
      <w:r w:rsidRPr="00134249">
        <w:rPr>
          <w:sz w:val="32"/>
          <w:szCs w:val="32"/>
          <w:lang w:val="en-IN"/>
        </w:rPr>
        <w:t>[8] Macko, P., Margo, D., and Seltzer, M. 2013. Local Clustering in Provenance Grap</w:t>
      </w:r>
      <w:r w:rsidRPr="00134249">
        <w:rPr>
          <w:sz w:val="32"/>
          <w:szCs w:val="32"/>
          <w:lang w:val="en-IN"/>
        </w:rPr>
        <w:t>hs. In Proc. of CIKM’13, ACM, 835-840.</w:t>
      </w:r>
    </w:p>
    <w:p w:rsidR="00000000" w:rsidRPr="00134249" w:rsidRDefault="0069512F" w:rsidP="00134249">
      <w:pPr>
        <w:pStyle w:val="BodyText"/>
        <w:numPr>
          <w:ilvl w:val="0"/>
          <w:numId w:val="42"/>
        </w:numPr>
        <w:rPr>
          <w:sz w:val="32"/>
          <w:szCs w:val="32"/>
          <w:lang w:val="en-IN"/>
        </w:rPr>
      </w:pPr>
      <w:r w:rsidRPr="00134249">
        <w:rPr>
          <w:sz w:val="32"/>
          <w:szCs w:val="32"/>
          <w:lang w:val="en-IN"/>
        </w:rPr>
        <w:lastRenderedPageBreak/>
        <w:t xml:space="preserve">[9] Milo, T.: Special Issue on Applications of Provenance. Bulletin of the Technical Committee on Data Engineering, March 2018 Vol. 41 No. 1, IEEE Computer Society, 1-86. </w:t>
      </w:r>
    </w:p>
    <w:p w:rsidR="00000000" w:rsidRPr="00134249" w:rsidRDefault="0069512F" w:rsidP="00134249">
      <w:pPr>
        <w:pStyle w:val="BodyText"/>
        <w:numPr>
          <w:ilvl w:val="0"/>
          <w:numId w:val="42"/>
        </w:numPr>
        <w:rPr>
          <w:sz w:val="32"/>
          <w:szCs w:val="32"/>
          <w:lang w:val="en-IN"/>
        </w:rPr>
      </w:pPr>
      <w:r w:rsidRPr="00134249">
        <w:rPr>
          <w:sz w:val="32"/>
          <w:szCs w:val="32"/>
          <w:lang w:val="en-IN"/>
        </w:rPr>
        <w:t xml:space="preserve">[10] Pérez, B., Rubio, J., and Sáenz-Adán, </w:t>
      </w:r>
      <w:r w:rsidRPr="00134249">
        <w:rPr>
          <w:sz w:val="32"/>
          <w:szCs w:val="32"/>
          <w:lang w:val="en-IN"/>
        </w:rPr>
        <w:t xml:space="preserve">C. 2018. A systematic review of provenance systems. Knowledge Information Systems 57, 495–543.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12F" w:rsidRDefault="0069512F" w:rsidP="003654DF">
      <w:pPr>
        <w:spacing w:after="0" w:line="240" w:lineRule="auto"/>
      </w:pPr>
      <w:r>
        <w:separator/>
      </w:r>
    </w:p>
  </w:endnote>
  <w:endnote w:type="continuationSeparator" w:id="1">
    <w:p w:rsidR="0069512F" w:rsidRDefault="0069512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12F" w:rsidRDefault="0069512F" w:rsidP="003654DF">
      <w:pPr>
        <w:spacing w:after="0" w:line="240" w:lineRule="auto"/>
      </w:pPr>
      <w:r>
        <w:separator/>
      </w:r>
    </w:p>
  </w:footnote>
  <w:footnote w:type="continuationSeparator" w:id="1">
    <w:p w:rsidR="0069512F" w:rsidRDefault="0069512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C7EB6">
        <w:pPr>
          <w:pStyle w:val="Header"/>
          <w:jc w:val="right"/>
        </w:pPr>
        <w:fldSimple w:instr=" PAGE   \* MERGEFORMAT ">
          <w:r w:rsidR="002D0C4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395B"/>
    <w:multiLevelType w:val="hybridMultilevel"/>
    <w:tmpl w:val="43185514"/>
    <w:lvl w:ilvl="0" w:tplc="69C41F44">
      <w:start w:val="1"/>
      <w:numFmt w:val="bullet"/>
      <w:lvlText w:val=""/>
      <w:lvlJc w:val="left"/>
      <w:pPr>
        <w:tabs>
          <w:tab w:val="num" w:pos="720"/>
        </w:tabs>
        <w:ind w:left="720" w:hanging="360"/>
      </w:pPr>
      <w:rPr>
        <w:rFonts w:ascii="Wingdings 2" w:hAnsi="Wingdings 2" w:hint="default"/>
      </w:rPr>
    </w:lvl>
    <w:lvl w:ilvl="1" w:tplc="D730F030" w:tentative="1">
      <w:start w:val="1"/>
      <w:numFmt w:val="bullet"/>
      <w:lvlText w:val=""/>
      <w:lvlJc w:val="left"/>
      <w:pPr>
        <w:tabs>
          <w:tab w:val="num" w:pos="1440"/>
        </w:tabs>
        <w:ind w:left="1440" w:hanging="360"/>
      </w:pPr>
      <w:rPr>
        <w:rFonts w:ascii="Wingdings 2" w:hAnsi="Wingdings 2" w:hint="default"/>
      </w:rPr>
    </w:lvl>
    <w:lvl w:ilvl="2" w:tplc="24A661A0" w:tentative="1">
      <w:start w:val="1"/>
      <w:numFmt w:val="bullet"/>
      <w:lvlText w:val=""/>
      <w:lvlJc w:val="left"/>
      <w:pPr>
        <w:tabs>
          <w:tab w:val="num" w:pos="2160"/>
        </w:tabs>
        <w:ind w:left="2160" w:hanging="360"/>
      </w:pPr>
      <w:rPr>
        <w:rFonts w:ascii="Wingdings 2" w:hAnsi="Wingdings 2" w:hint="default"/>
      </w:rPr>
    </w:lvl>
    <w:lvl w:ilvl="3" w:tplc="B59A899C" w:tentative="1">
      <w:start w:val="1"/>
      <w:numFmt w:val="bullet"/>
      <w:lvlText w:val=""/>
      <w:lvlJc w:val="left"/>
      <w:pPr>
        <w:tabs>
          <w:tab w:val="num" w:pos="2880"/>
        </w:tabs>
        <w:ind w:left="2880" w:hanging="360"/>
      </w:pPr>
      <w:rPr>
        <w:rFonts w:ascii="Wingdings 2" w:hAnsi="Wingdings 2" w:hint="default"/>
      </w:rPr>
    </w:lvl>
    <w:lvl w:ilvl="4" w:tplc="96DAA514" w:tentative="1">
      <w:start w:val="1"/>
      <w:numFmt w:val="bullet"/>
      <w:lvlText w:val=""/>
      <w:lvlJc w:val="left"/>
      <w:pPr>
        <w:tabs>
          <w:tab w:val="num" w:pos="3600"/>
        </w:tabs>
        <w:ind w:left="3600" w:hanging="360"/>
      </w:pPr>
      <w:rPr>
        <w:rFonts w:ascii="Wingdings 2" w:hAnsi="Wingdings 2" w:hint="default"/>
      </w:rPr>
    </w:lvl>
    <w:lvl w:ilvl="5" w:tplc="94F28D6C" w:tentative="1">
      <w:start w:val="1"/>
      <w:numFmt w:val="bullet"/>
      <w:lvlText w:val=""/>
      <w:lvlJc w:val="left"/>
      <w:pPr>
        <w:tabs>
          <w:tab w:val="num" w:pos="4320"/>
        </w:tabs>
        <w:ind w:left="4320" w:hanging="360"/>
      </w:pPr>
      <w:rPr>
        <w:rFonts w:ascii="Wingdings 2" w:hAnsi="Wingdings 2" w:hint="default"/>
      </w:rPr>
    </w:lvl>
    <w:lvl w:ilvl="6" w:tplc="FB7200EA" w:tentative="1">
      <w:start w:val="1"/>
      <w:numFmt w:val="bullet"/>
      <w:lvlText w:val=""/>
      <w:lvlJc w:val="left"/>
      <w:pPr>
        <w:tabs>
          <w:tab w:val="num" w:pos="5040"/>
        </w:tabs>
        <w:ind w:left="5040" w:hanging="360"/>
      </w:pPr>
      <w:rPr>
        <w:rFonts w:ascii="Wingdings 2" w:hAnsi="Wingdings 2" w:hint="default"/>
      </w:rPr>
    </w:lvl>
    <w:lvl w:ilvl="7" w:tplc="4B1E5204" w:tentative="1">
      <w:start w:val="1"/>
      <w:numFmt w:val="bullet"/>
      <w:lvlText w:val=""/>
      <w:lvlJc w:val="left"/>
      <w:pPr>
        <w:tabs>
          <w:tab w:val="num" w:pos="5760"/>
        </w:tabs>
        <w:ind w:left="5760" w:hanging="360"/>
      </w:pPr>
      <w:rPr>
        <w:rFonts w:ascii="Wingdings 2" w:hAnsi="Wingdings 2" w:hint="default"/>
      </w:rPr>
    </w:lvl>
    <w:lvl w:ilvl="8" w:tplc="C4B024E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025EE6"/>
    <w:multiLevelType w:val="hybridMultilevel"/>
    <w:tmpl w:val="C1FEA370"/>
    <w:lvl w:ilvl="0" w:tplc="8C7CEA58">
      <w:start w:val="1"/>
      <w:numFmt w:val="bullet"/>
      <w:lvlText w:val=""/>
      <w:lvlJc w:val="left"/>
      <w:pPr>
        <w:tabs>
          <w:tab w:val="num" w:pos="720"/>
        </w:tabs>
        <w:ind w:left="720" w:hanging="360"/>
      </w:pPr>
      <w:rPr>
        <w:rFonts w:ascii="Wingdings 2" w:hAnsi="Wingdings 2" w:hint="default"/>
      </w:rPr>
    </w:lvl>
    <w:lvl w:ilvl="1" w:tplc="C68451E4" w:tentative="1">
      <w:start w:val="1"/>
      <w:numFmt w:val="bullet"/>
      <w:lvlText w:val=""/>
      <w:lvlJc w:val="left"/>
      <w:pPr>
        <w:tabs>
          <w:tab w:val="num" w:pos="1440"/>
        </w:tabs>
        <w:ind w:left="1440" w:hanging="360"/>
      </w:pPr>
      <w:rPr>
        <w:rFonts w:ascii="Wingdings 2" w:hAnsi="Wingdings 2" w:hint="default"/>
      </w:rPr>
    </w:lvl>
    <w:lvl w:ilvl="2" w:tplc="1BCA5E9C" w:tentative="1">
      <w:start w:val="1"/>
      <w:numFmt w:val="bullet"/>
      <w:lvlText w:val=""/>
      <w:lvlJc w:val="left"/>
      <w:pPr>
        <w:tabs>
          <w:tab w:val="num" w:pos="2160"/>
        </w:tabs>
        <w:ind w:left="2160" w:hanging="360"/>
      </w:pPr>
      <w:rPr>
        <w:rFonts w:ascii="Wingdings 2" w:hAnsi="Wingdings 2" w:hint="default"/>
      </w:rPr>
    </w:lvl>
    <w:lvl w:ilvl="3" w:tplc="1DE08B20" w:tentative="1">
      <w:start w:val="1"/>
      <w:numFmt w:val="bullet"/>
      <w:lvlText w:val=""/>
      <w:lvlJc w:val="left"/>
      <w:pPr>
        <w:tabs>
          <w:tab w:val="num" w:pos="2880"/>
        </w:tabs>
        <w:ind w:left="2880" w:hanging="360"/>
      </w:pPr>
      <w:rPr>
        <w:rFonts w:ascii="Wingdings 2" w:hAnsi="Wingdings 2" w:hint="default"/>
      </w:rPr>
    </w:lvl>
    <w:lvl w:ilvl="4" w:tplc="CF2E9E72" w:tentative="1">
      <w:start w:val="1"/>
      <w:numFmt w:val="bullet"/>
      <w:lvlText w:val=""/>
      <w:lvlJc w:val="left"/>
      <w:pPr>
        <w:tabs>
          <w:tab w:val="num" w:pos="3600"/>
        </w:tabs>
        <w:ind w:left="3600" w:hanging="360"/>
      </w:pPr>
      <w:rPr>
        <w:rFonts w:ascii="Wingdings 2" w:hAnsi="Wingdings 2" w:hint="default"/>
      </w:rPr>
    </w:lvl>
    <w:lvl w:ilvl="5" w:tplc="0FCC6120" w:tentative="1">
      <w:start w:val="1"/>
      <w:numFmt w:val="bullet"/>
      <w:lvlText w:val=""/>
      <w:lvlJc w:val="left"/>
      <w:pPr>
        <w:tabs>
          <w:tab w:val="num" w:pos="4320"/>
        </w:tabs>
        <w:ind w:left="4320" w:hanging="360"/>
      </w:pPr>
      <w:rPr>
        <w:rFonts w:ascii="Wingdings 2" w:hAnsi="Wingdings 2" w:hint="default"/>
      </w:rPr>
    </w:lvl>
    <w:lvl w:ilvl="6" w:tplc="9112F5EC" w:tentative="1">
      <w:start w:val="1"/>
      <w:numFmt w:val="bullet"/>
      <w:lvlText w:val=""/>
      <w:lvlJc w:val="left"/>
      <w:pPr>
        <w:tabs>
          <w:tab w:val="num" w:pos="5040"/>
        </w:tabs>
        <w:ind w:left="5040" w:hanging="360"/>
      </w:pPr>
      <w:rPr>
        <w:rFonts w:ascii="Wingdings 2" w:hAnsi="Wingdings 2" w:hint="default"/>
      </w:rPr>
    </w:lvl>
    <w:lvl w:ilvl="7" w:tplc="2152B934" w:tentative="1">
      <w:start w:val="1"/>
      <w:numFmt w:val="bullet"/>
      <w:lvlText w:val=""/>
      <w:lvlJc w:val="left"/>
      <w:pPr>
        <w:tabs>
          <w:tab w:val="num" w:pos="5760"/>
        </w:tabs>
        <w:ind w:left="5760" w:hanging="360"/>
      </w:pPr>
      <w:rPr>
        <w:rFonts w:ascii="Wingdings 2" w:hAnsi="Wingdings 2" w:hint="default"/>
      </w:rPr>
    </w:lvl>
    <w:lvl w:ilvl="8" w:tplc="ABA8E47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B704E8"/>
    <w:multiLevelType w:val="hybridMultilevel"/>
    <w:tmpl w:val="AE28B4E8"/>
    <w:lvl w:ilvl="0" w:tplc="D828397A">
      <w:start w:val="1"/>
      <w:numFmt w:val="bullet"/>
      <w:lvlText w:val=""/>
      <w:lvlJc w:val="left"/>
      <w:pPr>
        <w:tabs>
          <w:tab w:val="num" w:pos="720"/>
        </w:tabs>
        <w:ind w:left="720" w:hanging="360"/>
      </w:pPr>
      <w:rPr>
        <w:rFonts w:ascii="Wingdings 2" w:hAnsi="Wingdings 2" w:hint="default"/>
      </w:rPr>
    </w:lvl>
    <w:lvl w:ilvl="1" w:tplc="7EA2B078" w:tentative="1">
      <w:start w:val="1"/>
      <w:numFmt w:val="bullet"/>
      <w:lvlText w:val=""/>
      <w:lvlJc w:val="left"/>
      <w:pPr>
        <w:tabs>
          <w:tab w:val="num" w:pos="1440"/>
        </w:tabs>
        <w:ind w:left="1440" w:hanging="360"/>
      </w:pPr>
      <w:rPr>
        <w:rFonts w:ascii="Wingdings 2" w:hAnsi="Wingdings 2" w:hint="default"/>
      </w:rPr>
    </w:lvl>
    <w:lvl w:ilvl="2" w:tplc="80FE2D4E" w:tentative="1">
      <w:start w:val="1"/>
      <w:numFmt w:val="bullet"/>
      <w:lvlText w:val=""/>
      <w:lvlJc w:val="left"/>
      <w:pPr>
        <w:tabs>
          <w:tab w:val="num" w:pos="2160"/>
        </w:tabs>
        <w:ind w:left="2160" w:hanging="360"/>
      </w:pPr>
      <w:rPr>
        <w:rFonts w:ascii="Wingdings 2" w:hAnsi="Wingdings 2" w:hint="default"/>
      </w:rPr>
    </w:lvl>
    <w:lvl w:ilvl="3" w:tplc="6DF608C0" w:tentative="1">
      <w:start w:val="1"/>
      <w:numFmt w:val="bullet"/>
      <w:lvlText w:val=""/>
      <w:lvlJc w:val="left"/>
      <w:pPr>
        <w:tabs>
          <w:tab w:val="num" w:pos="2880"/>
        </w:tabs>
        <w:ind w:left="2880" w:hanging="360"/>
      </w:pPr>
      <w:rPr>
        <w:rFonts w:ascii="Wingdings 2" w:hAnsi="Wingdings 2" w:hint="default"/>
      </w:rPr>
    </w:lvl>
    <w:lvl w:ilvl="4" w:tplc="2F66D1F4" w:tentative="1">
      <w:start w:val="1"/>
      <w:numFmt w:val="bullet"/>
      <w:lvlText w:val=""/>
      <w:lvlJc w:val="left"/>
      <w:pPr>
        <w:tabs>
          <w:tab w:val="num" w:pos="3600"/>
        </w:tabs>
        <w:ind w:left="3600" w:hanging="360"/>
      </w:pPr>
      <w:rPr>
        <w:rFonts w:ascii="Wingdings 2" w:hAnsi="Wingdings 2" w:hint="default"/>
      </w:rPr>
    </w:lvl>
    <w:lvl w:ilvl="5" w:tplc="17B28B5E" w:tentative="1">
      <w:start w:val="1"/>
      <w:numFmt w:val="bullet"/>
      <w:lvlText w:val=""/>
      <w:lvlJc w:val="left"/>
      <w:pPr>
        <w:tabs>
          <w:tab w:val="num" w:pos="4320"/>
        </w:tabs>
        <w:ind w:left="4320" w:hanging="360"/>
      </w:pPr>
      <w:rPr>
        <w:rFonts w:ascii="Wingdings 2" w:hAnsi="Wingdings 2" w:hint="default"/>
      </w:rPr>
    </w:lvl>
    <w:lvl w:ilvl="6" w:tplc="037C2810" w:tentative="1">
      <w:start w:val="1"/>
      <w:numFmt w:val="bullet"/>
      <w:lvlText w:val=""/>
      <w:lvlJc w:val="left"/>
      <w:pPr>
        <w:tabs>
          <w:tab w:val="num" w:pos="5040"/>
        </w:tabs>
        <w:ind w:left="5040" w:hanging="360"/>
      </w:pPr>
      <w:rPr>
        <w:rFonts w:ascii="Wingdings 2" w:hAnsi="Wingdings 2" w:hint="default"/>
      </w:rPr>
    </w:lvl>
    <w:lvl w:ilvl="7" w:tplc="3CE8FF6A" w:tentative="1">
      <w:start w:val="1"/>
      <w:numFmt w:val="bullet"/>
      <w:lvlText w:val=""/>
      <w:lvlJc w:val="left"/>
      <w:pPr>
        <w:tabs>
          <w:tab w:val="num" w:pos="5760"/>
        </w:tabs>
        <w:ind w:left="5760" w:hanging="360"/>
      </w:pPr>
      <w:rPr>
        <w:rFonts w:ascii="Wingdings 2" w:hAnsi="Wingdings 2" w:hint="default"/>
      </w:rPr>
    </w:lvl>
    <w:lvl w:ilvl="8" w:tplc="3ED85F38"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D23A53"/>
    <w:multiLevelType w:val="hybridMultilevel"/>
    <w:tmpl w:val="611031FA"/>
    <w:lvl w:ilvl="0" w:tplc="AA980F96">
      <w:start w:val="1"/>
      <w:numFmt w:val="bullet"/>
      <w:lvlText w:val=""/>
      <w:lvlJc w:val="left"/>
      <w:pPr>
        <w:tabs>
          <w:tab w:val="num" w:pos="720"/>
        </w:tabs>
        <w:ind w:left="720" w:hanging="360"/>
      </w:pPr>
      <w:rPr>
        <w:rFonts w:ascii="Wingdings 2" w:hAnsi="Wingdings 2" w:hint="default"/>
      </w:rPr>
    </w:lvl>
    <w:lvl w:ilvl="1" w:tplc="654A41CE" w:tentative="1">
      <w:start w:val="1"/>
      <w:numFmt w:val="bullet"/>
      <w:lvlText w:val=""/>
      <w:lvlJc w:val="left"/>
      <w:pPr>
        <w:tabs>
          <w:tab w:val="num" w:pos="1440"/>
        </w:tabs>
        <w:ind w:left="1440" w:hanging="360"/>
      </w:pPr>
      <w:rPr>
        <w:rFonts w:ascii="Wingdings 2" w:hAnsi="Wingdings 2" w:hint="default"/>
      </w:rPr>
    </w:lvl>
    <w:lvl w:ilvl="2" w:tplc="FA3E9F06" w:tentative="1">
      <w:start w:val="1"/>
      <w:numFmt w:val="bullet"/>
      <w:lvlText w:val=""/>
      <w:lvlJc w:val="left"/>
      <w:pPr>
        <w:tabs>
          <w:tab w:val="num" w:pos="2160"/>
        </w:tabs>
        <w:ind w:left="2160" w:hanging="360"/>
      </w:pPr>
      <w:rPr>
        <w:rFonts w:ascii="Wingdings 2" w:hAnsi="Wingdings 2" w:hint="default"/>
      </w:rPr>
    </w:lvl>
    <w:lvl w:ilvl="3" w:tplc="4396524C" w:tentative="1">
      <w:start w:val="1"/>
      <w:numFmt w:val="bullet"/>
      <w:lvlText w:val=""/>
      <w:lvlJc w:val="left"/>
      <w:pPr>
        <w:tabs>
          <w:tab w:val="num" w:pos="2880"/>
        </w:tabs>
        <w:ind w:left="2880" w:hanging="360"/>
      </w:pPr>
      <w:rPr>
        <w:rFonts w:ascii="Wingdings 2" w:hAnsi="Wingdings 2" w:hint="default"/>
      </w:rPr>
    </w:lvl>
    <w:lvl w:ilvl="4" w:tplc="A71A0070" w:tentative="1">
      <w:start w:val="1"/>
      <w:numFmt w:val="bullet"/>
      <w:lvlText w:val=""/>
      <w:lvlJc w:val="left"/>
      <w:pPr>
        <w:tabs>
          <w:tab w:val="num" w:pos="3600"/>
        </w:tabs>
        <w:ind w:left="3600" w:hanging="360"/>
      </w:pPr>
      <w:rPr>
        <w:rFonts w:ascii="Wingdings 2" w:hAnsi="Wingdings 2" w:hint="default"/>
      </w:rPr>
    </w:lvl>
    <w:lvl w:ilvl="5" w:tplc="2EBC2E30" w:tentative="1">
      <w:start w:val="1"/>
      <w:numFmt w:val="bullet"/>
      <w:lvlText w:val=""/>
      <w:lvlJc w:val="left"/>
      <w:pPr>
        <w:tabs>
          <w:tab w:val="num" w:pos="4320"/>
        </w:tabs>
        <w:ind w:left="4320" w:hanging="360"/>
      </w:pPr>
      <w:rPr>
        <w:rFonts w:ascii="Wingdings 2" w:hAnsi="Wingdings 2" w:hint="default"/>
      </w:rPr>
    </w:lvl>
    <w:lvl w:ilvl="6" w:tplc="2C1217BE" w:tentative="1">
      <w:start w:val="1"/>
      <w:numFmt w:val="bullet"/>
      <w:lvlText w:val=""/>
      <w:lvlJc w:val="left"/>
      <w:pPr>
        <w:tabs>
          <w:tab w:val="num" w:pos="5040"/>
        </w:tabs>
        <w:ind w:left="5040" w:hanging="360"/>
      </w:pPr>
      <w:rPr>
        <w:rFonts w:ascii="Wingdings 2" w:hAnsi="Wingdings 2" w:hint="default"/>
      </w:rPr>
    </w:lvl>
    <w:lvl w:ilvl="7" w:tplc="3B78DDF6" w:tentative="1">
      <w:start w:val="1"/>
      <w:numFmt w:val="bullet"/>
      <w:lvlText w:val=""/>
      <w:lvlJc w:val="left"/>
      <w:pPr>
        <w:tabs>
          <w:tab w:val="num" w:pos="5760"/>
        </w:tabs>
        <w:ind w:left="5760" w:hanging="360"/>
      </w:pPr>
      <w:rPr>
        <w:rFonts w:ascii="Wingdings 2" w:hAnsi="Wingdings 2" w:hint="default"/>
      </w:rPr>
    </w:lvl>
    <w:lvl w:ilvl="8" w:tplc="C64A885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1A5F3B"/>
    <w:multiLevelType w:val="hybridMultilevel"/>
    <w:tmpl w:val="5194EAAC"/>
    <w:lvl w:ilvl="0" w:tplc="896C82B8">
      <w:start w:val="1"/>
      <w:numFmt w:val="bullet"/>
      <w:lvlText w:val=""/>
      <w:lvlJc w:val="left"/>
      <w:pPr>
        <w:tabs>
          <w:tab w:val="num" w:pos="720"/>
        </w:tabs>
        <w:ind w:left="720" w:hanging="360"/>
      </w:pPr>
      <w:rPr>
        <w:rFonts w:ascii="Wingdings 2" w:hAnsi="Wingdings 2" w:hint="default"/>
      </w:rPr>
    </w:lvl>
    <w:lvl w:ilvl="1" w:tplc="39943B4C" w:tentative="1">
      <w:start w:val="1"/>
      <w:numFmt w:val="bullet"/>
      <w:lvlText w:val=""/>
      <w:lvlJc w:val="left"/>
      <w:pPr>
        <w:tabs>
          <w:tab w:val="num" w:pos="1440"/>
        </w:tabs>
        <w:ind w:left="1440" w:hanging="360"/>
      </w:pPr>
      <w:rPr>
        <w:rFonts w:ascii="Wingdings 2" w:hAnsi="Wingdings 2" w:hint="default"/>
      </w:rPr>
    </w:lvl>
    <w:lvl w:ilvl="2" w:tplc="483C9352" w:tentative="1">
      <w:start w:val="1"/>
      <w:numFmt w:val="bullet"/>
      <w:lvlText w:val=""/>
      <w:lvlJc w:val="left"/>
      <w:pPr>
        <w:tabs>
          <w:tab w:val="num" w:pos="2160"/>
        </w:tabs>
        <w:ind w:left="2160" w:hanging="360"/>
      </w:pPr>
      <w:rPr>
        <w:rFonts w:ascii="Wingdings 2" w:hAnsi="Wingdings 2" w:hint="default"/>
      </w:rPr>
    </w:lvl>
    <w:lvl w:ilvl="3" w:tplc="2DB60018" w:tentative="1">
      <w:start w:val="1"/>
      <w:numFmt w:val="bullet"/>
      <w:lvlText w:val=""/>
      <w:lvlJc w:val="left"/>
      <w:pPr>
        <w:tabs>
          <w:tab w:val="num" w:pos="2880"/>
        </w:tabs>
        <w:ind w:left="2880" w:hanging="360"/>
      </w:pPr>
      <w:rPr>
        <w:rFonts w:ascii="Wingdings 2" w:hAnsi="Wingdings 2" w:hint="default"/>
      </w:rPr>
    </w:lvl>
    <w:lvl w:ilvl="4" w:tplc="120226D8" w:tentative="1">
      <w:start w:val="1"/>
      <w:numFmt w:val="bullet"/>
      <w:lvlText w:val=""/>
      <w:lvlJc w:val="left"/>
      <w:pPr>
        <w:tabs>
          <w:tab w:val="num" w:pos="3600"/>
        </w:tabs>
        <w:ind w:left="3600" w:hanging="360"/>
      </w:pPr>
      <w:rPr>
        <w:rFonts w:ascii="Wingdings 2" w:hAnsi="Wingdings 2" w:hint="default"/>
      </w:rPr>
    </w:lvl>
    <w:lvl w:ilvl="5" w:tplc="900CB864" w:tentative="1">
      <w:start w:val="1"/>
      <w:numFmt w:val="bullet"/>
      <w:lvlText w:val=""/>
      <w:lvlJc w:val="left"/>
      <w:pPr>
        <w:tabs>
          <w:tab w:val="num" w:pos="4320"/>
        </w:tabs>
        <w:ind w:left="4320" w:hanging="360"/>
      </w:pPr>
      <w:rPr>
        <w:rFonts w:ascii="Wingdings 2" w:hAnsi="Wingdings 2" w:hint="default"/>
      </w:rPr>
    </w:lvl>
    <w:lvl w:ilvl="6" w:tplc="6242E776" w:tentative="1">
      <w:start w:val="1"/>
      <w:numFmt w:val="bullet"/>
      <w:lvlText w:val=""/>
      <w:lvlJc w:val="left"/>
      <w:pPr>
        <w:tabs>
          <w:tab w:val="num" w:pos="5040"/>
        </w:tabs>
        <w:ind w:left="5040" w:hanging="360"/>
      </w:pPr>
      <w:rPr>
        <w:rFonts w:ascii="Wingdings 2" w:hAnsi="Wingdings 2" w:hint="default"/>
      </w:rPr>
    </w:lvl>
    <w:lvl w:ilvl="7" w:tplc="3EA24FD6" w:tentative="1">
      <w:start w:val="1"/>
      <w:numFmt w:val="bullet"/>
      <w:lvlText w:val=""/>
      <w:lvlJc w:val="left"/>
      <w:pPr>
        <w:tabs>
          <w:tab w:val="num" w:pos="5760"/>
        </w:tabs>
        <w:ind w:left="5760" w:hanging="360"/>
      </w:pPr>
      <w:rPr>
        <w:rFonts w:ascii="Wingdings 2" w:hAnsi="Wingdings 2" w:hint="default"/>
      </w:rPr>
    </w:lvl>
    <w:lvl w:ilvl="8" w:tplc="23DC187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0F1A59"/>
    <w:multiLevelType w:val="hybridMultilevel"/>
    <w:tmpl w:val="DC621C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5"/>
  </w:num>
  <w:num w:numId="42">
    <w:abstractNumId w:val="20"/>
  </w:num>
  <w:num w:numId="43">
    <w:abstractNumId w:val="41"/>
  </w:num>
  <w:num w:numId="44">
    <w:abstractNumId w:val="23"/>
  </w:num>
  <w:num w:numId="45">
    <w:abstractNumId w:val="3"/>
  </w:num>
  <w:num w:numId="46">
    <w:abstractNumId w:val="43"/>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249"/>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C7EB6"/>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0C46"/>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F08"/>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12F"/>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5D74"/>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6D38"/>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4B8B"/>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8839554">
      <w:bodyDiv w:val="1"/>
      <w:marLeft w:val="0"/>
      <w:marRight w:val="0"/>
      <w:marTop w:val="0"/>
      <w:marBottom w:val="0"/>
      <w:divBdr>
        <w:top w:val="none" w:sz="0" w:space="0" w:color="auto"/>
        <w:left w:val="none" w:sz="0" w:space="0" w:color="auto"/>
        <w:bottom w:val="none" w:sz="0" w:space="0" w:color="auto"/>
        <w:right w:val="none" w:sz="0" w:space="0" w:color="auto"/>
      </w:divBdr>
      <w:divsChild>
        <w:div w:id="490025485">
          <w:marLeft w:val="576"/>
          <w:marRight w:val="0"/>
          <w:marTop w:val="120"/>
          <w:marBottom w:val="0"/>
          <w:divBdr>
            <w:top w:val="none" w:sz="0" w:space="0" w:color="auto"/>
            <w:left w:val="none" w:sz="0" w:space="0" w:color="auto"/>
            <w:bottom w:val="none" w:sz="0" w:space="0" w:color="auto"/>
            <w:right w:val="none" w:sz="0" w:space="0" w:color="auto"/>
          </w:divBdr>
        </w:div>
        <w:div w:id="659239790">
          <w:marLeft w:val="576"/>
          <w:marRight w:val="0"/>
          <w:marTop w:val="120"/>
          <w:marBottom w:val="0"/>
          <w:divBdr>
            <w:top w:val="none" w:sz="0" w:space="0" w:color="auto"/>
            <w:left w:val="none" w:sz="0" w:space="0" w:color="auto"/>
            <w:bottom w:val="none" w:sz="0" w:space="0" w:color="auto"/>
            <w:right w:val="none" w:sz="0" w:space="0" w:color="auto"/>
          </w:divBdr>
        </w:div>
        <w:div w:id="211699755">
          <w:marLeft w:val="576"/>
          <w:marRight w:val="0"/>
          <w:marTop w:val="120"/>
          <w:marBottom w:val="0"/>
          <w:divBdr>
            <w:top w:val="none" w:sz="0" w:space="0" w:color="auto"/>
            <w:left w:val="none" w:sz="0" w:space="0" w:color="auto"/>
            <w:bottom w:val="none" w:sz="0" w:space="0" w:color="auto"/>
            <w:right w:val="none" w:sz="0" w:space="0" w:color="auto"/>
          </w:divBdr>
        </w:div>
        <w:div w:id="71508132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135106">
      <w:bodyDiv w:val="1"/>
      <w:marLeft w:val="0"/>
      <w:marRight w:val="0"/>
      <w:marTop w:val="0"/>
      <w:marBottom w:val="0"/>
      <w:divBdr>
        <w:top w:val="none" w:sz="0" w:space="0" w:color="auto"/>
        <w:left w:val="none" w:sz="0" w:space="0" w:color="auto"/>
        <w:bottom w:val="none" w:sz="0" w:space="0" w:color="auto"/>
        <w:right w:val="none" w:sz="0" w:space="0" w:color="auto"/>
      </w:divBdr>
      <w:divsChild>
        <w:div w:id="1856189533">
          <w:marLeft w:val="576"/>
          <w:marRight w:val="0"/>
          <w:marTop w:val="120"/>
          <w:marBottom w:val="0"/>
          <w:divBdr>
            <w:top w:val="none" w:sz="0" w:space="0" w:color="auto"/>
            <w:left w:val="none" w:sz="0" w:space="0" w:color="auto"/>
            <w:bottom w:val="none" w:sz="0" w:space="0" w:color="auto"/>
            <w:right w:val="none" w:sz="0" w:space="0" w:color="auto"/>
          </w:divBdr>
        </w:div>
        <w:div w:id="1498643919">
          <w:marLeft w:val="576"/>
          <w:marRight w:val="0"/>
          <w:marTop w:val="120"/>
          <w:marBottom w:val="0"/>
          <w:divBdr>
            <w:top w:val="none" w:sz="0" w:space="0" w:color="auto"/>
            <w:left w:val="none" w:sz="0" w:space="0" w:color="auto"/>
            <w:bottom w:val="none" w:sz="0" w:space="0" w:color="auto"/>
            <w:right w:val="none" w:sz="0" w:space="0" w:color="auto"/>
          </w:divBdr>
        </w:div>
        <w:div w:id="372116151">
          <w:marLeft w:val="576"/>
          <w:marRight w:val="0"/>
          <w:marTop w:val="120"/>
          <w:marBottom w:val="0"/>
          <w:divBdr>
            <w:top w:val="none" w:sz="0" w:space="0" w:color="auto"/>
            <w:left w:val="none" w:sz="0" w:space="0" w:color="auto"/>
            <w:bottom w:val="none" w:sz="0" w:space="0" w:color="auto"/>
            <w:right w:val="none" w:sz="0" w:space="0" w:color="auto"/>
          </w:divBdr>
        </w:div>
        <w:div w:id="526797396">
          <w:marLeft w:val="576"/>
          <w:marRight w:val="0"/>
          <w:marTop w:val="120"/>
          <w:marBottom w:val="0"/>
          <w:divBdr>
            <w:top w:val="none" w:sz="0" w:space="0" w:color="auto"/>
            <w:left w:val="none" w:sz="0" w:space="0" w:color="auto"/>
            <w:bottom w:val="none" w:sz="0" w:space="0" w:color="auto"/>
            <w:right w:val="none" w:sz="0" w:space="0" w:color="auto"/>
          </w:divBdr>
        </w:div>
      </w:divsChild>
    </w:div>
    <w:div w:id="435439885">
      <w:bodyDiv w:val="1"/>
      <w:marLeft w:val="0"/>
      <w:marRight w:val="0"/>
      <w:marTop w:val="0"/>
      <w:marBottom w:val="0"/>
      <w:divBdr>
        <w:top w:val="none" w:sz="0" w:space="0" w:color="auto"/>
        <w:left w:val="none" w:sz="0" w:space="0" w:color="auto"/>
        <w:bottom w:val="none" w:sz="0" w:space="0" w:color="auto"/>
        <w:right w:val="none" w:sz="0" w:space="0" w:color="auto"/>
      </w:divBdr>
      <w:divsChild>
        <w:div w:id="97525374">
          <w:marLeft w:val="576"/>
          <w:marRight w:val="0"/>
          <w:marTop w:val="120"/>
          <w:marBottom w:val="0"/>
          <w:divBdr>
            <w:top w:val="none" w:sz="0" w:space="0" w:color="auto"/>
            <w:left w:val="none" w:sz="0" w:space="0" w:color="auto"/>
            <w:bottom w:val="none" w:sz="0" w:space="0" w:color="auto"/>
            <w:right w:val="none" w:sz="0" w:space="0" w:color="auto"/>
          </w:divBdr>
        </w:div>
        <w:div w:id="1397507492">
          <w:marLeft w:val="576"/>
          <w:marRight w:val="0"/>
          <w:marTop w:val="120"/>
          <w:marBottom w:val="0"/>
          <w:divBdr>
            <w:top w:val="none" w:sz="0" w:space="0" w:color="auto"/>
            <w:left w:val="none" w:sz="0" w:space="0" w:color="auto"/>
            <w:bottom w:val="none" w:sz="0" w:space="0" w:color="auto"/>
            <w:right w:val="none" w:sz="0" w:space="0" w:color="auto"/>
          </w:divBdr>
        </w:div>
        <w:div w:id="829641937">
          <w:marLeft w:val="576"/>
          <w:marRight w:val="0"/>
          <w:marTop w:val="120"/>
          <w:marBottom w:val="0"/>
          <w:divBdr>
            <w:top w:val="none" w:sz="0" w:space="0" w:color="auto"/>
            <w:left w:val="none" w:sz="0" w:space="0" w:color="auto"/>
            <w:bottom w:val="none" w:sz="0" w:space="0" w:color="auto"/>
            <w:right w:val="none" w:sz="0" w:space="0" w:color="auto"/>
          </w:divBdr>
        </w:div>
        <w:div w:id="1989894031">
          <w:marLeft w:val="576"/>
          <w:marRight w:val="0"/>
          <w:marTop w:val="120"/>
          <w:marBottom w:val="0"/>
          <w:divBdr>
            <w:top w:val="none" w:sz="0" w:space="0" w:color="auto"/>
            <w:left w:val="none" w:sz="0" w:space="0" w:color="auto"/>
            <w:bottom w:val="none" w:sz="0" w:space="0" w:color="auto"/>
            <w:right w:val="none" w:sz="0" w:space="0" w:color="auto"/>
          </w:divBdr>
        </w:div>
        <w:div w:id="580994017">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7226741">
      <w:bodyDiv w:val="1"/>
      <w:marLeft w:val="0"/>
      <w:marRight w:val="0"/>
      <w:marTop w:val="0"/>
      <w:marBottom w:val="0"/>
      <w:divBdr>
        <w:top w:val="none" w:sz="0" w:space="0" w:color="auto"/>
        <w:left w:val="none" w:sz="0" w:space="0" w:color="auto"/>
        <w:bottom w:val="none" w:sz="0" w:space="0" w:color="auto"/>
        <w:right w:val="none" w:sz="0" w:space="0" w:color="auto"/>
      </w:divBdr>
      <w:divsChild>
        <w:div w:id="2060861110">
          <w:marLeft w:val="576"/>
          <w:marRight w:val="0"/>
          <w:marTop w:val="120"/>
          <w:marBottom w:val="0"/>
          <w:divBdr>
            <w:top w:val="none" w:sz="0" w:space="0" w:color="auto"/>
            <w:left w:val="none" w:sz="0" w:space="0" w:color="auto"/>
            <w:bottom w:val="none" w:sz="0" w:space="0" w:color="auto"/>
            <w:right w:val="none" w:sz="0" w:space="0" w:color="auto"/>
          </w:divBdr>
        </w:div>
        <w:div w:id="1757750582">
          <w:marLeft w:val="576"/>
          <w:marRight w:val="0"/>
          <w:marTop w:val="120"/>
          <w:marBottom w:val="0"/>
          <w:divBdr>
            <w:top w:val="none" w:sz="0" w:space="0" w:color="auto"/>
            <w:left w:val="none" w:sz="0" w:space="0" w:color="auto"/>
            <w:bottom w:val="none" w:sz="0" w:space="0" w:color="auto"/>
            <w:right w:val="none" w:sz="0" w:space="0" w:color="auto"/>
          </w:divBdr>
        </w:div>
        <w:div w:id="745498512">
          <w:marLeft w:val="576"/>
          <w:marRight w:val="0"/>
          <w:marTop w:val="120"/>
          <w:marBottom w:val="0"/>
          <w:divBdr>
            <w:top w:val="none" w:sz="0" w:space="0" w:color="auto"/>
            <w:left w:val="none" w:sz="0" w:space="0" w:color="auto"/>
            <w:bottom w:val="none" w:sz="0" w:space="0" w:color="auto"/>
            <w:right w:val="none" w:sz="0" w:space="0" w:color="auto"/>
          </w:divBdr>
        </w:div>
        <w:div w:id="539705876">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4429419">
      <w:bodyDiv w:val="1"/>
      <w:marLeft w:val="0"/>
      <w:marRight w:val="0"/>
      <w:marTop w:val="0"/>
      <w:marBottom w:val="0"/>
      <w:divBdr>
        <w:top w:val="none" w:sz="0" w:space="0" w:color="auto"/>
        <w:left w:val="none" w:sz="0" w:space="0" w:color="auto"/>
        <w:bottom w:val="none" w:sz="0" w:space="0" w:color="auto"/>
        <w:right w:val="none" w:sz="0" w:space="0" w:color="auto"/>
      </w:divBdr>
      <w:divsChild>
        <w:div w:id="1581132413">
          <w:marLeft w:val="576"/>
          <w:marRight w:val="0"/>
          <w:marTop w:val="120"/>
          <w:marBottom w:val="0"/>
          <w:divBdr>
            <w:top w:val="none" w:sz="0" w:space="0" w:color="auto"/>
            <w:left w:val="none" w:sz="0" w:space="0" w:color="auto"/>
            <w:bottom w:val="none" w:sz="0" w:space="0" w:color="auto"/>
            <w:right w:val="none" w:sz="0" w:space="0" w:color="auto"/>
          </w:divBdr>
        </w:div>
        <w:div w:id="381252946">
          <w:marLeft w:val="576"/>
          <w:marRight w:val="0"/>
          <w:marTop w:val="120"/>
          <w:marBottom w:val="0"/>
          <w:divBdr>
            <w:top w:val="none" w:sz="0" w:space="0" w:color="auto"/>
            <w:left w:val="none" w:sz="0" w:space="0" w:color="auto"/>
            <w:bottom w:val="none" w:sz="0" w:space="0" w:color="auto"/>
            <w:right w:val="none" w:sz="0" w:space="0" w:color="auto"/>
          </w:divBdr>
        </w:div>
        <w:div w:id="2016303880">
          <w:marLeft w:val="576"/>
          <w:marRight w:val="0"/>
          <w:marTop w:val="120"/>
          <w:marBottom w:val="0"/>
          <w:divBdr>
            <w:top w:val="none" w:sz="0" w:space="0" w:color="auto"/>
            <w:left w:val="none" w:sz="0" w:space="0" w:color="auto"/>
            <w:bottom w:val="none" w:sz="0" w:space="0" w:color="auto"/>
            <w:right w:val="none" w:sz="0" w:space="0" w:color="auto"/>
          </w:divBdr>
        </w:div>
        <w:div w:id="166500802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8913512">
      <w:bodyDiv w:val="1"/>
      <w:marLeft w:val="0"/>
      <w:marRight w:val="0"/>
      <w:marTop w:val="0"/>
      <w:marBottom w:val="0"/>
      <w:divBdr>
        <w:top w:val="none" w:sz="0" w:space="0" w:color="auto"/>
        <w:left w:val="none" w:sz="0" w:space="0" w:color="auto"/>
        <w:bottom w:val="none" w:sz="0" w:space="0" w:color="auto"/>
        <w:right w:val="none" w:sz="0" w:space="0" w:color="auto"/>
      </w:divBdr>
      <w:divsChild>
        <w:div w:id="520364064">
          <w:marLeft w:val="576"/>
          <w:marRight w:val="0"/>
          <w:marTop w:val="120"/>
          <w:marBottom w:val="0"/>
          <w:divBdr>
            <w:top w:val="none" w:sz="0" w:space="0" w:color="auto"/>
            <w:left w:val="none" w:sz="0" w:space="0" w:color="auto"/>
            <w:bottom w:val="none" w:sz="0" w:space="0" w:color="auto"/>
            <w:right w:val="none" w:sz="0" w:space="0" w:color="auto"/>
          </w:divBdr>
        </w:div>
        <w:div w:id="2120296468">
          <w:marLeft w:val="576"/>
          <w:marRight w:val="0"/>
          <w:marTop w:val="120"/>
          <w:marBottom w:val="0"/>
          <w:divBdr>
            <w:top w:val="none" w:sz="0" w:space="0" w:color="auto"/>
            <w:left w:val="none" w:sz="0" w:space="0" w:color="auto"/>
            <w:bottom w:val="none" w:sz="0" w:space="0" w:color="auto"/>
            <w:right w:val="none" w:sz="0" w:space="0" w:color="auto"/>
          </w:divBdr>
        </w:div>
        <w:div w:id="396822577">
          <w:marLeft w:val="576"/>
          <w:marRight w:val="0"/>
          <w:marTop w:val="120"/>
          <w:marBottom w:val="0"/>
          <w:divBdr>
            <w:top w:val="none" w:sz="0" w:space="0" w:color="auto"/>
            <w:left w:val="none" w:sz="0" w:space="0" w:color="auto"/>
            <w:bottom w:val="none" w:sz="0" w:space="0" w:color="auto"/>
            <w:right w:val="none" w:sz="0" w:space="0" w:color="auto"/>
          </w:divBdr>
        </w:div>
        <w:div w:id="1243566583">
          <w:marLeft w:val="576"/>
          <w:marRight w:val="0"/>
          <w:marTop w:val="120"/>
          <w:marBottom w:val="0"/>
          <w:divBdr>
            <w:top w:val="none" w:sz="0" w:space="0" w:color="auto"/>
            <w:left w:val="none" w:sz="0" w:space="0" w:color="auto"/>
            <w:bottom w:val="none" w:sz="0" w:space="0" w:color="auto"/>
            <w:right w:val="none" w:sz="0" w:space="0" w:color="auto"/>
          </w:divBdr>
        </w:div>
        <w:div w:id="298612956">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8454977">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2021-08-31T11:27:00Z</dcterms:modified>
</cp:coreProperties>
</file>