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D6F81" w:rsidRDefault="00AD6F81" w:rsidP="00AD6F81">
      <w:pPr>
        <w:spacing w:line="360" w:lineRule="auto"/>
        <w:jc w:val="center"/>
        <w:rPr>
          <w:rFonts w:ascii="Times New Roman" w:hAnsi="Times New Roman" w:cs="Times New Roman"/>
          <w:b/>
          <w:sz w:val="52"/>
          <w:szCs w:val="52"/>
        </w:rPr>
      </w:pPr>
      <w:r w:rsidRPr="00AD6F81">
        <w:rPr>
          <w:rFonts w:ascii="Times New Roman" w:hAnsi="Times New Roman" w:cs="Times New Roman"/>
          <w:b/>
          <w:sz w:val="52"/>
          <w:szCs w:val="52"/>
        </w:rPr>
        <w:t>Link Schedulers for Green Wireless Networks with Energy Sharing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D6F81" w:rsidRDefault="00AD6F81" w:rsidP="00E53AA4">
      <w:pPr>
        <w:spacing w:line="360" w:lineRule="auto"/>
        <w:jc w:val="both"/>
        <w:rPr>
          <w:rFonts w:ascii="Times New Roman" w:hAnsi="Times New Roman" w:cs="Times New Roman"/>
          <w:b/>
          <w:sz w:val="44"/>
          <w:szCs w:val="44"/>
        </w:rPr>
      </w:pPr>
    </w:p>
    <w:p w:rsidR="00AD6F81" w:rsidRDefault="00AD6F8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870DB" w:rsidRPr="004870DB" w:rsidRDefault="004870DB" w:rsidP="004870D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870DB">
        <w:rPr>
          <w:rFonts w:ascii="Times New Roman" w:eastAsia="Times New Roman" w:hAnsi="Times New Roman" w:cs="Times New Roman"/>
          <w:color w:val="333333"/>
          <w:sz w:val="32"/>
          <w:szCs w:val="32"/>
          <w:lang w:val="en-IN" w:eastAsia="en-IN" w:bidi="ta-IN"/>
        </w:rPr>
        <w:t>This paper considers wireless link scheduling in a new setting: nodes with Energy Harvesting (EH) as well as energy sharing capabilities. We propose a Mixed Integer Linear Program (MILP) to determine 1) the shortest link schedule, whereby active links in the same slot adhere to the physical interference model; 2) the optimal transmission power of active links; and 3) the amount of energy shared by nodes in each slot. We also outline a novel heuristic algorithm to generate a link schedule for large-scale networks. In addition, we outline a distributed protocol that is used by nodes to independently determine whether to share energy and/or transmit data in each slot. Our results show that 1) energy sharing reduces schedule lengths by about 20% and 2) our distributed algorithm generates schedule lengths that are approximately 65% shorter as compared to a protocol that requires nodes to decide randomly whether to transmit data or/and share energy.</w:t>
      </w:r>
    </w:p>
    <w:p w:rsidR="00845895" w:rsidRPr="004870DB" w:rsidRDefault="00845895" w:rsidP="004870DB">
      <w:pPr>
        <w:spacing w:line="360" w:lineRule="auto"/>
        <w:jc w:val="both"/>
        <w:rPr>
          <w:rFonts w:ascii="Times New Roman" w:hAnsi="Times New Roman" w:cs="Times New Roman"/>
          <w:sz w:val="52"/>
          <w:szCs w:val="52"/>
        </w:rPr>
      </w:pPr>
    </w:p>
    <w:p w:rsidR="00845895" w:rsidRDefault="00845895" w:rsidP="00E53AA4">
      <w:pPr>
        <w:spacing w:line="360" w:lineRule="auto"/>
        <w:jc w:val="both"/>
        <w:rPr>
          <w:rFonts w:ascii="Times New Roman" w:hAnsi="Times New Roman" w:cs="Times New Roman"/>
          <w:b/>
          <w:sz w:val="40"/>
          <w:szCs w:val="40"/>
        </w:rPr>
      </w:pPr>
    </w:p>
    <w:p w:rsidR="00F5183A" w:rsidRDefault="00F5183A" w:rsidP="004870DB">
      <w:pPr>
        <w:tabs>
          <w:tab w:val="left" w:pos="6210"/>
        </w:tabs>
        <w:spacing w:line="360" w:lineRule="auto"/>
        <w:jc w:val="both"/>
        <w:rPr>
          <w:rFonts w:ascii="Times New Roman" w:hAnsi="Times New Roman" w:cs="Times New Roman"/>
          <w:b/>
          <w:sz w:val="40"/>
          <w:szCs w:val="40"/>
        </w:rPr>
      </w:pPr>
    </w:p>
    <w:p w:rsidR="004870DB" w:rsidRDefault="004870DB" w:rsidP="004870D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44445" w:rsidRDefault="000B39A2" w:rsidP="006444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44445">
        <w:rPr>
          <w:rFonts w:ascii="Times New Roman" w:hAnsi="Times New Roman" w:cs="Times New Roman"/>
          <w:sz w:val="32"/>
          <w:szCs w:val="32"/>
          <w:lang w:val="en-IN"/>
        </w:rPr>
        <w:t xml:space="preserve">It is a </w:t>
      </w:r>
      <w:r w:rsidRPr="00644445">
        <w:rPr>
          <w:rFonts w:ascii="Times New Roman" w:hAnsi="Times New Roman" w:cs="Times New Roman"/>
          <w:sz w:val="32"/>
          <w:szCs w:val="32"/>
          <w:lang w:val="en-IN"/>
        </w:rPr>
        <w:t xml:space="preserve">procedure that is achieving additional heights into the existing drift. </w:t>
      </w:r>
    </w:p>
    <w:p w:rsidR="00000000" w:rsidRPr="00644445" w:rsidRDefault="000B39A2" w:rsidP="006444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44445">
        <w:rPr>
          <w:rFonts w:ascii="Times New Roman" w:hAnsi="Times New Roman" w:cs="Times New Roman"/>
          <w:sz w:val="32"/>
          <w:szCs w:val="32"/>
          <w:lang w:val="en-IN"/>
        </w:rPr>
        <w:t>These technologies are diverse in nature and coexist in the same environment to provide ubiquitous network coverage.</w:t>
      </w:r>
    </w:p>
    <w:p w:rsidR="00000000" w:rsidRPr="00644445" w:rsidRDefault="000B39A2" w:rsidP="006444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44445">
        <w:rPr>
          <w:rFonts w:ascii="Times New Roman" w:hAnsi="Times New Roman" w:cs="Times New Roman"/>
          <w:sz w:val="32"/>
          <w:szCs w:val="32"/>
          <w:lang w:val="en-IN"/>
        </w:rPr>
        <w:t>In this paper, we have provided a survey of different tradeoff t</w:t>
      </w:r>
      <w:r w:rsidRPr="00644445">
        <w:rPr>
          <w:rFonts w:ascii="Times New Roman" w:hAnsi="Times New Roman" w:cs="Times New Roman"/>
          <w:sz w:val="32"/>
          <w:szCs w:val="32"/>
          <w:lang w:val="en-IN"/>
        </w:rPr>
        <w:t>echniques that exist for energy-efficient wireless communication.</w:t>
      </w:r>
    </w:p>
    <w:p w:rsidR="00000000" w:rsidRPr="00644445" w:rsidRDefault="000B39A2" w:rsidP="006444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44445">
        <w:rPr>
          <w:rFonts w:ascii="Times New Roman" w:hAnsi="Times New Roman" w:cs="Times New Roman"/>
          <w:sz w:val="32"/>
          <w:szCs w:val="32"/>
          <w:lang w:val="en-IN"/>
        </w:rPr>
        <w:t>EE objective of one particular RAT can have detrimental effects on the other co-existing RATs within the same radio and geographical environment.</w:t>
      </w:r>
    </w:p>
    <w:p w:rsidR="00F936BC" w:rsidRPr="00644445" w:rsidRDefault="000B39A2" w:rsidP="0064444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44445">
        <w:rPr>
          <w:rFonts w:ascii="Times New Roman" w:hAnsi="Times New Roman" w:cs="Times New Roman"/>
          <w:sz w:val="32"/>
          <w:szCs w:val="32"/>
          <w:lang w:val="en-IN"/>
        </w:rPr>
        <w:t xml:space="preserve">Several researchers have pointed out that </w:t>
      </w:r>
      <w:r w:rsidRPr="00644445">
        <w:rPr>
          <w:rFonts w:ascii="Times New Roman" w:hAnsi="Times New Roman" w:cs="Times New Roman"/>
          <w:sz w:val="32"/>
          <w:szCs w:val="32"/>
          <w:lang w:val="en-IN"/>
        </w:rPr>
        <w:t>the design of energy saving mechanisms are comparatively easier for homogeneous environment than heterogeneous environment.</w:t>
      </w:r>
      <w:r w:rsidRPr="0064444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44445" w:rsidRDefault="000B39A2" w:rsidP="00644445">
      <w:pPr>
        <w:numPr>
          <w:ilvl w:val="0"/>
          <w:numId w:val="45"/>
        </w:numPr>
        <w:spacing w:line="360" w:lineRule="auto"/>
        <w:jc w:val="both"/>
        <w:rPr>
          <w:rFonts w:ascii="Times New Roman" w:hAnsi="Times New Roman" w:cs="Times New Roman"/>
          <w:bCs/>
          <w:sz w:val="32"/>
          <w:szCs w:val="32"/>
          <w:lang w:val="en-IN"/>
        </w:rPr>
      </w:pPr>
      <w:r w:rsidRPr="00644445">
        <w:rPr>
          <w:rFonts w:ascii="Times New Roman" w:hAnsi="Times New Roman" w:cs="Times New Roman"/>
          <w:bCs/>
          <w:sz w:val="32"/>
          <w:szCs w:val="32"/>
          <w:lang w:val="en-IN"/>
        </w:rPr>
        <w:t>This paper studies the harvested energy-saving link scheduling problem in the energy harvesting WMNs under the imperfect storage e</w:t>
      </w:r>
      <w:r w:rsidRPr="00644445">
        <w:rPr>
          <w:rFonts w:ascii="Times New Roman" w:hAnsi="Times New Roman" w:cs="Times New Roman"/>
          <w:bCs/>
          <w:sz w:val="32"/>
          <w:szCs w:val="32"/>
          <w:lang w:val="en-IN"/>
        </w:rPr>
        <w:t>fficiency.</w:t>
      </w:r>
    </w:p>
    <w:p w:rsidR="00000000" w:rsidRPr="00644445" w:rsidRDefault="000B39A2" w:rsidP="00644445">
      <w:pPr>
        <w:numPr>
          <w:ilvl w:val="0"/>
          <w:numId w:val="45"/>
        </w:numPr>
        <w:spacing w:line="360" w:lineRule="auto"/>
        <w:jc w:val="both"/>
        <w:rPr>
          <w:rFonts w:ascii="Times New Roman" w:hAnsi="Times New Roman" w:cs="Times New Roman"/>
          <w:bCs/>
          <w:sz w:val="32"/>
          <w:szCs w:val="32"/>
          <w:lang w:val="en-IN"/>
        </w:rPr>
      </w:pPr>
      <w:r w:rsidRPr="00644445">
        <w:rPr>
          <w:rFonts w:ascii="Times New Roman" w:hAnsi="Times New Roman" w:cs="Times New Roman"/>
          <w:bCs/>
          <w:sz w:val="32"/>
          <w:szCs w:val="32"/>
          <w:lang w:val="en-IN"/>
        </w:rPr>
        <w:t>We introduce a novel link scheduling problem called the harvested energy-saving link scheduling problem to reduce energy waste.</w:t>
      </w:r>
    </w:p>
    <w:p w:rsidR="00000000" w:rsidRPr="00644445" w:rsidRDefault="000B39A2" w:rsidP="00644445">
      <w:pPr>
        <w:numPr>
          <w:ilvl w:val="0"/>
          <w:numId w:val="45"/>
        </w:numPr>
        <w:spacing w:line="360" w:lineRule="auto"/>
        <w:jc w:val="both"/>
        <w:rPr>
          <w:rFonts w:ascii="Times New Roman" w:hAnsi="Times New Roman" w:cs="Times New Roman"/>
          <w:bCs/>
          <w:sz w:val="32"/>
          <w:szCs w:val="32"/>
          <w:lang w:val="en-IN"/>
        </w:rPr>
      </w:pPr>
      <w:r w:rsidRPr="00644445">
        <w:rPr>
          <w:rFonts w:ascii="Times New Roman" w:hAnsi="Times New Roman" w:cs="Times New Roman"/>
          <w:bCs/>
          <w:sz w:val="32"/>
          <w:szCs w:val="32"/>
          <w:lang w:val="en-IN"/>
        </w:rPr>
        <w:lastRenderedPageBreak/>
        <w:t>This paper proposes a new problem, called the harvested energy-saving link scheduling problem and proves its NP-har</w:t>
      </w:r>
      <w:r w:rsidRPr="00644445">
        <w:rPr>
          <w:rFonts w:ascii="Times New Roman" w:hAnsi="Times New Roman" w:cs="Times New Roman"/>
          <w:bCs/>
          <w:sz w:val="32"/>
          <w:szCs w:val="32"/>
          <w:lang w:val="en-IN"/>
        </w:rPr>
        <w:t>dness.</w:t>
      </w:r>
    </w:p>
    <w:p w:rsidR="00F94960" w:rsidRPr="00644445" w:rsidRDefault="000B39A2" w:rsidP="00E53AA4">
      <w:pPr>
        <w:numPr>
          <w:ilvl w:val="0"/>
          <w:numId w:val="45"/>
        </w:numPr>
        <w:spacing w:line="360" w:lineRule="auto"/>
        <w:jc w:val="both"/>
        <w:rPr>
          <w:rFonts w:ascii="Times New Roman" w:hAnsi="Times New Roman" w:cs="Times New Roman"/>
          <w:bCs/>
          <w:sz w:val="32"/>
          <w:szCs w:val="32"/>
          <w:lang w:val="en-IN"/>
        </w:rPr>
      </w:pPr>
      <w:r w:rsidRPr="00644445">
        <w:rPr>
          <w:rFonts w:ascii="Times New Roman" w:hAnsi="Times New Roman" w:cs="Times New Roman"/>
          <w:bCs/>
          <w:sz w:val="32"/>
          <w:szCs w:val="32"/>
          <w:lang w:val="en-IN"/>
        </w:rPr>
        <w:t>This paper introduces a harvested energy-saving link scheduling problem with the non-ideal battery in the energy harvesting WMNs to reduce energy waste caused by low battery storage efficiency.</w:t>
      </w:r>
      <w:r w:rsidRPr="00644445">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44445" w:rsidRPr="00644445" w:rsidRDefault="00644445" w:rsidP="00644445">
      <w:pPr>
        <w:pStyle w:val="NormalWeb"/>
        <w:numPr>
          <w:ilvl w:val="0"/>
          <w:numId w:val="46"/>
        </w:numPr>
        <w:spacing w:before="0" w:beforeAutospacing="0" w:after="0" w:afterAutospacing="0" w:line="360" w:lineRule="auto"/>
        <w:ind w:left="426"/>
        <w:jc w:val="both"/>
        <w:rPr>
          <w:sz w:val="32"/>
          <w:szCs w:val="32"/>
        </w:rPr>
      </w:pPr>
      <w:r w:rsidRPr="00644445">
        <w:rPr>
          <w:sz w:val="32"/>
          <w:szCs w:val="32"/>
        </w:rPr>
        <w:t>In this article, we present the survey of different EE tradeoff techniques, proposed in the literature.</w:t>
      </w:r>
    </w:p>
    <w:p w:rsidR="00644445" w:rsidRPr="00644445" w:rsidRDefault="00644445" w:rsidP="00644445">
      <w:pPr>
        <w:pStyle w:val="NormalWeb"/>
        <w:numPr>
          <w:ilvl w:val="0"/>
          <w:numId w:val="46"/>
        </w:numPr>
        <w:spacing w:before="0" w:beforeAutospacing="0" w:after="0" w:afterAutospacing="0" w:line="360" w:lineRule="auto"/>
        <w:ind w:left="426"/>
        <w:jc w:val="both"/>
        <w:rPr>
          <w:sz w:val="32"/>
          <w:szCs w:val="32"/>
        </w:rPr>
      </w:pPr>
      <w:r w:rsidRPr="00644445">
        <w:rPr>
          <w:sz w:val="32"/>
          <w:szCs w:val="32"/>
        </w:rPr>
        <w:t>This includes the measurement for each of the proposed techniques for reducing power consumption or enhancing energy efficiency.</w:t>
      </w:r>
    </w:p>
    <w:p w:rsidR="00644445" w:rsidRPr="00644445" w:rsidRDefault="00644445" w:rsidP="00644445">
      <w:pPr>
        <w:pStyle w:val="NormalWeb"/>
        <w:numPr>
          <w:ilvl w:val="0"/>
          <w:numId w:val="46"/>
        </w:numPr>
        <w:spacing w:before="0" w:beforeAutospacing="0" w:after="0" w:afterAutospacing="0" w:line="360" w:lineRule="auto"/>
        <w:ind w:left="426"/>
        <w:jc w:val="both"/>
        <w:rPr>
          <w:sz w:val="32"/>
          <w:szCs w:val="32"/>
        </w:rPr>
      </w:pPr>
      <w:r w:rsidRPr="00644445">
        <w:rPr>
          <w:sz w:val="32"/>
          <w:szCs w:val="32"/>
        </w:rPr>
        <w:t xml:space="preserve">Energy Proportionality Index (EPI) has been proposed as a metric for equipments that evaluates EE of a device on the basis of its energy consumption at idle and maximum load. </w:t>
      </w:r>
    </w:p>
    <w:p w:rsidR="00644445" w:rsidRPr="00644445" w:rsidRDefault="00644445" w:rsidP="00644445">
      <w:pPr>
        <w:pStyle w:val="NormalWeb"/>
        <w:numPr>
          <w:ilvl w:val="0"/>
          <w:numId w:val="46"/>
        </w:numPr>
        <w:spacing w:before="0" w:beforeAutospacing="0" w:after="0" w:afterAutospacing="0" w:line="360" w:lineRule="auto"/>
        <w:ind w:left="426"/>
        <w:jc w:val="both"/>
        <w:rPr>
          <w:sz w:val="32"/>
          <w:szCs w:val="32"/>
        </w:rPr>
      </w:pPr>
      <w:r w:rsidRPr="00644445">
        <w:rPr>
          <w:sz w:val="32"/>
          <w:szCs w:val="32"/>
        </w:rPr>
        <w:t>A number of metrics have been proposed for EE networks/systems to efficiently evaluate the effect of novel techniques towards achieving green communications systems.</w:t>
      </w:r>
    </w:p>
    <w:p w:rsidR="00BB3207" w:rsidRDefault="00644445" w:rsidP="00644445">
      <w:pPr>
        <w:pStyle w:val="NormalWeb"/>
        <w:numPr>
          <w:ilvl w:val="0"/>
          <w:numId w:val="46"/>
        </w:numPr>
        <w:spacing w:before="0" w:beforeAutospacing="0" w:after="0" w:afterAutospacing="0" w:line="360" w:lineRule="auto"/>
        <w:ind w:left="426"/>
        <w:jc w:val="both"/>
        <w:rPr>
          <w:sz w:val="32"/>
          <w:szCs w:val="32"/>
        </w:rPr>
      </w:pPr>
      <w:r w:rsidRPr="00644445">
        <w:rPr>
          <w:sz w:val="32"/>
          <w:szCs w:val="32"/>
        </w:rPr>
        <w:t>The work in  proposed an energy-efficient cooperative relay selection scheme that utilizes the transmission power more efficiently in cooperative relaying  systems.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44445" w:rsidRDefault="000B39A2" w:rsidP="006444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445">
        <w:rPr>
          <w:rFonts w:ascii="Times New Roman" w:eastAsia="AdvGulliv-R" w:hAnsi="Times New Roman" w:cs="Times New Roman"/>
          <w:bCs/>
          <w:sz w:val="32"/>
          <w:szCs w:val="32"/>
          <w:lang w:val="en-IN"/>
        </w:rPr>
        <w:t>We also propose DA to activate links in the distributed ne</w:t>
      </w:r>
      <w:r w:rsidRPr="00644445">
        <w:rPr>
          <w:rFonts w:ascii="Times New Roman" w:eastAsia="AdvGulliv-R" w:hAnsi="Times New Roman" w:cs="Times New Roman"/>
          <w:bCs/>
          <w:sz w:val="32"/>
          <w:szCs w:val="32"/>
          <w:lang w:val="en-IN"/>
        </w:rPr>
        <w:t>tworks and analyze the performance of the algorithms.</w:t>
      </w:r>
    </w:p>
    <w:p w:rsidR="00000000" w:rsidRPr="00644445" w:rsidRDefault="000B39A2" w:rsidP="006444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445">
        <w:rPr>
          <w:rFonts w:ascii="Times New Roman" w:eastAsia="AdvGulliv-R" w:hAnsi="Times New Roman" w:cs="Times New Roman"/>
          <w:bCs/>
          <w:sz w:val="32"/>
          <w:szCs w:val="32"/>
          <w:lang w:val="en-IN"/>
        </w:rPr>
        <w:lastRenderedPageBreak/>
        <w:t xml:space="preserve">Some algorithms are designed to balance energy consumption and network performance. </w:t>
      </w:r>
    </w:p>
    <w:p w:rsidR="00000000" w:rsidRPr="00644445" w:rsidRDefault="000B39A2" w:rsidP="006444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445">
        <w:rPr>
          <w:rFonts w:ascii="Times New Roman" w:eastAsia="AdvGulliv-R" w:hAnsi="Times New Roman" w:cs="Times New Roman"/>
          <w:bCs/>
          <w:sz w:val="32"/>
          <w:szCs w:val="32"/>
          <w:lang w:val="en-IN"/>
        </w:rPr>
        <w:t>In the energy harvesting WMNs with link scheduling, a few works take into account the impact of non-ideal battery o</w:t>
      </w:r>
      <w:r w:rsidRPr="00644445">
        <w:rPr>
          <w:rFonts w:ascii="Times New Roman" w:eastAsia="AdvGulliv-R" w:hAnsi="Times New Roman" w:cs="Times New Roman"/>
          <w:bCs/>
          <w:sz w:val="32"/>
          <w:szCs w:val="32"/>
          <w:lang w:val="en-IN"/>
        </w:rPr>
        <w:t xml:space="preserve">n energy efficiency and network lifetime. </w:t>
      </w:r>
    </w:p>
    <w:p w:rsidR="00000000" w:rsidRPr="00644445" w:rsidRDefault="000B39A2" w:rsidP="006444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445">
        <w:rPr>
          <w:rFonts w:ascii="Times New Roman" w:eastAsia="AdvGulliv-R" w:hAnsi="Times New Roman" w:cs="Times New Roman"/>
          <w:bCs/>
          <w:sz w:val="32"/>
          <w:szCs w:val="32"/>
          <w:lang w:val="en-IN"/>
        </w:rPr>
        <w:t>When operating WMNs, a key concern is to manage the energy harvested by nodes to maximize the network efficiency</w:t>
      </w:r>
    </w:p>
    <w:p w:rsidR="00000000" w:rsidRPr="00644445" w:rsidRDefault="000B39A2" w:rsidP="0064444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44445">
        <w:rPr>
          <w:rFonts w:ascii="Times New Roman" w:eastAsia="AdvGulliv-R" w:hAnsi="Times New Roman" w:cs="Times New Roman"/>
          <w:bCs/>
          <w:sz w:val="32"/>
          <w:szCs w:val="32"/>
          <w:lang w:val="en-IN"/>
        </w:rPr>
        <w:t>The charging efficiency is determined by the energy conserved by supercapacitors and transmitted b</w:t>
      </w:r>
      <w:r w:rsidRPr="00644445">
        <w:rPr>
          <w:rFonts w:ascii="Times New Roman" w:eastAsia="AdvGulliv-R" w:hAnsi="Times New Roman" w:cs="Times New Roman"/>
          <w:bCs/>
          <w:sz w:val="32"/>
          <w:szCs w:val="32"/>
          <w:lang w:val="en-IN"/>
        </w:rPr>
        <w:t>y the charging circuit, so the supercapacitors also have imperfect charging efficiency</w:t>
      </w:r>
      <w:r w:rsidR="00644445" w:rsidRPr="00644445">
        <w:rPr>
          <w:rFonts w:ascii="Times New Roman" w:eastAsia="AdvGulliv-R" w:hAnsi="Times New Roman" w:cs="Times New Roman"/>
          <w:bCs/>
          <w:sz w:val="32"/>
          <w:szCs w:val="32"/>
        </w:rPr>
        <w:t>.</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51F8F" w:rsidRDefault="00644445"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Capacity regions for wireless ad hoc networks</w:t>
            </w:r>
          </w:p>
        </w:tc>
        <w:tc>
          <w:tcPr>
            <w:tcW w:w="3192" w:type="dxa"/>
          </w:tcPr>
          <w:p w:rsidR="000C407B" w:rsidRPr="00C51F8F" w:rsidRDefault="00644445" w:rsidP="00644445">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 xml:space="preserve">S. Toumpis and A. J. Goldsmith, </w:t>
            </w:r>
          </w:p>
        </w:tc>
        <w:tc>
          <w:tcPr>
            <w:tcW w:w="3192" w:type="dxa"/>
          </w:tcPr>
          <w:p w:rsidR="000C407B" w:rsidRPr="00C51F8F" w:rsidRDefault="00644445"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color w:val="333333"/>
                <w:sz w:val="28"/>
                <w:szCs w:val="28"/>
                <w:shd w:val="clear" w:color="auto" w:fill="FFFFFF"/>
              </w:rPr>
              <w:t>We also find that time-varying flat fading and node mobility improve the performance of the network.</w:t>
            </w:r>
          </w:p>
        </w:tc>
      </w:tr>
      <w:tr w:rsidR="000C407B" w:rsidTr="000C407B">
        <w:trPr>
          <w:trHeight w:val="2942"/>
        </w:trPr>
        <w:tc>
          <w:tcPr>
            <w:tcW w:w="3192" w:type="dxa"/>
          </w:tcPr>
          <w:p w:rsidR="000C407B" w:rsidRPr="00C51F8F" w:rsidRDefault="00644445"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Wireless sensor networks powered by ambient energy harvesting (wsnheap) - survey and challenges</w:t>
            </w:r>
          </w:p>
        </w:tc>
        <w:tc>
          <w:tcPr>
            <w:tcW w:w="3192" w:type="dxa"/>
          </w:tcPr>
          <w:p w:rsidR="000C407B" w:rsidRPr="00C51F8F" w:rsidRDefault="00644445" w:rsidP="00644445">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 xml:space="preserve">W. K. G. Seah, Z. A. Eu, and H. Tan, </w:t>
            </w:r>
          </w:p>
        </w:tc>
        <w:tc>
          <w:tcPr>
            <w:tcW w:w="3192" w:type="dxa"/>
          </w:tcPr>
          <w:p w:rsidR="000C407B" w:rsidRPr="00C51F8F" w:rsidRDefault="00644445"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color w:val="333333"/>
                <w:sz w:val="28"/>
                <w:szCs w:val="28"/>
                <w:shd w:val="clear" w:color="auto" w:fill="FFFFFF"/>
              </w:rPr>
              <w:t>This paper surveys related research and discusses the challenges of designing networking protocols for such WSNs powered by ambient energy harvesting.</w:t>
            </w:r>
          </w:p>
        </w:tc>
      </w:tr>
      <w:tr w:rsidR="000C407B" w:rsidTr="000C407B">
        <w:tc>
          <w:tcPr>
            <w:tcW w:w="3192" w:type="dxa"/>
          </w:tcPr>
          <w:p w:rsidR="000C407B" w:rsidRPr="00C51F8F" w:rsidRDefault="00C51F8F"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 xml:space="preserve">Perpetual environmentally </w:t>
            </w:r>
            <w:r w:rsidRPr="00C51F8F">
              <w:rPr>
                <w:rFonts w:ascii="Times New Roman" w:hAnsi="Times New Roman" w:cs="Times New Roman"/>
                <w:sz w:val="28"/>
                <w:szCs w:val="28"/>
              </w:rPr>
              <w:lastRenderedPageBreak/>
              <w:t>powered sensor networks</w:t>
            </w:r>
          </w:p>
        </w:tc>
        <w:tc>
          <w:tcPr>
            <w:tcW w:w="3192" w:type="dxa"/>
          </w:tcPr>
          <w:p w:rsidR="000C407B" w:rsidRPr="00C51F8F" w:rsidRDefault="00C51F8F" w:rsidP="00C51F8F">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lastRenderedPageBreak/>
              <w:t xml:space="preserve">X. Jiang, J. Polastre, and </w:t>
            </w:r>
            <w:r w:rsidRPr="00C51F8F">
              <w:rPr>
                <w:rFonts w:ascii="Times New Roman" w:hAnsi="Times New Roman" w:cs="Times New Roman"/>
                <w:sz w:val="28"/>
                <w:szCs w:val="28"/>
              </w:rPr>
              <w:lastRenderedPageBreak/>
              <w:t xml:space="preserve">D. Culler, </w:t>
            </w:r>
          </w:p>
        </w:tc>
        <w:tc>
          <w:tcPr>
            <w:tcW w:w="3192" w:type="dxa"/>
          </w:tcPr>
          <w:p w:rsidR="000C407B" w:rsidRPr="00C51F8F" w:rsidRDefault="00C51F8F"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color w:val="333333"/>
                <w:sz w:val="28"/>
                <w:szCs w:val="28"/>
                <w:shd w:val="clear" w:color="auto" w:fill="FFFFFF"/>
              </w:rPr>
              <w:lastRenderedPageBreak/>
              <w:t xml:space="preserve"> We present Prometheus, </w:t>
            </w:r>
            <w:r w:rsidRPr="00C51F8F">
              <w:rPr>
                <w:rFonts w:ascii="Times New Roman" w:hAnsi="Times New Roman" w:cs="Times New Roman"/>
                <w:color w:val="333333"/>
                <w:sz w:val="28"/>
                <w:szCs w:val="28"/>
                <w:shd w:val="clear" w:color="auto" w:fill="FFFFFF"/>
              </w:rPr>
              <w:lastRenderedPageBreak/>
              <w:t>a system that intelligently manages energy transfer for perpetual operation without human intervention or servicing. </w:t>
            </w:r>
          </w:p>
        </w:tc>
      </w:tr>
      <w:tr w:rsidR="000C407B" w:rsidTr="000C407B">
        <w:tc>
          <w:tcPr>
            <w:tcW w:w="3192" w:type="dxa"/>
          </w:tcPr>
          <w:p w:rsidR="000C407B" w:rsidRPr="00C51F8F" w:rsidRDefault="00C51F8F"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lastRenderedPageBreak/>
              <w:t>Ambimax: Autonomous energy harvesting platform for multi-supply wireless sensor nodes</w:t>
            </w:r>
          </w:p>
        </w:tc>
        <w:tc>
          <w:tcPr>
            <w:tcW w:w="3192" w:type="dxa"/>
          </w:tcPr>
          <w:p w:rsidR="000C407B" w:rsidRPr="00C51F8F" w:rsidRDefault="00C51F8F" w:rsidP="00C51F8F">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sz w:val="28"/>
                <w:szCs w:val="28"/>
              </w:rPr>
              <w:t xml:space="preserve">C. Park and P. H. Chou, </w:t>
            </w:r>
          </w:p>
        </w:tc>
        <w:tc>
          <w:tcPr>
            <w:tcW w:w="3192" w:type="dxa"/>
          </w:tcPr>
          <w:p w:rsidR="000C407B" w:rsidRPr="00C51F8F" w:rsidRDefault="00C51F8F" w:rsidP="00E53AA4">
            <w:pPr>
              <w:tabs>
                <w:tab w:val="left" w:pos="720"/>
              </w:tabs>
              <w:spacing w:after="100" w:line="360" w:lineRule="auto"/>
              <w:jc w:val="both"/>
              <w:rPr>
                <w:rFonts w:ascii="Times New Roman" w:hAnsi="Times New Roman" w:cs="Times New Roman"/>
                <w:sz w:val="28"/>
                <w:szCs w:val="28"/>
              </w:rPr>
            </w:pPr>
            <w:r w:rsidRPr="00C51F8F">
              <w:rPr>
                <w:rFonts w:ascii="Times New Roman" w:hAnsi="Times New Roman" w:cs="Times New Roman"/>
                <w:color w:val="333333"/>
                <w:sz w:val="28"/>
                <w:szCs w:val="28"/>
                <w:shd w:val="clear" w:color="auto" w:fill="FFFFFF"/>
              </w:rPr>
              <w:t>AmbiMax addresses these problems by first performing maximum power point tracking (MPPT) autonomously, and then charges supercapacitors at maximum efficiency.</w:t>
            </w:r>
          </w:p>
        </w:tc>
      </w:tr>
    </w:tbl>
    <w:p w:rsidR="00E635CC" w:rsidRDefault="00E635C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E635CC" w:rsidRDefault="00E635CC" w:rsidP="00E53AA4">
      <w:pPr>
        <w:spacing w:line="360" w:lineRule="auto"/>
        <w:jc w:val="both"/>
        <w:rPr>
          <w:rFonts w:ascii="Times New Roman" w:hAnsi="Times New Roman" w:cs="Times New Roman"/>
          <w:b/>
          <w:sz w:val="28"/>
          <w:szCs w:val="28"/>
        </w:rPr>
      </w:pPr>
    </w:p>
    <w:p w:rsidR="00E635CC" w:rsidRDefault="00E635CC" w:rsidP="00E53AA4">
      <w:pPr>
        <w:spacing w:line="360" w:lineRule="auto"/>
        <w:jc w:val="both"/>
        <w:rPr>
          <w:rFonts w:ascii="Times New Roman" w:hAnsi="Times New Roman" w:cs="Times New Roman"/>
          <w:b/>
          <w:sz w:val="28"/>
          <w:szCs w:val="28"/>
        </w:rPr>
      </w:pPr>
    </w:p>
    <w:p w:rsidR="00E635CC" w:rsidRDefault="00E635C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635C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635CC" w:rsidP="00E53AA4">
      <w:pPr>
        <w:spacing w:after="0" w:line="360" w:lineRule="auto"/>
        <w:jc w:val="both"/>
        <w:rPr>
          <w:rFonts w:ascii="Times New Roman" w:hAnsi="Times New Roman" w:cs="Times New Roman"/>
        </w:rPr>
      </w:pPr>
      <w:r w:rsidRPr="00E635CC">
        <w:rPr>
          <w:rFonts w:ascii="Times New Roman" w:hAnsi="Times New Roman" w:cs="Times New Roman"/>
        </w:rPr>
        <w:drawing>
          <wp:inline distT="0" distB="0" distL="0" distR="0">
            <wp:extent cx="5943600" cy="464566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6456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E7D65" w:rsidRPr="009E7D65" w:rsidRDefault="009E7D65" w:rsidP="009E7D65">
      <w:pPr>
        <w:pStyle w:val="BodyText"/>
        <w:rPr>
          <w:bCs/>
          <w:iCs/>
          <w:sz w:val="32"/>
          <w:szCs w:val="32"/>
          <w:lang w:val="en-IN"/>
        </w:rPr>
      </w:pPr>
      <w:r w:rsidRPr="009E7D65">
        <w:rPr>
          <w:bCs/>
          <w:iCs/>
          <w:sz w:val="32"/>
          <w:szCs w:val="32"/>
          <w:lang w:val="en-IN"/>
        </w:rPr>
        <w:t xml:space="preserve">    This paper introduces a harvested energy-saving link scheduling problem with the non-ideal battery in the energy harvesting WMNs to reduce energy waste caused by low battery storage efficiency. This problem is proved to be NPhard, and solved by assigning a weight to each link, which represents the amount of the harvested energy consumption when the link activates. At the same time, a weighted-conflict graph based on the interference model is constructed for interference-free link scheduling. Furthermore, this paper proposes the CS, CSM, and DA to implement the link scheduling. Generally, the link with the greatest weight activates preferentially to decrease the harvested energy stored in the battery, so as to reduce energy waste. Finally, simulation results confirm the effectiveness of the algorithms and the correctness of the theoretical analysis. Our algorithms can effectively save energy and maintain good throughput in the energy harvesting WMNs.</w:t>
      </w:r>
      <w:r w:rsidRPr="009E7D6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E7D65" w:rsidRDefault="009E7D65" w:rsidP="00E53AA4">
      <w:pPr>
        <w:pStyle w:val="BodyText"/>
        <w:rPr>
          <w:b/>
          <w:iCs/>
          <w:sz w:val="28"/>
          <w:szCs w:val="28"/>
        </w:rPr>
      </w:pPr>
    </w:p>
    <w:p w:rsidR="009E7D65" w:rsidRDefault="009E7D65" w:rsidP="00E53AA4">
      <w:pPr>
        <w:pStyle w:val="BodyText"/>
        <w:rPr>
          <w:b/>
          <w:iCs/>
          <w:sz w:val="28"/>
          <w:szCs w:val="28"/>
        </w:rPr>
      </w:pPr>
    </w:p>
    <w:p w:rsidR="009E7D65" w:rsidRDefault="009E7D65" w:rsidP="00E53AA4">
      <w:pPr>
        <w:pStyle w:val="BodyText"/>
        <w:rPr>
          <w:b/>
          <w:iCs/>
          <w:sz w:val="28"/>
          <w:szCs w:val="28"/>
        </w:rPr>
      </w:pPr>
    </w:p>
    <w:p w:rsidR="009E7D65" w:rsidRDefault="009E7D65" w:rsidP="00E53AA4">
      <w:pPr>
        <w:pStyle w:val="BodyText"/>
        <w:rPr>
          <w:b/>
          <w:iCs/>
          <w:sz w:val="28"/>
          <w:szCs w:val="28"/>
        </w:rPr>
      </w:pPr>
    </w:p>
    <w:p w:rsidR="009E7D65" w:rsidRDefault="009E7D6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E7D65" w:rsidRDefault="000B39A2" w:rsidP="009E7D65">
      <w:pPr>
        <w:pStyle w:val="BodyText"/>
        <w:numPr>
          <w:ilvl w:val="0"/>
          <w:numId w:val="42"/>
        </w:numPr>
        <w:rPr>
          <w:sz w:val="32"/>
          <w:szCs w:val="32"/>
          <w:lang w:val="en-IN"/>
        </w:rPr>
      </w:pPr>
      <w:r w:rsidRPr="009E7D65">
        <w:rPr>
          <w:sz w:val="32"/>
          <w:szCs w:val="32"/>
          <w:lang w:val="en-IN"/>
        </w:rPr>
        <w:t>[1] S. Toumpis and A. J. Goldsmith, “Capacity regions for wireless ad hoc networks,” IEEE Trans. Wireless Communications, vol. 2, no. 4, pp. 736–74</w:t>
      </w:r>
      <w:r w:rsidRPr="009E7D65">
        <w:rPr>
          <w:sz w:val="32"/>
          <w:szCs w:val="32"/>
          <w:lang w:val="en-IN"/>
        </w:rPr>
        <w:t xml:space="preserve">8, 2003. </w:t>
      </w:r>
    </w:p>
    <w:p w:rsidR="00000000" w:rsidRPr="009E7D65" w:rsidRDefault="000B39A2" w:rsidP="009E7D65">
      <w:pPr>
        <w:pStyle w:val="BodyText"/>
        <w:numPr>
          <w:ilvl w:val="0"/>
          <w:numId w:val="42"/>
        </w:numPr>
        <w:rPr>
          <w:sz w:val="32"/>
          <w:szCs w:val="32"/>
          <w:lang w:val="en-IN"/>
        </w:rPr>
      </w:pPr>
      <w:r w:rsidRPr="009E7D65">
        <w:rPr>
          <w:sz w:val="32"/>
          <w:szCs w:val="32"/>
          <w:lang w:val="en-IN"/>
        </w:rPr>
        <w:t xml:space="preserve">[2] W. K. G. Seah, Z. A. Eu, and H. Tan, “Wireless sensor networks powered by ambient energy harvesting (wsnheap) - survey and challenges,” in 2009 1st International Conference on Wireless Communication, Vehicular Technology, Information Theory </w:t>
      </w:r>
      <w:r w:rsidRPr="009E7D65">
        <w:rPr>
          <w:sz w:val="32"/>
          <w:szCs w:val="32"/>
          <w:lang w:val="en-IN"/>
        </w:rPr>
        <w:t xml:space="preserve">and Aerospace Electronic Systems Technology, 2009, pp. 1–5. </w:t>
      </w:r>
    </w:p>
    <w:p w:rsidR="00000000" w:rsidRPr="009E7D65" w:rsidRDefault="000B39A2" w:rsidP="009E7D65">
      <w:pPr>
        <w:pStyle w:val="BodyText"/>
        <w:numPr>
          <w:ilvl w:val="0"/>
          <w:numId w:val="42"/>
        </w:numPr>
        <w:rPr>
          <w:sz w:val="32"/>
          <w:szCs w:val="32"/>
          <w:lang w:val="en-IN"/>
        </w:rPr>
      </w:pPr>
      <w:r w:rsidRPr="009E7D65">
        <w:rPr>
          <w:sz w:val="32"/>
          <w:szCs w:val="32"/>
          <w:lang w:val="en-IN"/>
        </w:rPr>
        <w:t>[3] Z. Chu, F. Zhou, P. Xiao, Z. Zhu, D. Mi, N. Al-Dhahir, and R. Tafazolli, “Resource allocation for secure wireless powered integrated multicast and unicast services with full duplex self-ener</w:t>
      </w:r>
      <w:r w:rsidRPr="009E7D65">
        <w:rPr>
          <w:sz w:val="32"/>
          <w:szCs w:val="32"/>
          <w:lang w:val="en-IN"/>
        </w:rPr>
        <w:t xml:space="preserve">gy recycling,” IEEE Transactions on Wireless Communications, vol. 18, no. 1, pp. 620–636, 2019. </w:t>
      </w:r>
    </w:p>
    <w:p w:rsidR="00000000" w:rsidRPr="009E7D65" w:rsidRDefault="000B39A2" w:rsidP="009E7D65">
      <w:pPr>
        <w:pStyle w:val="BodyText"/>
        <w:numPr>
          <w:ilvl w:val="0"/>
          <w:numId w:val="42"/>
        </w:numPr>
        <w:rPr>
          <w:sz w:val="32"/>
          <w:szCs w:val="32"/>
          <w:lang w:val="en-IN"/>
        </w:rPr>
      </w:pPr>
      <w:r w:rsidRPr="009E7D65">
        <w:rPr>
          <w:sz w:val="32"/>
          <w:szCs w:val="32"/>
          <w:lang w:val="en-IN"/>
        </w:rPr>
        <w:t>[4] X. Jiang, J. Polastre, and D. Culler, “Perpetual environmentally powered sensor networks,” in Proc. of the Fourth International Symposium on Information P</w:t>
      </w:r>
      <w:r w:rsidRPr="009E7D65">
        <w:rPr>
          <w:sz w:val="32"/>
          <w:szCs w:val="32"/>
          <w:lang w:val="en-IN"/>
        </w:rPr>
        <w:t xml:space="preserve">rocessing in Sensor Networks, IPSN 2005, UCLA, Los Angeles, California, USA, Apr. 25-27, 2005, pp. 463– 468. </w:t>
      </w:r>
    </w:p>
    <w:p w:rsidR="00000000" w:rsidRPr="009E7D65" w:rsidRDefault="000B39A2" w:rsidP="009E7D65">
      <w:pPr>
        <w:pStyle w:val="BodyText"/>
        <w:numPr>
          <w:ilvl w:val="0"/>
          <w:numId w:val="42"/>
        </w:numPr>
        <w:rPr>
          <w:sz w:val="32"/>
          <w:szCs w:val="32"/>
          <w:lang w:val="en-IN"/>
        </w:rPr>
      </w:pPr>
      <w:r w:rsidRPr="009E7D65">
        <w:rPr>
          <w:sz w:val="32"/>
          <w:szCs w:val="32"/>
          <w:lang w:val="en-IN"/>
        </w:rPr>
        <w:t>[5] C. Park and P. H. Chou, “Ambimax: Autonomous energy harvesting platform for multi-supply wireless sensor nodes,” in Proc. of the Third Annual</w:t>
      </w:r>
      <w:r w:rsidRPr="009E7D65">
        <w:rPr>
          <w:sz w:val="32"/>
          <w:szCs w:val="32"/>
          <w:lang w:val="en-IN"/>
        </w:rPr>
        <w:t xml:space="preserve"> IEEE Communications Society </w:t>
      </w:r>
      <w:r w:rsidRPr="009E7D65">
        <w:rPr>
          <w:sz w:val="32"/>
          <w:szCs w:val="32"/>
          <w:lang w:val="en-IN"/>
        </w:rPr>
        <w:lastRenderedPageBreak/>
        <w:t>Conference on Sensor, Mesh and Ad Hoc Communications and Networks, vol. 1, Reston, VA, USA, Sept. 25-28, 2006, pp. 168–177.</w:t>
      </w:r>
      <w:r w:rsidRPr="009E7D65">
        <w:rPr>
          <w:sz w:val="32"/>
          <w:szCs w:val="32"/>
        </w:rPr>
        <w:t xml:space="preserve"> </w:t>
      </w:r>
    </w:p>
    <w:p w:rsidR="00000000" w:rsidRPr="009E7D65" w:rsidRDefault="000B39A2" w:rsidP="009E7D65">
      <w:pPr>
        <w:pStyle w:val="BodyText"/>
        <w:numPr>
          <w:ilvl w:val="0"/>
          <w:numId w:val="42"/>
        </w:numPr>
        <w:rPr>
          <w:sz w:val="32"/>
          <w:szCs w:val="32"/>
          <w:lang w:val="en-IN"/>
        </w:rPr>
      </w:pPr>
      <w:r w:rsidRPr="009E7D65">
        <w:rPr>
          <w:sz w:val="32"/>
          <w:szCs w:val="32"/>
          <w:lang w:val="en-IN"/>
        </w:rPr>
        <w:t>[6] Y. K. Tan and S. K. Panda, “Energy harvesting from hybrid indoor ambient light and thermal energy</w:t>
      </w:r>
      <w:r w:rsidRPr="009E7D65">
        <w:rPr>
          <w:sz w:val="32"/>
          <w:szCs w:val="32"/>
          <w:lang w:val="en-IN"/>
        </w:rPr>
        <w:t xml:space="preserve"> sources for enhanced performance of wireless sensor nodes,” IEEE Trans. Ind. Electron., vol. 58, no. 9, pp. 4424– 4435, 2011. </w:t>
      </w:r>
    </w:p>
    <w:p w:rsidR="00000000" w:rsidRPr="009E7D65" w:rsidRDefault="000B39A2" w:rsidP="009E7D65">
      <w:pPr>
        <w:pStyle w:val="BodyText"/>
        <w:numPr>
          <w:ilvl w:val="0"/>
          <w:numId w:val="42"/>
        </w:numPr>
        <w:rPr>
          <w:sz w:val="32"/>
          <w:szCs w:val="32"/>
          <w:lang w:val="en-IN"/>
        </w:rPr>
      </w:pPr>
      <w:r w:rsidRPr="009E7D65">
        <w:rPr>
          <w:sz w:val="32"/>
          <w:szCs w:val="32"/>
          <w:lang w:val="en-IN"/>
        </w:rPr>
        <w:t>[7] Z. Zhu, Z. Chu, N. Wang, S. Huang, Z. Wang, and I. Lee, “Beamforming and power splitting designs for an-aided secure multi-</w:t>
      </w:r>
      <w:r w:rsidRPr="009E7D65">
        <w:rPr>
          <w:sz w:val="32"/>
          <w:szCs w:val="32"/>
          <w:lang w:val="en-IN"/>
        </w:rPr>
        <w:t xml:space="preserve">user mimo swipt systems,” IEEE Transactions on Information Forensics and Security, vol. 12, no. 12, pp. 2861–2874, 2017. </w:t>
      </w:r>
    </w:p>
    <w:p w:rsidR="00000000" w:rsidRPr="009E7D65" w:rsidRDefault="000B39A2" w:rsidP="009E7D65">
      <w:pPr>
        <w:pStyle w:val="BodyText"/>
        <w:numPr>
          <w:ilvl w:val="0"/>
          <w:numId w:val="42"/>
        </w:numPr>
        <w:rPr>
          <w:sz w:val="32"/>
          <w:szCs w:val="32"/>
          <w:lang w:val="en-IN"/>
        </w:rPr>
      </w:pPr>
      <w:r w:rsidRPr="009E7D65">
        <w:rPr>
          <w:sz w:val="32"/>
          <w:szCs w:val="32"/>
          <w:lang w:val="en-IN"/>
        </w:rPr>
        <w:t>[8] Z. Chu, Z. Zhu, and J. Hussein, “Robust optimization for an-aided transmission and power splitting for secure miso swipt system,”</w:t>
      </w:r>
      <w:r w:rsidRPr="009E7D65">
        <w:rPr>
          <w:sz w:val="32"/>
          <w:szCs w:val="32"/>
          <w:lang w:val="en-IN"/>
        </w:rPr>
        <w:t xml:space="preserve"> IEEE Communications Letters, vol. 20, no. 8, pp. 1571–1574, 2016. </w:t>
      </w:r>
    </w:p>
    <w:p w:rsidR="00000000" w:rsidRPr="009E7D65" w:rsidRDefault="000B39A2" w:rsidP="009E7D65">
      <w:pPr>
        <w:pStyle w:val="BodyText"/>
        <w:numPr>
          <w:ilvl w:val="0"/>
          <w:numId w:val="42"/>
        </w:numPr>
        <w:rPr>
          <w:sz w:val="32"/>
          <w:szCs w:val="32"/>
          <w:lang w:val="en-IN"/>
        </w:rPr>
      </w:pPr>
      <w:r w:rsidRPr="009E7D65">
        <w:rPr>
          <w:sz w:val="32"/>
          <w:szCs w:val="32"/>
          <w:lang w:val="en-IN"/>
        </w:rPr>
        <w:t>[9] Z. Zhu, S. Huang, Z. Chu, F. Zhou, D. Zhang, and I. Lee, “Robust designs of beamforming and power splitting for distributed antenna systems with wireless energy harvesting,” IEEE Syst</w:t>
      </w:r>
      <w:r w:rsidRPr="009E7D65">
        <w:rPr>
          <w:sz w:val="32"/>
          <w:szCs w:val="32"/>
          <w:lang w:val="en-IN"/>
        </w:rPr>
        <w:t xml:space="preserve">ems Journal, vol. 13, no. 1, pp. 30–41, 2019. </w:t>
      </w:r>
    </w:p>
    <w:p w:rsidR="00000000" w:rsidRPr="009E7D65" w:rsidRDefault="000B39A2" w:rsidP="009E7D65">
      <w:pPr>
        <w:pStyle w:val="BodyText"/>
        <w:numPr>
          <w:ilvl w:val="0"/>
          <w:numId w:val="42"/>
        </w:numPr>
        <w:rPr>
          <w:sz w:val="32"/>
          <w:szCs w:val="32"/>
          <w:lang w:val="en-IN"/>
        </w:rPr>
      </w:pPr>
      <w:r w:rsidRPr="009E7D65">
        <w:rPr>
          <w:sz w:val="32"/>
          <w:szCs w:val="32"/>
          <w:lang w:val="en-IN"/>
        </w:rPr>
        <w:t xml:space="preserve">[10] J. Zhang, Z. Li, and S. Tang, “Value of information aware opportunistic duty cycling in solar harvesting sensor networks,” IEEE Trans. Ind. Informatics, vol. 12, no. 1, pp. 348–360,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9A2" w:rsidRDefault="000B39A2" w:rsidP="003654DF">
      <w:pPr>
        <w:spacing w:after="0" w:line="240" w:lineRule="auto"/>
      </w:pPr>
      <w:r>
        <w:separator/>
      </w:r>
    </w:p>
  </w:endnote>
  <w:endnote w:type="continuationSeparator" w:id="1">
    <w:p w:rsidR="000B39A2" w:rsidRDefault="000B39A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9A2" w:rsidRDefault="000B39A2" w:rsidP="003654DF">
      <w:pPr>
        <w:spacing w:after="0" w:line="240" w:lineRule="auto"/>
      </w:pPr>
      <w:r>
        <w:separator/>
      </w:r>
    </w:p>
  </w:footnote>
  <w:footnote w:type="continuationSeparator" w:id="1">
    <w:p w:rsidR="000B39A2" w:rsidRDefault="000B39A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0247C">
        <w:pPr>
          <w:pStyle w:val="Header"/>
          <w:jc w:val="right"/>
        </w:pPr>
        <w:fldSimple w:instr=" PAGE   \* MERGEFORMAT ">
          <w:r w:rsidR="00E635CC">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464D4"/>
    <w:multiLevelType w:val="hybridMultilevel"/>
    <w:tmpl w:val="C41ABD4C"/>
    <w:lvl w:ilvl="0" w:tplc="7DEC4972">
      <w:start w:val="1"/>
      <w:numFmt w:val="bullet"/>
      <w:lvlText w:val=""/>
      <w:lvlJc w:val="left"/>
      <w:pPr>
        <w:tabs>
          <w:tab w:val="num" w:pos="720"/>
        </w:tabs>
        <w:ind w:left="720" w:hanging="360"/>
      </w:pPr>
      <w:rPr>
        <w:rFonts w:ascii="Wingdings 2" w:hAnsi="Wingdings 2" w:hint="default"/>
      </w:rPr>
    </w:lvl>
    <w:lvl w:ilvl="1" w:tplc="05E8F5B4" w:tentative="1">
      <w:start w:val="1"/>
      <w:numFmt w:val="bullet"/>
      <w:lvlText w:val=""/>
      <w:lvlJc w:val="left"/>
      <w:pPr>
        <w:tabs>
          <w:tab w:val="num" w:pos="1440"/>
        </w:tabs>
        <w:ind w:left="1440" w:hanging="360"/>
      </w:pPr>
      <w:rPr>
        <w:rFonts w:ascii="Wingdings 2" w:hAnsi="Wingdings 2" w:hint="default"/>
      </w:rPr>
    </w:lvl>
    <w:lvl w:ilvl="2" w:tplc="83A262A8" w:tentative="1">
      <w:start w:val="1"/>
      <w:numFmt w:val="bullet"/>
      <w:lvlText w:val=""/>
      <w:lvlJc w:val="left"/>
      <w:pPr>
        <w:tabs>
          <w:tab w:val="num" w:pos="2160"/>
        </w:tabs>
        <w:ind w:left="2160" w:hanging="360"/>
      </w:pPr>
      <w:rPr>
        <w:rFonts w:ascii="Wingdings 2" w:hAnsi="Wingdings 2" w:hint="default"/>
      </w:rPr>
    </w:lvl>
    <w:lvl w:ilvl="3" w:tplc="24AC2756" w:tentative="1">
      <w:start w:val="1"/>
      <w:numFmt w:val="bullet"/>
      <w:lvlText w:val=""/>
      <w:lvlJc w:val="left"/>
      <w:pPr>
        <w:tabs>
          <w:tab w:val="num" w:pos="2880"/>
        </w:tabs>
        <w:ind w:left="2880" w:hanging="360"/>
      </w:pPr>
      <w:rPr>
        <w:rFonts w:ascii="Wingdings 2" w:hAnsi="Wingdings 2" w:hint="default"/>
      </w:rPr>
    </w:lvl>
    <w:lvl w:ilvl="4" w:tplc="7B18E03A" w:tentative="1">
      <w:start w:val="1"/>
      <w:numFmt w:val="bullet"/>
      <w:lvlText w:val=""/>
      <w:lvlJc w:val="left"/>
      <w:pPr>
        <w:tabs>
          <w:tab w:val="num" w:pos="3600"/>
        </w:tabs>
        <w:ind w:left="3600" w:hanging="360"/>
      </w:pPr>
      <w:rPr>
        <w:rFonts w:ascii="Wingdings 2" w:hAnsi="Wingdings 2" w:hint="default"/>
      </w:rPr>
    </w:lvl>
    <w:lvl w:ilvl="5" w:tplc="A6FA7368" w:tentative="1">
      <w:start w:val="1"/>
      <w:numFmt w:val="bullet"/>
      <w:lvlText w:val=""/>
      <w:lvlJc w:val="left"/>
      <w:pPr>
        <w:tabs>
          <w:tab w:val="num" w:pos="4320"/>
        </w:tabs>
        <w:ind w:left="4320" w:hanging="360"/>
      </w:pPr>
      <w:rPr>
        <w:rFonts w:ascii="Wingdings 2" w:hAnsi="Wingdings 2" w:hint="default"/>
      </w:rPr>
    </w:lvl>
    <w:lvl w:ilvl="6" w:tplc="FE0A6754" w:tentative="1">
      <w:start w:val="1"/>
      <w:numFmt w:val="bullet"/>
      <w:lvlText w:val=""/>
      <w:lvlJc w:val="left"/>
      <w:pPr>
        <w:tabs>
          <w:tab w:val="num" w:pos="5040"/>
        </w:tabs>
        <w:ind w:left="5040" w:hanging="360"/>
      </w:pPr>
      <w:rPr>
        <w:rFonts w:ascii="Wingdings 2" w:hAnsi="Wingdings 2" w:hint="default"/>
      </w:rPr>
    </w:lvl>
    <w:lvl w:ilvl="7" w:tplc="6304EB52" w:tentative="1">
      <w:start w:val="1"/>
      <w:numFmt w:val="bullet"/>
      <w:lvlText w:val=""/>
      <w:lvlJc w:val="left"/>
      <w:pPr>
        <w:tabs>
          <w:tab w:val="num" w:pos="5760"/>
        </w:tabs>
        <w:ind w:left="5760" w:hanging="360"/>
      </w:pPr>
      <w:rPr>
        <w:rFonts w:ascii="Wingdings 2" w:hAnsi="Wingdings 2" w:hint="default"/>
      </w:rPr>
    </w:lvl>
    <w:lvl w:ilvl="8" w:tplc="5C128592" w:tentative="1">
      <w:start w:val="1"/>
      <w:numFmt w:val="bullet"/>
      <w:lvlText w:val=""/>
      <w:lvlJc w:val="left"/>
      <w:pPr>
        <w:tabs>
          <w:tab w:val="num" w:pos="6480"/>
        </w:tabs>
        <w:ind w:left="6480" w:hanging="360"/>
      </w:pPr>
      <w:rPr>
        <w:rFonts w:ascii="Wingdings 2" w:hAnsi="Wingdings 2" w:hint="default"/>
      </w:rPr>
    </w:lvl>
  </w:abstractNum>
  <w:abstractNum w:abstractNumId="1">
    <w:nsid w:val="046F538C"/>
    <w:multiLevelType w:val="hybridMultilevel"/>
    <w:tmpl w:val="D632CAB2"/>
    <w:lvl w:ilvl="0" w:tplc="A1329A2C">
      <w:start w:val="1"/>
      <w:numFmt w:val="bullet"/>
      <w:lvlText w:val=""/>
      <w:lvlJc w:val="left"/>
      <w:pPr>
        <w:tabs>
          <w:tab w:val="num" w:pos="720"/>
        </w:tabs>
        <w:ind w:left="720" w:hanging="360"/>
      </w:pPr>
      <w:rPr>
        <w:rFonts w:ascii="Wingdings 2" w:hAnsi="Wingdings 2" w:hint="default"/>
      </w:rPr>
    </w:lvl>
    <w:lvl w:ilvl="1" w:tplc="3356C52C" w:tentative="1">
      <w:start w:val="1"/>
      <w:numFmt w:val="bullet"/>
      <w:lvlText w:val=""/>
      <w:lvlJc w:val="left"/>
      <w:pPr>
        <w:tabs>
          <w:tab w:val="num" w:pos="1440"/>
        </w:tabs>
        <w:ind w:left="1440" w:hanging="360"/>
      </w:pPr>
      <w:rPr>
        <w:rFonts w:ascii="Wingdings 2" w:hAnsi="Wingdings 2" w:hint="default"/>
      </w:rPr>
    </w:lvl>
    <w:lvl w:ilvl="2" w:tplc="B76AEC82" w:tentative="1">
      <w:start w:val="1"/>
      <w:numFmt w:val="bullet"/>
      <w:lvlText w:val=""/>
      <w:lvlJc w:val="left"/>
      <w:pPr>
        <w:tabs>
          <w:tab w:val="num" w:pos="2160"/>
        </w:tabs>
        <w:ind w:left="2160" w:hanging="360"/>
      </w:pPr>
      <w:rPr>
        <w:rFonts w:ascii="Wingdings 2" w:hAnsi="Wingdings 2" w:hint="default"/>
      </w:rPr>
    </w:lvl>
    <w:lvl w:ilvl="3" w:tplc="E128671E" w:tentative="1">
      <w:start w:val="1"/>
      <w:numFmt w:val="bullet"/>
      <w:lvlText w:val=""/>
      <w:lvlJc w:val="left"/>
      <w:pPr>
        <w:tabs>
          <w:tab w:val="num" w:pos="2880"/>
        </w:tabs>
        <w:ind w:left="2880" w:hanging="360"/>
      </w:pPr>
      <w:rPr>
        <w:rFonts w:ascii="Wingdings 2" w:hAnsi="Wingdings 2" w:hint="default"/>
      </w:rPr>
    </w:lvl>
    <w:lvl w:ilvl="4" w:tplc="756EA048" w:tentative="1">
      <w:start w:val="1"/>
      <w:numFmt w:val="bullet"/>
      <w:lvlText w:val=""/>
      <w:lvlJc w:val="left"/>
      <w:pPr>
        <w:tabs>
          <w:tab w:val="num" w:pos="3600"/>
        </w:tabs>
        <w:ind w:left="3600" w:hanging="360"/>
      </w:pPr>
      <w:rPr>
        <w:rFonts w:ascii="Wingdings 2" w:hAnsi="Wingdings 2" w:hint="default"/>
      </w:rPr>
    </w:lvl>
    <w:lvl w:ilvl="5" w:tplc="7842DF9E" w:tentative="1">
      <w:start w:val="1"/>
      <w:numFmt w:val="bullet"/>
      <w:lvlText w:val=""/>
      <w:lvlJc w:val="left"/>
      <w:pPr>
        <w:tabs>
          <w:tab w:val="num" w:pos="4320"/>
        </w:tabs>
        <w:ind w:left="4320" w:hanging="360"/>
      </w:pPr>
      <w:rPr>
        <w:rFonts w:ascii="Wingdings 2" w:hAnsi="Wingdings 2" w:hint="default"/>
      </w:rPr>
    </w:lvl>
    <w:lvl w:ilvl="6" w:tplc="57D26528" w:tentative="1">
      <w:start w:val="1"/>
      <w:numFmt w:val="bullet"/>
      <w:lvlText w:val=""/>
      <w:lvlJc w:val="left"/>
      <w:pPr>
        <w:tabs>
          <w:tab w:val="num" w:pos="5040"/>
        </w:tabs>
        <w:ind w:left="5040" w:hanging="360"/>
      </w:pPr>
      <w:rPr>
        <w:rFonts w:ascii="Wingdings 2" w:hAnsi="Wingdings 2" w:hint="default"/>
      </w:rPr>
    </w:lvl>
    <w:lvl w:ilvl="7" w:tplc="1986AD1E" w:tentative="1">
      <w:start w:val="1"/>
      <w:numFmt w:val="bullet"/>
      <w:lvlText w:val=""/>
      <w:lvlJc w:val="left"/>
      <w:pPr>
        <w:tabs>
          <w:tab w:val="num" w:pos="5760"/>
        </w:tabs>
        <w:ind w:left="5760" w:hanging="360"/>
      </w:pPr>
      <w:rPr>
        <w:rFonts w:ascii="Wingdings 2" w:hAnsi="Wingdings 2" w:hint="default"/>
      </w:rPr>
    </w:lvl>
    <w:lvl w:ilvl="8" w:tplc="E912FBD6"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C32CFB"/>
    <w:multiLevelType w:val="hybridMultilevel"/>
    <w:tmpl w:val="BEAC6C6E"/>
    <w:lvl w:ilvl="0" w:tplc="25A47A32">
      <w:start w:val="1"/>
      <w:numFmt w:val="bullet"/>
      <w:lvlText w:val=""/>
      <w:lvlJc w:val="left"/>
      <w:pPr>
        <w:tabs>
          <w:tab w:val="num" w:pos="720"/>
        </w:tabs>
        <w:ind w:left="720" w:hanging="360"/>
      </w:pPr>
      <w:rPr>
        <w:rFonts w:ascii="Wingdings 2" w:hAnsi="Wingdings 2" w:hint="default"/>
      </w:rPr>
    </w:lvl>
    <w:lvl w:ilvl="1" w:tplc="6C2A0870" w:tentative="1">
      <w:start w:val="1"/>
      <w:numFmt w:val="bullet"/>
      <w:lvlText w:val=""/>
      <w:lvlJc w:val="left"/>
      <w:pPr>
        <w:tabs>
          <w:tab w:val="num" w:pos="1440"/>
        </w:tabs>
        <w:ind w:left="1440" w:hanging="360"/>
      </w:pPr>
      <w:rPr>
        <w:rFonts w:ascii="Wingdings 2" w:hAnsi="Wingdings 2" w:hint="default"/>
      </w:rPr>
    </w:lvl>
    <w:lvl w:ilvl="2" w:tplc="04DCE4DE" w:tentative="1">
      <w:start w:val="1"/>
      <w:numFmt w:val="bullet"/>
      <w:lvlText w:val=""/>
      <w:lvlJc w:val="left"/>
      <w:pPr>
        <w:tabs>
          <w:tab w:val="num" w:pos="2160"/>
        </w:tabs>
        <w:ind w:left="2160" w:hanging="360"/>
      </w:pPr>
      <w:rPr>
        <w:rFonts w:ascii="Wingdings 2" w:hAnsi="Wingdings 2" w:hint="default"/>
      </w:rPr>
    </w:lvl>
    <w:lvl w:ilvl="3" w:tplc="A54AB4E6" w:tentative="1">
      <w:start w:val="1"/>
      <w:numFmt w:val="bullet"/>
      <w:lvlText w:val=""/>
      <w:lvlJc w:val="left"/>
      <w:pPr>
        <w:tabs>
          <w:tab w:val="num" w:pos="2880"/>
        </w:tabs>
        <w:ind w:left="2880" w:hanging="360"/>
      </w:pPr>
      <w:rPr>
        <w:rFonts w:ascii="Wingdings 2" w:hAnsi="Wingdings 2" w:hint="default"/>
      </w:rPr>
    </w:lvl>
    <w:lvl w:ilvl="4" w:tplc="759A03CE" w:tentative="1">
      <w:start w:val="1"/>
      <w:numFmt w:val="bullet"/>
      <w:lvlText w:val=""/>
      <w:lvlJc w:val="left"/>
      <w:pPr>
        <w:tabs>
          <w:tab w:val="num" w:pos="3600"/>
        </w:tabs>
        <w:ind w:left="3600" w:hanging="360"/>
      </w:pPr>
      <w:rPr>
        <w:rFonts w:ascii="Wingdings 2" w:hAnsi="Wingdings 2" w:hint="default"/>
      </w:rPr>
    </w:lvl>
    <w:lvl w:ilvl="5" w:tplc="3000D926" w:tentative="1">
      <w:start w:val="1"/>
      <w:numFmt w:val="bullet"/>
      <w:lvlText w:val=""/>
      <w:lvlJc w:val="left"/>
      <w:pPr>
        <w:tabs>
          <w:tab w:val="num" w:pos="4320"/>
        </w:tabs>
        <w:ind w:left="4320" w:hanging="360"/>
      </w:pPr>
      <w:rPr>
        <w:rFonts w:ascii="Wingdings 2" w:hAnsi="Wingdings 2" w:hint="default"/>
      </w:rPr>
    </w:lvl>
    <w:lvl w:ilvl="6" w:tplc="0F2430A8" w:tentative="1">
      <w:start w:val="1"/>
      <w:numFmt w:val="bullet"/>
      <w:lvlText w:val=""/>
      <w:lvlJc w:val="left"/>
      <w:pPr>
        <w:tabs>
          <w:tab w:val="num" w:pos="5040"/>
        </w:tabs>
        <w:ind w:left="5040" w:hanging="360"/>
      </w:pPr>
      <w:rPr>
        <w:rFonts w:ascii="Wingdings 2" w:hAnsi="Wingdings 2" w:hint="default"/>
      </w:rPr>
    </w:lvl>
    <w:lvl w:ilvl="7" w:tplc="FA509800" w:tentative="1">
      <w:start w:val="1"/>
      <w:numFmt w:val="bullet"/>
      <w:lvlText w:val=""/>
      <w:lvlJc w:val="left"/>
      <w:pPr>
        <w:tabs>
          <w:tab w:val="num" w:pos="5760"/>
        </w:tabs>
        <w:ind w:left="5760" w:hanging="360"/>
      </w:pPr>
      <w:rPr>
        <w:rFonts w:ascii="Wingdings 2" w:hAnsi="Wingdings 2" w:hint="default"/>
      </w:rPr>
    </w:lvl>
    <w:lvl w:ilvl="8" w:tplc="C00AE40A" w:tentative="1">
      <w:start w:val="1"/>
      <w:numFmt w:val="bullet"/>
      <w:lvlText w:val=""/>
      <w:lvlJc w:val="left"/>
      <w:pPr>
        <w:tabs>
          <w:tab w:val="num" w:pos="6480"/>
        </w:tabs>
        <w:ind w:left="6480" w:hanging="360"/>
      </w:pPr>
      <w:rPr>
        <w:rFonts w:ascii="Wingdings 2" w:hAnsi="Wingdings 2" w:hint="default"/>
      </w:rPr>
    </w:lvl>
  </w:abstractNum>
  <w:abstractNum w:abstractNumId="5">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1CC4B0F"/>
    <w:multiLevelType w:val="hybridMultilevel"/>
    <w:tmpl w:val="6F581CA2"/>
    <w:lvl w:ilvl="0" w:tplc="BED6A6EC">
      <w:start w:val="1"/>
      <w:numFmt w:val="bullet"/>
      <w:lvlText w:val=""/>
      <w:lvlJc w:val="left"/>
      <w:pPr>
        <w:tabs>
          <w:tab w:val="num" w:pos="720"/>
        </w:tabs>
        <w:ind w:left="720" w:hanging="360"/>
      </w:pPr>
      <w:rPr>
        <w:rFonts w:ascii="Wingdings 2" w:hAnsi="Wingdings 2" w:hint="default"/>
      </w:rPr>
    </w:lvl>
    <w:lvl w:ilvl="1" w:tplc="491ABCA4" w:tentative="1">
      <w:start w:val="1"/>
      <w:numFmt w:val="bullet"/>
      <w:lvlText w:val=""/>
      <w:lvlJc w:val="left"/>
      <w:pPr>
        <w:tabs>
          <w:tab w:val="num" w:pos="1440"/>
        </w:tabs>
        <w:ind w:left="1440" w:hanging="360"/>
      </w:pPr>
      <w:rPr>
        <w:rFonts w:ascii="Wingdings 2" w:hAnsi="Wingdings 2" w:hint="default"/>
      </w:rPr>
    </w:lvl>
    <w:lvl w:ilvl="2" w:tplc="511C3300" w:tentative="1">
      <w:start w:val="1"/>
      <w:numFmt w:val="bullet"/>
      <w:lvlText w:val=""/>
      <w:lvlJc w:val="left"/>
      <w:pPr>
        <w:tabs>
          <w:tab w:val="num" w:pos="2160"/>
        </w:tabs>
        <w:ind w:left="2160" w:hanging="360"/>
      </w:pPr>
      <w:rPr>
        <w:rFonts w:ascii="Wingdings 2" w:hAnsi="Wingdings 2" w:hint="default"/>
      </w:rPr>
    </w:lvl>
    <w:lvl w:ilvl="3" w:tplc="EBBE6818" w:tentative="1">
      <w:start w:val="1"/>
      <w:numFmt w:val="bullet"/>
      <w:lvlText w:val=""/>
      <w:lvlJc w:val="left"/>
      <w:pPr>
        <w:tabs>
          <w:tab w:val="num" w:pos="2880"/>
        </w:tabs>
        <w:ind w:left="2880" w:hanging="360"/>
      </w:pPr>
      <w:rPr>
        <w:rFonts w:ascii="Wingdings 2" w:hAnsi="Wingdings 2" w:hint="default"/>
      </w:rPr>
    </w:lvl>
    <w:lvl w:ilvl="4" w:tplc="DB9EEF70" w:tentative="1">
      <w:start w:val="1"/>
      <w:numFmt w:val="bullet"/>
      <w:lvlText w:val=""/>
      <w:lvlJc w:val="left"/>
      <w:pPr>
        <w:tabs>
          <w:tab w:val="num" w:pos="3600"/>
        </w:tabs>
        <w:ind w:left="3600" w:hanging="360"/>
      </w:pPr>
      <w:rPr>
        <w:rFonts w:ascii="Wingdings 2" w:hAnsi="Wingdings 2" w:hint="default"/>
      </w:rPr>
    </w:lvl>
    <w:lvl w:ilvl="5" w:tplc="533E0464" w:tentative="1">
      <w:start w:val="1"/>
      <w:numFmt w:val="bullet"/>
      <w:lvlText w:val=""/>
      <w:lvlJc w:val="left"/>
      <w:pPr>
        <w:tabs>
          <w:tab w:val="num" w:pos="4320"/>
        </w:tabs>
        <w:ind w:left="4320" w:hanging="360"/>
      </w:pPr>
      <w:rPr>
        <w:rFonts w:ascii="Wingdings 2" w:hAnsi="Wingdings 2" w:hint="default"/>
      </w:rPr>
    </w:lvl>
    <w:lvl w:ilvl="6" w:tplc="BC34CBEC" w:tentative="1">
      <w:start w:val="1"/>
      <w:numFmt w:val="bullet"/>
      <w:lvlText w:val=""/>
      <w:lvlJc w:val="left"/>
      <w:pPr>
        <w:tabs>
          <w:tab w:val="num" w:pos="5040"/>
        </w:tabs>
        <w:ind w:left="5040" w:hanging="360"/>
      </w:pPr>
      <w:rPr>
        <w:rFonts w:ascii="Wingdings 2" w:hAnsi="Wingdings 2" w:hint="default"/>
      </w:rPr>
    </w:lvl>
    <w:lvl w:ilvl="7" w:tplc="A21EFC2E" w:tentative="1">
      <w:start w:val="1"/>
      <w:numFmt w:val="bullet"/>
      <w:lvlText w:val=""/>
      <w:lvlJc w:val="left"/>
      <w:pPr>
        <w:tabs>
          <w:tab w:val="num" w:pos="5760"/>
        </w:tabs>
        <w:ind w:left="5760" w:hanging="360"/>
      </w:pPr>
      <w:rPr>
        <w:rFonts w:ascii="Wingdings 2" w:hAnsi="Wingdings 2" w:hint="default"/>
      </w:rPr>
    </w:lvl>
    <w:lvl w:ilvl="8" w:tplc="2D8CAA5C"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EB332CC"/>
    <w:multiLevelType w:val="hybridMultilevel"/>
    <w:tmpl w:val="F474B7B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391E3F"/>
    <w:multiLevelType w:val="hybridMultilevel"/>
    <w:tmpl w:val="36C23C9E"/>
    <w:lvl w:ilvl="0" w:tplc="F02A2FB0">
      <w:start w:val="1"/>
      <w:numFmt w:val="bullet"/>
      <w:lvlText w:val=""/>
      <w:lvlJc w:val="left"/>
      <w:pPr>
        <w:tabs>
          <w:tab w:val="num" w:pos="720"/>
        </w:tabs>
        <w:ind w:left="720" w:hanging="360"/>
      </w:pPr>
      <w:rPr>
        <w:rFonts w:ascii="Wingdings 2" w:hAnsi="Wingdings 2" w:hint="default"/>
      </w:rPr>
    </w:lvl>
    <w:lvl w:ilvl="1" w:tplc="DF544FF2" w:tentative="1">
      <w:start w:val="1"/>
      <w:numFmt w:val="bullet"/>
      <w:lvlText w:val=""/>
      <w:lvlJc w:val="left"/>
      <w:pPr>
        <w:tabs>
          <w:tab w:val="num" w:pos="1440"/>
        </w:tabs>
        <w:ind w:left="1440" w:hanging="360"/>
      </w:pPr>
      <w:rPr>
        <w:rFonts w:ascii="Wingdings 2" w:hAnsi="Wingdings 2" w:hint="default"/>
      </w:rPr>
    </w:lvl>
    <w:lvl w:ilvl="2" w:tplc="8F8ED626" w:tentative="1">
      <w:start w:val="1"/>
      <w:numFmt w:val="bullet"/>
      <w:lvlText w:val=""/>
      <w:lvlJc w:val="left"/>
      <w:pPr>
        <w:tabs>
          <w:tab w:val="num" w:pos="2160"/>
        </w:tabs>
        <w:ind w:left="2160" w:hanging="360"/>
      </w:pPr>
      <w:rPr>
        <w:rFonts w:ascii="Wingdings 2" w:hAnsi="Wingdings 2" w:hint="default"/>
      </w:rPr>
    </w:lvl>
    <w:lvl w:ilvl="3" w:tplc="0D96889C" w:tentative="1">
      <w:start w:val="1"/>
      <w:numFmt w:val="bullet"/>
      <w:lvlText w:val=""/>
      <w:lvlJc w:val="left"/>
      <w:pPr>
        <w:tabs>
          <w:tab w:val="num" w:pos="2880"/>
        </w:tabs>
        <w:ind w:left="2880" w:hanging="360"/>
      </w:pPr>
      <w:rPr>
        <w:rFonts w:ascii="Wingdings 2" w:hAnsi="Wingdings 2" w:hint="default"/>
      </w:rPr>
    </w:lvl>
    <w:lvl w:ilvl="4" w:tplc="4A1214DE" w:tentative="1">
      <w:start w:val="1"/>
      <w:numFmt w:val="bullet"/>
      <w:lvlText w:val=""/>
      <w:lvlJc w:val="left"/>
      <w:pPr>
        <w:tabs>
          <w:tab w:val="num" w:pos="3600"/>
        </w:tabs>
        <w:ind w:left="3600" w:hanging="360"/>
      </w:pPr>
      <w:rPr>
        <w:rFonts w:ascii="Wingdings 2" w:hAnsi="Wingdings 2" w:hint="default"/>
      </w:rPr>
    </w:lvl>
    <w:lvl w:ilvl="5" w:tplc="F28A55BC" w:tentative="1">
      <w:start w:val="1"/>
      <w:numFmt w:val="bullet"/>
      <w:lvlText w:val=""/>
      <w:lvlJc w:val="left"/>
      <w:pPr>
        <w:tabs>
          <w:tab w:val="num" w:pos="4320"/>
        </w:tabs>
        <w:ind w:left="4320" w:hanging="360"/>
      </w:pPr>
      <w:rPr>
        <w:rFonts w:ascii="Wingdings 2" w:hAnsi="Wingdings 2" w:hint="default"/>
      </w:rPr>
    </w:lvl>
    <w:lvl w:ilvl="6" w:tplc="6EE0F4E2" w:tentative="1">
      <w:start w:val="1"/>
      <w:numFmt w:val="bullet"/>
      <w:lvlText w:val=""/>
      <w:lvlJc w:val="left"/>
      <w:pPr>
        <w:tabs>
          <w:tab w:val="num" w:pos="5040"/>
        </w:tabs>
        <w:ind w:left="5040" w:hanging="360"/>
      </w:pPr>
      <w:rPr>
        <w:rFonts w:ascii="Wingdings 2" w:hAnsi="Wingdings 2" w:hint="default"/>
      </w:rPr>
    </w:lvl>
    <w:lvl w:ilvl="7" w:tplc="27A2B902" w:tentative="1">
      <w:start w:val="1"/>
      <w:numFmt w:val="bullet"/>
      <w:lvlText w:val=""/>
      <w:lvlJc w:val="left"/>
      <w:pPr>
        <w:tabs>
          <w:tab w:val="num" w:pos="5760"/>
        </w:tabs>
        <w:ind w:left="5760" w:hanging="360"/>
      </w:pPr>
      <w:rPr>
        <w:rFonts w:ascii="Wingdings 2" w:hAnsi="Wingdings 2" w:hint="default"/>
      </w:rPr>
    </w:lvl>
    <w:lvl w:ilvl="8" w:tplc="200602F2"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7"/>
  </w:num>
  <w:num w:numId="9">
    <w:abstractNumId w:val="8"/>
  </w:num>
  <w:num w:numId="10">
    <w:abstractNumId w:val="3"/>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10"/>
  </w:num>
  <w:num w:numId="18">
    <w:abstractNumId w:val="36"/>
  </w:num>
  <w:num w:numId="19">
    <w:abstractNumId w:val="27"/>
  </w:num>
  <w:num w:numId="20">
    <w:abstractNumId w:val="9"/>
  </w:num>
  <w:num w:numId="21">
    <w:abstractNumId w:val="46"/>
  </w:num>
  <w:num w:numId="22">
    <w:abstractNumId w:val="22"/>
  </w:num>
  <w:num w:numId="23">
    <w:abstractNumId w:val="43"/>
  </w:num>
  <w:num w:numId="24">
    <w:abstractNumId w:val="44"/>
  </w:num>
  <w:num w:numId="25">
    <w:abstractNumId w:val="32"/>
  </w:num>
  <w:num w:numId="26">
    <w:abstractNumId w:val="21"/>
  </w:num>
  <w:num w:numId="27">
    <w:abstractNumId w:val="6"/>
  </w:num>
  <w:num w:numId="28">
    <w:abstractNumId w:val="14"/>
  </w:num>
  <w:num w:numId="29">
    <w:abstractNumId w:val="33"/>
  </w:num>
  <w:num w:numId="30">
    <w:abstractNumId w:val="39"/>
  </w:num>
  <w:num w:numId="31">
    <w:abstractNumId w:val="30"/>
  </w:num>
  <w:num w:numId="32">
    <w:abstractNumId w:val="5"/>
  </w:num>
  <w:num w:numId="33">
    <w:abstractNumId w:val="29"/>
  </w:num>
  <w:num w:numId="34">
    <w:abstractNumId w:val="25"/>
  </w:num>
  <w:num w:numId="35">
    <w:abstractNumId w:val="17"/>
  </w:num>
  <w:num w:numId="36">
    <w:abstractNumId w:val="15"/>
  </w:num>
  <w:num w:numId="37">
    <w:abstractNumId w:val="11"/>
  </w:num>
  <w:num w:numId="38">
    <w:abstractNumId w:val="38"/>
  </w:num>
  <w:num w:numId="39">
    <w:abstractNumId w:val="20"/>
  </w:num>
  <w:num w:numId="40">
    <w:abstractNumId w:val="16"/>
  </w:num>
  <w:num w:numId="41">
    <w:abstractNumId w:val="26"/>
  </w:num>
  <w:num w:numId="42">
    <w:abstractNumId w:val="42"/>
  </w:num>
  <w:num w:numId="43">
    <w:abstractNumId w:val="0"/>
  </w:num>
  <w:num w:numId="44">
    <w:abstractNumId w:val="4"/>
  </w:num>
  <w:num w:numId="45">
    <w:abstractNumId w:val="1"/>
  </w:num>
  <w:num w:numId="46">
    <w:abstractNumId w:val="19"/>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9A2"/>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70DB"/>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445"/>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0664"/>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D65"/>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6F81"/>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47C"/>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1F8F"/>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616"/>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5CC"/>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4210278">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8102914">
      <w:bodyDiv w:val="1"/>
      <w:marLeft w:val="0"/>
      <w:marRight w:val="0"/>
      <w:marTop w:val="0"/>
      <w:marBottom w:val="0"/>
      <w:divBdr>
        <w:top w:val="none" w:sz="0" w:space="0" w:color="auto"/>
        <w:left w:val="none" w:sz="0" w:space="0" w:color="auto"/>
        <w:bottom w:val="none" w:sz="0" w:space="0" w:color="auto"/>
        <w:right w:val="none" w:sz="0" w:space="0" w:color="auto"/>
      </w:divBdr>
      <w:divsChild>
        <w:div w:id="1767727603">
          <w:marLeft w:val="576"/>
          <w:marRight w:val="0"/>
          <w:marTop w:val="120"/>
          <w:marBottom w:val="0"/>
          <w:divBdr>
            <w:top w:val="none" w:sz="0" w:space="0" w:color="auto"/>
            <w:left w:val="none" w:sz="0" w:space="0" w:color="auto"/>
            <w:bottom w:val="none" w:sz="0" w:space="0" w:color="auto"/>
            <w:right w:val="none" w:sz="0" w:space="0" w:color="auto"/>
          </w:divBdr>
        </w:div>
        <w:div w:id="1260216219">
          <w:marLeft w:val="576"/>
          <w:marRight w:val="0"/>
          <w:marTop w:val="120"/>
          <w:marBottom w:val="0"/>
          <w:divBdr>
            <w:top w:val="none" w:sz="0" w:space="0" w:color="auto"/>
            <w:left w:val="none" w:sz="0" w:space="0" w:color="auto"/>
            <w:bottom w:val="none" w:sz="0" w:space="0" w:color="auto"/>
            <w:right w:val="none" w:sz="0" w:space="0" w:color="auto"/>
          </w:divBdr>
        </w:div>
        <w:div w:id="1610359245">
          <w:marLeft w:val="576"/>
          <w:marRight w:val="0"/>
          <w:marTop w:val="120"/>
          <w:marBottom w:val="0"/>
          <w:divBdr>
            <w:top w:val="none" w:sz="0" w:space="0" w:color="auto"/>
            <w:left w:val="none" w:sz="0" w:space="0" w:color="auto"/>
            <w:bottom w:val="none" w:sz="0" w:space="0" w:color="auto"/>
            <w:right w:val="none" w:sz="0" w:space="0" w:color="auto"/>
          </w:divBdr>
        </w:div>
        <w:div w:id="1162041681">
          <w:marLeft w:val="576"/>
          <w:marRight w:val="0"/>
          <w:marTop w:val="120"/>
          <w:marBottom w:val="0"/>
          <w:divBdr>
            <w:top w:val="none" w:sz="0" w:space="0" w:color="auto"/>
            <w:left w:val="none" w:sz="0" w:space="0" w:color="auto"/>
            <w:bottom w:val="none" w:sz="0" w:space="0" w:color="auto"/>
            <w:right w:val="none" w:sz="0" w:space="0" w:color="auto"/>
          </w:divBdr>
        </w:div>
        <w:div w:id="30169358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678339">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0227932">
      <w:bodyDiv w:val="1"/>
      <w:marLeft w:val="0"/>
      <w:marRight w:val="0"/>
      <w:marTop w:val="0"/>
      <w:marBottom w:val="0"/>
      <w:divBdr>
        <w:top w:val="none" w:sz="0" w:space="0" w:color="auto"/>
        <w:left w:val="none" w:sz="0" w:space="0" w:color="auto"/>
        <w:bottom w:val="none" w:sz="0" w:space="0" w:color="auto"/>
        <w:right w:val="none" w:sz="0" w:space="0" w:color="auto"/>
      </w:divBdr>
      <w:divsChild>
        <w:div w:id="1101802168">
          <w:marLeft w:val="576"/>
          <w:marRight w:val="0"/>
          <w:marTop w:val="120"/>
          <w:marBottom w:val="0"/>
          <w:divBdr>
            <w:top w:val="none" w:sz="0" w:space="0" w:color="auto"/>
            <w:left w:val="none" w:sz="0" w:space="0" w:color="auto"/>
            <w:bottom w:val="none" w:sz="0" w:space="0" w:color="auto"/>
            <w:right w:val="none" w:sz="0" w:space="0" w:color="auto"/>
          </w:divBdr>
        </w:div>
        <w:div w:id="1830517145">
          <w:marLeft w:val="576"/>
          <w:marRight w:val="0"/>
          <w:marTop w:val="120"/>
          <w:marBottom w:val="0"/>
          <w:divBdr>
            <w:top w:val="none" w:sz="0" w:space="0" w:color="auto"/>
            <w:left w:val="none" w:sz="0" w:space="0" w:color="auto"/>
            <w:bottom w:val="none" w:sz="0" w:space="0" w:color="auto"/>
            <w:right w:val="none" w:sz="0" w:space="0" w:color="auto"/>
          </w:divBdr>
        </w:div>
        <w:div w:id="282545127">
          <w:marLeft w:val="576"/>
          <w:marRight w:val="0"/>
          <w:marTop w:val="120"/>
          <w:marBottom w:val="0"/>
          <w:divBdr>
            <w:top w:val="none" w:sz="0" w:space="0" w:color="auto"/>
            <w:left w:val="none" w:sz="0" w:space="0" w:color="auto"/>
            <w:bottom w:val="none" w:sz="0" w:space="0" w:color="auto"/>
            <w:right w:val="none" w:sz="0" w:space="0" w:color="auto"/>
          </w:divBdr>
        </w:div>
        <w:div w:id="1891068576">
          <w:marLeft w:val="576"/>
          <w:marRight w:val="0"/>
          <w:marTop w:val="120"/>
          <w:marBottom w:val="0"/>
          <w:divBdr>
            <w:top w:val="none" w:sz="0" w:space="0" w:color="auto"/>
            <w:left w:val="none" w:sz="0" w:space="0" w:color="auto"/>
            <w:bottom w:val="none" w:sz="0" w:space="0" w:color="auto"/>
            <w:right w:val="none" w:sz="0" w:space="0" w:color="auto"/>
          </w:divBdr>
        </w:div>
        <w:div w:id="62200476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8784937">
      <w:bodyDiv w:val="1"/>
      <w:marLeft w:val="0"/>
      <w:marRight w:val="0"/>
      <w:marTop w:val="0"/>
      <w:marBottom w:val="0"/>
      <w:divBdr>
        <w:top w:val="none" w:sz="0" w:space="0" w:color="auto"/>
        <w:left w:val="none" w:sz="0" w:space="0" w:color="auto"/>
        <w:bottom w:val="none" w:sz="0" w:space="0" w:color="auto"/>
        <w:right w:val="none" w:sz="0" w:space="0" w:color="auto"/>
      </w:divBdr>
      <w:divsChild>
        <w:div w:id="1415785279">
          <w:marLeft w:val="0"/>
          <w:marRight w:val="0"/>
          <w:marTop w:val="0"/>
          <w:marBottom w:val="0"/>
          <w:divBdr>
            <w:top w:val="none" w:sz="0" w:space="0" w:color="auto"/>
            <w:left w:val="none" w:sz="0" w:space="0" w:color="auto"/>
            <w:bottom w:val="none" w:sz="0" w:space="0" w:color="auto"/>
            <w:right w:val="none" w:sz="0" w:space="0" w:color="auto"/>
          </w:divBdr>
          <w:divsChild>
            <w:div w:id="1725136784">
              <w:marLeft w:val="0"/>
              <w:marRight w:val="0"/>
              <w:marTop w:val="0"/>
              <w:marBottom w:val="0"/>
              <w:divBdr>
                <w:top w:val="none" w:sz="0" w:space="0" w:color="auto"/>
                <w:left w:val="none" w:sz="0" w:space="0" w:color="auto"/>
                <w:bottom w:val="none" w:sz="0" w:space="0" w:color="auto"/>
                <w:right w:val="none" w:sz="0" w:space="0" w:color="auto"/>
              </w:divBdr>
              <w:divsChild>
                <w:div w:id="1804538907">
                  <w:marLeft w:val="0"/>
                  <w:marRight w:val="0"/>
                  <w:marTop w:val="0"/>
                  <w:marBottom w:val="0"/>
                  <w:divBdr>
                    <w:top w:val="none" w:sz="0" w:space="0" w:color="auto"/>
                    <w:left w:val="none" w:sz="0" w:space="0" w:color="auto"/>
                    <w:bottom w:val="none" w:sz="0" w:space="0" w:color="auto"/>
                    <w:right w:val="none" w:sz="0" w:space="0" w:color="auto"/>
                  </w:divBdr>
                  <w:divsChild>
                    <w:div w:id="117499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4389352">
      <w:bodyDiv w:val="1"/>
      <w:marLeft w:val="0"/>
      <w:marRight w:val="0"/>
      <w:marTop w:val="0"/>
      <w:marBottom w:val="0"/>
      <w:divBdr>
        <w:top w:val="none" w:sz="0" w:space="0" w:color="auto"/>
        <w:left w:val="none" w:sz="0" w:space="0" w:color="auto"/>
        <w:bottom w:val="none" w:sz="0" w:space="0" w:color="auto"/>
        <w:right w:val="none" w:sz="0" w:space="0" w:color="auto"/>
      </w:divBdr>
      <w:divsChild>
        <w:div w:id="196084423">
          <w:marLeft w:val="576"/>
          <w:marRight w:val="0"/>
          <w:marTop w:val="120"/>
          <w:marBottom w:val="0"/>
          <w:divBdr>
            <w:top w:val="none" w:sz="0" w:space="0" w:color="auto"/>
            <w:left w:val="none" w:sz="0" w:space="0" w:color="auto"/>
            <w:bottom w:val="none" w:sz="0" w:space="0" w:color="auto"/>
            <w:right w:val="none" w:sz="0" w:space="0" w:color="auto"/>
          </w:divBdr>
        </w:div>
        <w:div w:id="100150814">
          <w:marLeft w:val="576"/>
          <w:marRight w:val="0"/>
          <w:marTop w:val="120"/>
          <w:marBottom w:val="0"/>
          <w:divBdr>
            <w:top w:val="none" w:sz="0" w:space="0" w:color="auto"/>
            <w:left w:val="none" w:sz="0" w:space="0" w:color="auto"/>
            <w:bottom w:val="none" w:sz="0" w:space="0" w:color="auto"/>
            <w:right w:val="none" w:sz="0" w:space="0" w:color="auto"/>
          </w:divBdr>
        </w:div>
        <w:div w:id="1382050520">
          <w:marLeft w:val="576"/>
          <w:marRight w:val="0"/>
          <w:marTop w:val="120"/>
          <w:marBottom w:val="0"/>
          <w:divBdr>
            <w:top w:val="none" w:sz="0" w:space="0" w:color="auto"/>
            <w:left w:val="none" w:sz="0" w:space="0" w:color="auto"/>
            <w:bottom w:val="none" w:sz="0" w:space="0" w:color="auto"/>
            <w:right w:val="none" w:sz="0" w:space="0" w:color="auto"/>
          </w:divBdr>
        </w:div>
        <w:div w:id="1968898922">
          <w:marLeft w:val="576"/>
          <w:marRight w:val="0"/>
          <w:marTop w:val="120"/>
          <w:marBottom w:val="0"/>
          <w:divBdr>
            <w:top w:val="none" w:sz="0" w:space="0" w:color="auto"/>
            <w:left w:val="none" w:sz="0" w:space="0" w:color="auto"/>
            <w:bottom w:val="none" w:sz="0" w:space="0" w:color="auto"/>
            <w:right w:val="none" w:sz="0" w:space="0" w:color="auto"/>
          </w:divBdr>
        </w:div>
        <w:div w:id="45952481">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3037822">
      <w:bodyDiv w:val="1"/>
      <w:marLeft w:val="0"/>
      <w:marRight w:val="0"/>
      <w:marTop w:val="0"/>
      <w:marBottom w:val="0"/>
      <w:divBdr>
        <w:top w:val="none" w:sz="0" w:space="0" w:color="auto"/>
        <w:left w:val="none" w:sz="0" w:space="0" w:color="auto"/>
        <w:bottom w:val="none" w:sz="0" w:space="0" w:color="auto"/>
        <w:right w:val="none" w:sz="0" w:space="0" w:color="auto"/>
      </w:divBdr>
      <w:divsChild>
        <w:div w:id="789402162">
          <w:marLeft w:val="576"/>
          <w:marRight w:val="0"/>
          <w:marTop w:val="120"/>
          <w:marBottom w:val="0"/>
          <w:divBdr>
            <w:top w:val="none" w:sz="0" w:space="0" w:color="auto"/>
            <w:left w:val="none" w:sz="0" w:space="0" w:color="auto"/>
            <w:bottom w:val="none" w:sz="0" w:space="0" w:color="auto"/>
            <w:right w:val="none" w:sz="0" w:space="0" w:color="auto"/>
          </w:divBdr>
        </w:div>
        <w:div w:id="1875271430">
          <w:marLeft w:val="576"/>
          <w:marRight w:val="0"/>
          <w:marTop w:val="120"/>
          <w:marBottom w:val="0"/>
          <w:divBdr>
            <w:top w:val="none" w:sz="0" w:space="0" w:color="auto"/>
            <w:left w:val="none" w:sz="0" w:space="0" w:color="auto"/>
            <w:bottom w:val="none" w:sz="0" w:space="0" w:color="auto"/>
            <w:right w:val="none" w:sz="0" w:space="0" w:color="auto"/>
          </w:divBdr>
        </w:div>
        <w:div w:id="308437857">
          <w:marLeft w:val="576"/>
          <w:marRight w:val="0"/>
          <w:marTop w:val="120"/>
          <w:marBottom w:val="0"/>
          <w:divBdr>
            <w:top w:val="none" w:sz="0" w:space="0" w:color="auto"/>
            <w:left w:val="none" w:sz="0" w:space="0" w:color="auto"/>
            <w:bottom w:val="none" w:sz="0" w:space="0" w:color="auto"/>
            <w:right w:val="none" w:sz="0" w:space="0" w:color="auto"/>
          </w:divBdr>
        </w:div>
        <w:div w:id="566763960">
          <w:marLeft w:val="576"/>
          <w:marRight w:val="0"/>
          <w:marTop w:val="120"/>
          <w:marBottom w:val="0"/>
          <w:divBdr>
            <w:top w:val="none" w:sz="0" w:space="0" w:color="auto"/>
            <w:left w:val="none" w:sz="0" w:space="0" w:color="auto"/>
            <w:bottom w:val="none" w:sz="0" w:space="0" w:color="auto"/>
            <w:right w:val="none" w:sz="0" w:space="0" w:color="auto"/>
          </w:divBdr>
        </w:div>
        <w:div w:id="393549720">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7452606">
      <w:bodyDiv w:val="1"/>
      <w:marLeft w:val="0"/>
      <w:marRight w:val="0"/>
      <w:marTop w:val="0"/>
      <w:marBottom w:val="0"/>
      <w:divBdr>
        <w:top w:val="none" w:sz="0" w:space="0" w:color="auto"/>
        <w:left w:val="none" w:sz="0" w:space="0" w:color="auto"/>
        <w:bottom w:val="none" w:sz="0" w:space="0" w:color="auto"/>
        <w:right w:val="none" w:sz="0" w:space="0" w:color="auto"/>
      </w:divBdr>
      <w:divsChild>
        <w:div w:id="1853761685">
          <w:marLeft w:val="576"/>
          <w:marRight w:val="0"/>
          <w:marTop w:val="120"/>
          <w:marBottom w:val="0"/>
          <w:divBdr>
            <w:top w:val="none" w:sz="0" w:space="0" w:color="auto"/>
            <w:left w:val="none" w:sz="0" w:space="0" w:color="auto"/>
            <w:bottom w:val="none" w:sz="0" w:space="0" w:color="auto"/>
            <w:right w:val="none" w:sz="0" w:space="0" w:color="auto"/>
          </w:divBdr>
        </w:div>
        <w:div w:id="33385154">
          <w:marLeft w:val="576"/>
          <w:marRight w:val="0"/>
          <w:marTop w:val="120"/>
          <w:marBottom w:val="0"/>
          <w:divBdr>
            <w:top w:val="none" w:sz="0" w:space="0" w:color="auto"/>
            <w:left w:val="none" w:sz="0" w:space="0" w:color="auto"/>
            <w:bottom w:val="none" w:sz="0" w:space="0" w:color="auto"/>
            <w:right w:val="none" w:sz="0" w:space="0" w:color="auto"/>
          </w:divBdr>
        </w:div>
        <w:div w:id="886183512">
          <w:marLeft w:val="576"/>
          <w:marRight w:val="0"/>
          <w:marTop w:val="120"/>
          <w:marBottom w:val="0"/>
          <w:divBdr>
            <w:top w:val="none" w:sz="0" w:space="0" w:color="auto"/>
            <w:left w:val="none" w:sz="0" w:space="0" w:color="auto"/>
            <w:bottom w:val="none" w:sz="0" w:space="0" w:color="auto"/>
            <w:right w:val="none" w:sz="0" w:space="0" w:color="auto"/>
          </w:divBdr>
        </w:div>
        <w:div w:id="127921715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160592">
      <w:bodyDiv w:val="1"/>
      <w:marLeft w:val="0"/>
      <w:marRight w:val="0"/>
      <w:marTop w:val="0"/>
      <w:marBottom w:val="0"/>
      <w:divBdr>
        <w:top w:val="none" w:sz="0" w:space="0" w:color="auto"/>
        <w:left w:val="none" w:sz="0" w:space="0" w:color="auto"/>
        <w:bottom w:val="none" w:sz="0" w:space="0" w:color="auto"/>
        <w:right w:val="none" w:sz="0" w:space="0" w:color="auto"/>
      </w:divBdr>
      <w:divsChild>
        <w:div w:id="1890680558">
          <w:marLeft w:val="576"/>
          <w:marRight w:val="0"/>
          <w:marTop w:val="120"/>
          <w:marBottom w:val="0"/>
          <w:divBdr>
            <w:top w:val="none" w:sz="0" w:space="0" w:color="auto"/>
            <w:left w:val="none" w:sz="0" w:space="0" w:color="auto"/>
            <w:bottom w:val="none" w:sz="0" w:space="0" w:color="auto"/>
            <w:right w:val="none" w:sz="0" w:space="0" w:color="auto"/>
          </w:divBdr>
        </w:div>
        <w:div w:id="592788020">
          <w:marLeft w:val="576"/>
          <w:marRight w:val="0"/>
          <w:marTop w:val="120"/>
          <w:marBottom w:val="0"/>
          <w:divBdr>
            <w:top w:val="none" w:sz="0" w:space="0" w:color="auto"/>
            <w:left w:val="none" w:sz="0" w:space="0" w:color="auto"/>
            <w:bottom w:val="none" w:sz="0" w:space="0" w:color="auto"/>
            <w:right w:val="none" w:sz="0" w:space="0" w:color="auto"/>
          </w:divBdr>
        </w:div>
        <w:div w:id="1720591163">
          <w:marLeft w:val="576"/>
          <w:marRight w:val="0"/>
          <w:marTop w:val="120"/>
          <w:marBottom w:val="0"/>
          <w:divBdr>
            <w:top w:val="none" w:sz="0" w:space="0" w:color="auto"/>
            <w:left w:val="none" w:sz="0" w:space="0" w:color="auto"/>
            <w:bottom w:val="none" w:sz="0" w:space="0" w:color="auto"/>
            <w:right w:val="none" w:sz="0" w:space="0" w:color="auto"/>
          </w:divBdr>
        </w:div>
        <w:div w:id="610210299">
          <w:marLeft w:val="576"/>
          <w:marRight w:val="0"/>
          <w:marTop w:val="120"/>
          <w:marBottom w:val="0"/>
          <w:divBdr>
            <w:top w:val="none" w:sz="0" w:space="0" w:color="auto"/>
            <w:left w:val="none" w:sz="0" w:space="0" w:color="auto"/>
            <w:bottom w:val="none" w:sz="0" w:space="0" w:color="auto"/>
            <w:right w:val="none" w:sz="0" w:space="0" w:color="auto"/>
          </w:divBdr>
        </w:div>
        <w:div w:id="175454684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3630</TotalTime>
  <Pages>14</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2021-08-28T10:51:00Z</dcterms:modified>
</cp:coreProperties>
</file>