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A148C" w:rsidRDefault="00BA148C" w:rsidP="00BA148C">
      <w:pPr>
        <w:spacing w:line="360" w:lineRule="auto"/>
        <w:jc w:val="center"/>
        <w:rPr>
          <w:rFonts w:ascii="Times New Roman" w:hAnsi="Times New Roman" w:cs="Times New Roman"/>
          <w:b/>
          <w:sz w:val="52"/>
          <w:szCs w:val="52"/>
        </w:rPr>
      </w:pPr>
      <w:r w:rsidRPr="00BA148C">
        <w:rPr>
          <w:rFonts w:ascii="Times New Roman" w:hAnsi="Times New Roman" w:cs="Times New Roman"/>
          <w:b/>
          <w:sz w:val="52"/>
          <w:szCs w:val="52"/>
        </w:rPr>
        <w:t>Wireless Shaded Pole Induction Motor with Half-bridge Inverter and Dual-Frequency Resonant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A148C" w:rsidRDefault="00BA148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7671B" w:rsidRPr="0027671B" w:rsidRDefault="0027671B" w:rsidP="0027671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7671B">
        <w:rPr>
          <w:rFonts w:ascii="Times New Roman" w:eastAsia="Times New Roman" w:hAnsi="Times New Roman" w:cs="Times New Roman"/>
          <w:color w:val="333333"/>
          <w:sz w:val="32"/>
          <w:szCs w:val="32"/>
          <w:lang w:val="en-IN" w:eastAsia="en-IN" w:bidi="ta-IN"/>
        </w:rPr>
        <w:t>This article presented a single-phase shaded-pole induction motor (SPIM) system, which aims to work in an isolated environment. Compared with the previous wireless SPIM, this system employs less controlled switches and can work at full-resonant condition, while retaining the merit of secondary controllerless. The key is to employ a half-bridge inverter and a proper dual-frequency resonant network; thus, only two controlled switches are adopted at the motor side. Since the SPIM is purposely designed with a dual-stator winding, the system robustness and efficiency can be significantly improved. In this article, simulation has been conducted to verify the system's feasibility and self-drive ability. Meanwhile, a 30-W prototype has been built for the experimental verification, and the results show that this motor can achieve flexible speed control with the transfer distance of 20 mm and the transmission efficiency of 77%.</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27671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2C6F" w:rsidRDefault="00AE2B0F" w:rsidP="00F62C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C6F">
        <w:rPr>
          <w:rFonts w:ascii="Times New Roman" w:hAnsi="Times New Roman" w:cs="Times New Roman"/>
          <w:sz w:val="32"/>
          <w:szCs w:val="32"/>
          <w:lang w:val="en-IN"/>
        </w:rPr>
        <w:t>These load parameters depend on several variables including the shape of the heating coil, the spacing between the heating coil and cooking vessel, their electrical conductivity and magn</w:t>
      </w:r>
      <w:r w:rsidRPr="00F62C6F">
        <w:rPr>
          <w:rFonts w:ascii="Times New Roman" w:hAnsi="Times New Roman" w:cs="Times New Roman"/>
          <w:sz w:val="32"/>
          <w:szCs w:val="32"/>
          <w:lang w:val="en-IN"/>
        </w:rPr>
        <w:t xml:space="preserve">etic permeability, and the operating frequency. </w:t>
      </w:r>
    </w:p>
    <w:p w:rsidR="00000000" w:rsidRPr="00F62C6F" w:rsidRDefault="00AE2B0F" w:rsidP="00F62C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C6F">
        <w:rPr>
          <w:rFonts w:ascii="Times New Roman" w:hAnsi="Times New Roman" w:cs="Times New Roman"/>
          <w:sz w:val="32"/>
          <w:szCs w:val="32"/>
          <w:lang w:val="en-IN"/>
        </w:rPr>
        <w:t xml:space="preserve">These reasons cause overall inverter system to operate unstably under constant frequency control because the performance of inverter is highly effected upon characteristics of load parameters. </w:t>
      </w:r>
    </w:p>
    <w:p w:rsidR="00000000" w:rsidRPr="00F62C6F" w:rsidRDefault="00AE2B0F" w:rsidP="00F62C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C6F">
        <w:rPr>
          <w:rFonts w:ascii="Times New Roman" w:hAnsi="Times New Roman" w:cs="Times New Roman"/>
          <w:sz w:val="32"/>
          <w:szCs w:val="32"/>
          <w:lang w:val="en-IN"/>
        </w:rPr>
        <w:t xml:space="preserve">Therefore, </w:t>
      </w:r>
      <w:r w:rsidRPr="00F62C6F">
        <w:rPr>
          <w:rFonts w:ascii="Times New Roman" w:hAnsi="Times New Roman" w:cs="Times New Roman"/>
          <w:sz w:val="32"/>
          <w:szCs w:val="32"/>
          <w:lang w:val="en-IN"/>
        </w:rPr>
        <w:t xml:space="preserve">the inverter system with a load-adaptive control circuit is required to operate successfully irrespective of variation of the load parameters. </w:t>
      </w:r>
    </w:p>
    <w:p w:rsidR="00000000" w:rsidRPr="00F62C6F" w:rsidRDefault="00AE2B0F" w:rsidP="00F62C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2C6F">
        <w:rPr>
          <w:rFonts w:ascii="Times New Roman" w:hAnsi="Times New Roman" w:cs="Times New Roman"/>
          <w:sz w:val="32"/>
          <w:szCs w:val="32"/>
          <w:lang w:val="en-IN"/>
        </w:rPr>
        <w:t xml:space="preserve">One of the main advantages of the half-bridge inverter is low voltage across the switches that is equal to the </w:t>
      </w:r>
      <w:r w:rsidRPr="00F62C6F">
        <w:rPr>
          <w:rFonts w:ascii="Times New Roman" w:hAnsi="Times New Roman" w:cs="Times New Roman"/>
          <w:sz w:val="32"/>
          <w:szCs w:val="32"/>
          <w:lang w:val="en-IN"/>
        </w:rPr>
        <w:t>supply voltage.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2C6F" w:rsidRDefault="00AE2B0F" w:rsidP="00F62C6F">
      <w:pPr>
        <w:numPr>
          <w:ilvl w:val="0"/>
          <w:numId w:val="45"/>
        </w:numPr>
        <w:spacing w:line="360" w:lineRule="auto"/>
        <w:jc w:val="both"/>
        <w:rPr>
          <w:rFonts w:ascii="Times New Roman" w:hAnsi="Times New Roman" w:cs="Times New Roman"/>
          <w:bCs/>
          <w:sz w:val="32"/>
          <w:szCs w:val="32"/>
          <w:lang w:val="en-IN"/>
        </w:rPr>
      </w:pPr>
      <w:r w:rsidRPr="00F62C6F">
        <w:rPr>
          <w:rFonts w:ascii="Times New Roman" w:hAnsi="Times New Roman" w:cs="Times New Roman"/>
          <w:bCs/>
          <w:sz w:val="32"/>
          <w:szCs w:val="32"/>
          <w:lang w:val="en-IN"/>
        </w:rPr>
        <w:t xml:space="preserve">The key limitation of most stationary frame linear current regulation systems is their inability to eliminate steady-state error. </w:t>
      </w:r>
    </w:p>
    <w:p w:rsidR="00000000" w:rsidRPr="00F62C6F" w:rsidRDefault="00AE2B0F" w:rsidP="00F62C6F">
      <w:pPr>
        <w:numPr>
          <w:ilvl w:val="0"/>
          <w:numId w:val="45"/>
        </w:numPr>
        <w:spacing w:line="360" w:lineRule="auto"/>
        <w:jc w:val="both"/>
        <w:rPr>
          <w:rFonts w:ascii="Times New Roman" w:hAnsi="Times New Roman" w:cs="Times New Roman"/>
          <w:bCs/>
          <w:sz w:val="32"/>
          <w:szCs w:val="32"/>
          <w:lang w:val="en-IN"/>
        </w:rPr>
      </w:pPr>
      <w:r w:rsidRPr="00F62C6F">
        <w:rPr>
          <w:rFonts w:ascii="Times New Roman" w:hAnsi="Times New Roman" w:cs="Times New Roman"/>
          <w:bCs/>
          <w:sz w:val="32"/>
          <w:szCs w:val="32"/>
          <w:lang w:val="en-IN"/>
        </w:rPr>
        <w:t>The three phase synchronous – PI regulator solves this problem by shifting the base-band information back t</w:t>
      </w:r>
      <w:r w:rsidRPr="00F62C6F">
        <w:rPr>
          <w:rFonts w:ascii="Times New Roman" w:hAnsi="Times New Roman" w:cs="Times New Roman"/>
          <w:bCs/>
          <w:sz w:val="32"/>
          <w:szCs w:val="32"/>
          <w:lang w:val="en-IN"/>
        </w:rPr>
        <w:t xml:space="preserve">o where conventional regulator networks can be used. </w:t>
      </w:r>
    </w:p>
    <w:p w:rsidR="00000000" w:rsidRPr="00F62C6F" w:rsidRDefault="00AE2B0F" w:rsidP="00F62C6F">
      <w:pPr>
        <w:numPr>
          <w:ilvl w:val="0"/>
          <w:numId w:val="45"/>
        </w:numPr>
        <w:spacing w:line="360" w:lineRule="auto"/>
        <w:jc w:val="both"/>
        <w:rPr>
          <w:rFonts w:ascii="Times New Roman" w:hAnsi="Times New Roman" w:cs="Times New Roman"/>
          <w:bCs/>
          <w:sz w:val="32"/>
          <w:szCs w:val="32"/>
          <w:lang w:val="en-IN"/>
        </w:rPr>
      </w:pPr>
      <w:r w:rsidRPr="00F62C6F">
        <w:rPr>
          <w:rFonts w:ascii="Times New Roman" w:hAnsi="Times New Roman" w:cs="Times New Roman"/>
          <w:bCs/>
          <w:sz w:val="32"/>
          <w:szCs w:val="32"/>
          <w:lang w:val="en-IN"/>
        </w:rPr>
        <w:lastRenderedPageBreak/>
        <w:t>For such conventional linear controllers, it is the integral term that provides infinite gain at and therefore achieves zero steady-state error.</w:t>
      </w:r>
    </w:p>
    <w:p w:rsidR="00F94960" w:rsidRPr="00F62C6F" w:rsidRDefault="00AE2B0F" w:rsidP="00E53AA4">
      <w:pPr>
        <w:numPr>
          <w:ilvl w:val="0"/>
          <w:numId w:val="45"/>
        </w:numPr>
        <w:spacing w:line="360" w:lineRule="auto"/>
        <w:jc w:val="both"/>
        <w:rPr>
          <w:rFonts w:ascii="Times New Roman" w:hAnsi="Times New Roman" w:cs="Times New Roman"/>
          <w:bCs/>
          <w:sz w:val="32"/>
          <w:szCs w:val="32"/>
          <w:lang w:val="en-IN"/>
        </w:rPr>
      </w:pPr>
      <w:r w:rsidRPr="00F62C6F">
        <w:rPr>
          <w:rFonts w:ascii="Times New Roman" w:hAnsi="Times New Roman" w:cs="Times New Roman"/>
          <w:bCs/>
          <w:sz w:val="32"/>
          <w:szCs w:val="32"/>
          <w:lang w:val="en-IN"/>
        </w:rPr>
        <w:t xml:space="preserve">Current regulation </w:t>
      </w:r>
      <w:r w:rsidRPr="00F62C6F">
        <w:rPr>
          <w:rFonts w:ascii="Times New Roman" w:hAnsi="Times New Roman" w:cs="Times New Roman"/>
          <w:bCs/>
          <w:sz w:val="32"/>
          <w:szCs w:val="32"/>
          <w:lang w:val="en-IN"/>
        </w:rPr>
        <w:t>is an important issue for power electronic converters, and has particular application for high performance motor drives and boost type pulsewidth modulated (PWM) rectifiers.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62C6F" w:rsidRPr="00F62C6F" w:rsidRDefault="00F62C6F" w:rsidP="00F62C6F">
      <w:pPr>
        <w:pStyle w:val="NormalWeb"/>
        <w:numPr>
          <w:ilvl w:val="0"/>
          <w:numId w:val="46"/>
        </w:numPr>
        <w:spacing w:before="0" w:beforeAutospacing="0" w:after="0" w:afterAutospacing="0" w:line="360" w:lineRule="auto"/>
        <w:ind w:left="426"/>
        <w:jc w:val="both"/>
        <w:rPr>
          <w:sz w:val="32"/>
          <w:szCs w:val="32"/>
        </w:rPr>
      </w:pPr>
      <w:r w:rsidRPr="00F62C6F">
        <w:rPr>
          <w:sz w:val="32"/>
          <w:szCs w:val="32"/>
        </w:rPr>
        <w:t>The proposed control strategy ensures a stable operation characteristics of overall inverter system and ZVS(Zero Voltage Switching) operation in spite of sensitive load parameters variation as well as power regulation, specially in the nonmagnetic heating loads.</w:t>
      </w:r>
    </w:p>
    <w:p w:rsidR="00F62C6F" w:rsidRPr="00F62C6F" w:rsidRDefault="00F62C6F" w:rsidP="00F62C6F">
      <w:pPr>
        <w:pStyle w:val="NormalWeb"/>
        <w:numPr>
          <w:ilvl w:val="0"/>
          <w:numId w:val="46"/>
        </w:numPr>
        <w:spacing w:before="0" w:beforeAutospacing="0" w:after="0" w:afterAutospacing="0" w:line="360" w:lineRule="auto"/>
        <w:ind w:left="426"/>
        <w:jc w:val="both"/>
        <w:rPr>
          <w:sz w:val="32"/>
          <w:szCs w:val="32"/>
        </w:rPr>
      </w:pPr>
      <w:r w:rsidRPr="00F62C6F">
        <w:rPr>
          <w:sz w:val="32"/>
          <w:szCs w:val="32"/>
        </w:rPr>
        <w:t>The validity of the proposed load-adaptive control circuit was verified by the simulation and experimental results for a prototype induction cooking system.</w:t>
      </w:r>
    </w:p>
    <w:p w:rsidR="00BB3207" w:rsidRDefault="00F62C6F" w:rsidP="00F62C6F">
      <w:pPr>
        <w:pStyle w:val="NormalWeb"/>
        <w:numPr>
          <w:ilvl w:val="0"/>
          <w:numId w:val="46"/>
        </w:numPr>
        <w:spacing w:before="0" w:beforeAutospacing="0" w:after="0" w:afterAutospacing="0" w:line="360" w:lineRule="auto"/>
        <w:ind w:left="426"/>
        <w:jc w:val="both"/>
        <w:rPr>
          <w:sz w:val="32"/>
          <w:szCs w:val="32"/>
        </w:rPr>
      </w:pPr>
      <w:r w:rsidRPr="00F62C6F">
        <w:rPr>
          <w:sz w:val="32"/>
          <w:szCs w:val="32"/>
        </w:rPr>
        <w:t>In this paper, an effective control scheme incorporated in the voltage-fed half-bridge series resonant inverter for induction heating applications has been proposed, which is based upon a load-adaptive tuned frequency tracking scheme characterized through PLL control and its peripheral interface implementations.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2C6F" w:rsidRDefault="00AE2B0F" w:rsidP="00F62C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2C6F">
        <w:rPr>
          <w:rFonts w:ascii="Times New Roman" w:eastAsia="AdvGulliv-R" w:hAnsi="Times New Roman" w:cs="Times New Roman"/>
          <w:bCs/>
          <w:sz w:val="32"/>
          <w:szCs w:val="32"/>
          <w:lang w:val="en-IN"/>
        </w:rPr>
        <w:t>In this paper, concepts taken from carrier-servo control systems are used to</w:t>
      </w:r>
      <w:r w:rsidRPr="00F62C6F">
        <w:rPr>
          <w:rFonts w:ascii="Times New Roman" w:eastAsia="AdvGulliv-R" w:hAnsi="Times New Roman" w:cs="Times New Roman"/>
          <w:bCs/>
          <w:sz w:val="32"/>
          <w:szCs w:val="32"/>
          <w:lang w:val="en-IN"/>
        </w:rPr>
        <w:t xml:space="preserve"> develop a new P Resonant stationary frame regulator for </w:t>
      </w:r>
      <w:r w:rsidRPr="00F62C6F">
        <w:rPr>
          <w:rFonts w:ascii="Times New Roman" w:eastAsia="AdvGulliv-R" w:hAnsi="Times New Roman" w:cs="Times New Roman"/>
          <w:bCs/>
          <w:sz w:val="32"/>
          <w:szCs w:val="32"/>
          <w:lang w:val="en-IN"/>
        </w:rPr>
        <w:lastRenderedPageBreak/>
        <w:t>single and three phase systems which achieves virtually the same steady-state and transient performance as a synchronous frame PI regulator.</w:t>
      </w:r>
    </w:p>
    <w:p w:rsidR="00000000" w:rsidRPr="00F62C6F" w:rsidRDefault="00AE2B0F" w:rsidP="00F62C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2C6F">
        <w:rPr>
          <w:rFonts w:ascii="Times New Roman" w:eastAsia="AdvGulliv-R" w:hAnsi="Times New Roman" w:cs="Times New Roman"/>
          <w:bCs/>
          <w:sz w:val="32"/>
          <w:szCs w:val="32"/>
          <w:lang w:val="en-IN"/>
        </w:rPr>
        <w:t>Synchronous frame regulators are generally accepted to ha</w:t>
      </w:r>
      <w:r w:rsidRPr="00F62C6F">
        <w:rPr>
          <w:rFonts w:ascii="Times New Roman" w:eastAsia="AdvGulliv-R" w:hAnsi="Times New Roman" w:cs="Times New Roman"/>
          <w:bCs/>
          <w:sz w:val="32"/>
          <w:szCs w:val="32"/>
          <w:lang w:val="en-IN"/>
        </w:rPr>
        <w:t>ve a better performance than stationary frame regulators, as they operate on dc quantities and hence can eliminate steady-state errors.</w:t>
      </w:r>
    </w:p>
    <w:p w:rsidR="00000000" w:rsidRPr="00F62C6F" w:rsidRDefault="00AE2B0F" w:rsidP="00F62C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2C6F">
        <w:rPr>
          <w:rFonts w:ascii="Times New Roman" w:eastAsia="AdvGulliv-R" w:hAnsi="Times New Roman" w:cs="Times New Roman"/>
          <w:bCs/>
          <w:sz w:val="32"/>
          <w:szCs w:val="32"/>
          <w:lang w:val="en-IN"/>
        </w:rPr>
        <w:t>The steady-state performance of this new regulator is similar to that achieved in but it is more stable and has a super</w:t>
      </w:r>
      <w:r w:rsidRPr="00F62C6F">
        <w:rPr>
          <w:rFonts w:ascii="Times New Roman" w:eastAsia="AdvGulliv-R" w:hAnsi="Times New Roman" w:cs="Times New Roman"/>
          <w:bCs/>
          <w:sz w:val="32"/>
          <w:szCs w:val="32"/>
          <w:lang w:val="en-IN"/>
        </w:rPr>
        <w:t>ior transient performance.</w:t>
      </w:r>
    </w:p>
    <w:p w:rsidR="00000000" w:rsidRPr="00F62C6F" w:rsidRDefault="00AE2B0F" w:rsidP="00F62C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2C6F">
        <w:rPr>
          <w:rFonts w:ascii="Times New Roman" w:eastAsia="AdvGulliv-R" w:hAnsi="Times New Roman" w:cs="Times New Roman"/>
          <w:bCs/>
          <w:sz w:val="32"/>
          <w:szCs w:val="32"/>
          <w:lang w:val="en-IN"/>
        </w:rPr>
        <w:t xml:space="preserve">It is simply required to re-calculate the digital filter co-efficient to suit the target frequency.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Current control techniques for three-phase voltage-source PWM converters: A survey</w:t>
            </w:r>
          </w:p>
        </w:tc>
        <w:tc>
          <w:tcPr>
            <w:tcW w:w="3192" w:type="dxa"/>
          </w:tcPr>
          <w:p w:rsidR="000C407B" w:rsidRPr="00F62C6F" w:rsidRDefault="00F62C6F" w:rsidP="00F62C6F">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 xml:space="preserve">M. P. Kazmierkowski and L. Malesani, </w:t>
            </w:r>
          </w:p>
        </w:tc>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color w:val="333333"/>
                <w:sz w:val="28"/>
                <w:szCs w:val="28"/>
                <w:shd w:val="clear" w:color="auto" w:fill="FFFFFF"/>
              </w:rPr>
              <w:t>The aim of this paper is to present a review of current control techniques for three-phase voltage-source pulsewidth modulated converters.</w:t>
            </w:r>
          </w:p>
        </w:tc>
      </w:tr>
      <w:tr w:rsidR="000C407B" w:rsidTr="000C407B">
        <w:trPr>
          <w:trHeight w:val="2942"/>
        </w:trPr>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lastRenderedPageBreak/>
              <w:t>Current control of voltage source inverters for fast four quadrant drive performance</w:t>
            </w:r>
          </w:p>
        </w:tc>
        <w:tc>
          <w:tcPr>
            <w:tcW w:w="3192" w:type="dxa"/>
          </w:tcPr>
          <w:p w:rsidR="000C407B" w:rsidRPr="00F62C6F" w:rsidRDefault="00F62C6F" w:rsidP="00F62C6F">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 xml:space="preserve">C. D. Schauder and R. Caddy, </w:t>
            </w:r>
          </w:p>
        </w:tc>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color w:val="333333"/>
                <w:sz w:val="28"/>
                <w:szCs w:val="28"/>
                <w:shd w:val="clear" w:color="auto" w:fill="FFFFFF"/>
              </w:rPr>
              <w:t>The advantages which result from the control of stator magnetomotive force (MMF) in a rotor reference frame are illustrated with regard to synchronous and induction motors. </w:t>
            </w:r>
          </w:p>
        </w:tc>
      </w:tr>
      <w:tr w:rsidR="000C407B" w:rsidTr="000C407B">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A new synchronous current regulator and an analysis of current regulated PWM inverters</w:t>
            </w:r>
          </w:p>
        </w:tc>
        <w:tc>
          <w:tcPr>
            <w:tcW w:w="3192" w:type="dxa"/>
          </w:tcPr>
          <w:p w:rsidR="000C407B" w:rsidRPr="00F62C6F" w:rsidRDefault="00F62C6F" w:rsidP="00F62C6F">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 xml:space="preserve">T. M. Rowan and R. J. Kerkman, </w:t>
            </w:r>
          </w:p>
        </w:tc>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The stationary sine-triangle and hysteretic current regulators are shown to have steady-state characteristics that depend on slip, operating frequency, and motor impedance.</w:t>
            </w:r>
          </w:p>
        </w:tc>
      </w:tr>
      <w:tr w:rsidR="000C407B" w:rsidTr="000C407B">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A novel current-tracking method for active filters based on a sinusoidal internal model for PWM invertors</w:t>
            </w:r>
          </w:p>
        </w:tc>
        <w:tc>
          <w:tcPr>
            <w:tcW w:w="3192" w:type="dxa"/>
          </w:tcPr>
          <w:p w:rsidR="000C407B" w:rsidRPr="00F62C6F" w:rsidRDefault="00F62C6F" w:rsidP="00F62C6F">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 xml:space="preserve">S. Fukuda and T. Yoda, </w:t>
            </w:r>
          </w:p>
        </w:tc>
        <w:tc>
          <w:tcPr>
            <w:tcW w:w="3192" w:type="dxa"/>
          </w:tcPr>
          <w:p w:rsidR="000C407B" w:rsidRPr="00F62C6F" w:rsidRDefault="00F62C6F" w:rsidP="00E53AA4">
            <w:pPr>
              <w:tabs>
                <w:tab w:val="left" w:pos="720"/>
              </w:tabs>
              <w:spacing w:after="100" w:line="360" w:lineRule="auto"/>
              <w:jc w:val="both"/>
              <w:rPr>
                <w:rFonts w:ascii="Times New Roman" w:hAnsi="Times New Roman" w:cs="Times New Roman"/>
                <w:sz w:val="28"/>
                <w:szCs w:val="28"/>
              </w:rPr>
            </w:pPr>
            <w:r w:rsidRPr="00F62C6F">
              <w:rPr>
                <w:rFonts w:ascii="Times New Roman" w:hAnsi="Times New Roman" w:cs="Times New Roman"/>
                <w:sz w:val="28"/>
                <w:szCs w:val="28"/>
              </w:rPr>
              <w:t>The method can be used for tracking an arbitrary number of harmonics: a DC component or fundamental frequency component signal.</w:t>
            </w:r>
          </w:p>
        </w:tc>
      </w:tr>
    </w:tbl>
    <w:p w:rsidR="00F62C6F" w:rsidRDefault="00F62C6F" w:rsidP="00E53AA4">
      <w:pPr>
        <w:tabs>
          <w:tab w:val="left" w:pos="720"/>
        </w:tabs>
        <w:spacing w:after="100" w:line="360" w:lineRule="auto"/>
        <w:jc w:val="both"/>
        <w:rPr>
          <w:rFonts w:ascii="Times New Roman" w:hAnsi="Times New Roman" w:cs="Times New Roman"/>
          <w:b/>
          <w:sz w:val="28"/>
          <w:szCs w:val="28"/>
        </w:rPr>
      </w:pPr>
    </w:p>
    <w:p w:rsidR="00F62C6F" w:rsidRDefault="00F62C6F" w:rsidP="00E53AA4">
      <w:pPr>
        <w:tabs>
          <w:tab w:val="left" w:pos="720"/>
        </w:tabs>
        <w:spacing w:after="100" w:line="360" w:lineRule="auto"/>
        <w:jc w:val="both"/>
        <w:rPr>
          <w:rFonts w:ascii="Times New Roman" w:hAnsi="Times New Roman" w:cs="Times New Roman"/>
          <w:b/>
          <w:sz w:val="28"/>
          <w:szCs w:val="28"/>
        </w:rPr>
      </w:pPr>
    </w:p>
    <w:p w:rsidR="00F62C6F" w:rsidRDefault="00F62C6F" w:rsidP="00E53AA4">
      <w:pPr>
        <w:tabs>
          <w:tab w:val="left" w:pos="720"/>
        </w:tabs>
        <w:spacing w:after="100" w:line="360" w:lineRule="auto"/>
        <w:jc w:val="both"/>
        <w:rPr>
          <w:rFonts w:ascii="Times New Roman" w:hAnsi="Times New Roman" w:cs="Times New Roman"/>
          <w:b/>
          <w:sz w:val="28"/>
          <w:szCs w:val="28"/>
        </w:rPr>
      </w:pPr>
    </w:p>
    <w:p w:rsidR="00F62C6F" w:rsidRDefault="00F62C6F"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62C6F" w:rsidRDefault="00F62C6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62C6F" w:rsidRDefault="00F62C6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62C6F" w:rsidP="00E53AA4">
      <w:pPr>
        <w:spacing w:after="0" w:line="360" w:lineRule="auto"/>
        <w:jc w:val="both"/>
        <w:rPr>
          <w:rFonts w:ascii="Times New Roman" w:hAnsi="Times New Roman" w:cs="Times New Roman"/>
        </w:rPr>
      </w:pPr>
      <w:r w:rsidRPr="00F62C6F">
        <w:rPr>
          <w:rFonts w:ascii="Times New Roman" w:hAnsi="Times New Roman" w:cs="Times New Roman"/>
        </w:rPr>
        <w:drawing>
          <wp:inline distT="0" distB="0" distL="0" distR="0">
            <wp:extent cx="5943600" cy="431101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110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62C6F" w:rsidRDefault="00F62C6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61C1B" w:rsidRPr="00EB49FB" w:rsidRDefault="00261C1B" w:rsidP="00261C1B">
      <w:pPr>
        <w:pStyle w:val="BodyText"/>
        <w:rPr>
          <w:bCs/>
          <w:iCs/>
          <w:sz w:val="32"/>
          <w:szCs w:val="32"/>
          <w:lang w:val="en-IN"/>
        </w:rPr>
      </w:pPr>
      <w:r w:rsidRPr="00261C1B">
        <w:rPr>
          <w:b/>
          <w:iCs/>
          <w:sz w:val="28"/>
          <w:szCs w:val="28"/>
          <w:lang w:val="en-IN"/>
        </w:rPr>
        <w:t xml:space="preserve">    </w:t>
      </w:r>
      <w:r w:rsidRPr="00EB49FB">
        <w:rPr>
          <w:bCs/>
          <w:iCs/>
          <w:sz w:val="32"/>
          <w:szCs w:val="32"/>
          <w:lang w:val="en-IN"/>
        </w:rPr>
        <w:t xml:space="preserve">Synchronous frame current regulators are usually accepted as being superior to stationary frame regulators because the synchronous transformation of the ac current error allows conventional compensation strategies to be used to achieve zero steady-state error. In this paper, this advantage is shown to derive from the carrier demodulation process inherent in the synchronous transformation. Based on this understanding, single-phase regulators with zero steady-state error are developed both in the (synchronous frame equivalent) region and in the stationary frame. It is then shown how a equivalent stationary frame current regulator with theoretically identical performance can be implemented by transforming the regulator compensation network rather than the current error signal. </w:t>
      </w:r>
    </w:p>
    <w:p w:rsidR="001F1E5A" w:rsidRPr="00EB49FB" w:rsidRDefault="001F1E5A" w:rsidP="00E53AA4">
      <w:pPr>
        <w:pStyle w:val="BodyText"/>
        <w:rPr>
          <w:bCs/>
          <w:iCs/>
          <w:sz w:val="32"/>
          <w:szCs w:val="32"/>
        </w:rPr>
      </w:pPr>
    </w:p>
    <w:p w:rsidR="003C0F6F" w:rsidRDefault="003C0F6F"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EB49FB" w:rsidRDefault="00EB49F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49FB" w:rsidRDefault="00AE2B0F" w:rsidP="00EB49FB">
      <w:pPr>
        <w:pStyle w:val="BodyText"/>
        <w:numPr>
          <w:ilvl w:val="0"/>
          <w:numId w:val="42"/>
        </w:numPr>
        <w:rPr>
          <w:sz w:val="32"/>
          <w:szCs w:val="32"/>
          <w:lang w:val="en-IN"/>
        </w:rPr>
      </w:pPr>
      <w:r w:rsidRPr="00EB49FB">
        <w:rPr>
          <w:sz w:val="32"/>
          <w:szCs w:val="32"/>
          <w:lang w:val="en-IN"/>
        </w:rPr>
        <w:t>[1] M. P. Kazmierkowski and L.</w:t>
      </w:r>
      <w:r w:rsidRPr="00EB49FB">
        <w:rPr>
          <w:sz w:val="32"/>
          <w:szCs w:val="32"/>
          <w:lang w:val="en-IN"/>
        </w:rPr>
        <w:t xml:space="preserve"> Malesani, “Current control techniques for three-phase voltage-source PWM converters: A survey,” IEEE Trans. Ind. Electron., vol. 45, pp. 691–703, Oct. 1998. </w:t>
      </w:r>
    </w:p>
    <w:p w:rsidR="00000000" w:rsidRPr="00EB49FB" w:rsidRDefault="00AE2B0F" w:rsidP="00EB49FB">
      <w:pPr>
        <w:pStyle w:val="BodyText"/>
        <w:numPr>
          <w:ilvl w:val="0"/>
          <w:numId w:val="42"/>
        </w:numPr>
        <w:rPr>
          <w:sz w:val="32"/>
          <w:szCs w:val="32"/>
          <w:lang w:val="en-IN"/>
        </w:rPr>
      </w:pPr>
      <w:r w:rsidRPr="00EB49FB">
        <w:rPr>
          <w:sz w:val="32"/>
          <w:szCs w:val="32"/>
          <w:lang w:val="en-IN"/>
        </w:rPr>
        <w:t>[2] C. D. Schauder and R. Caddy, “Current control of voltage source inverters for fast four quad</w:t>
      </w:r>
      <w:r w:rsidRPr="00EB49FB">
        <w:rPr>
          <w:sz w:val="32"/>
          <w:szCs w:val="32"/>
          <w:lang w:val="en-IN"/>
        </w:rPr>
        <w:t xml:space="preserve">rant drive performance,” IEEE Trans. Ind. Applicat., vol. IA-18, pp. 163–171, May/Apr. 1982. </w:t>
      </w:r>
    </w:p>
    <w:p w:rsidR="00000000" w:rsidRPr="00EB49FB" w:rsidRDefault="00AE2B0F" w:rsidP="00EB49FB">
      <w:pPr>
        <w:pStyle w:val="BodyText"/>
        <w:numPr>
          <w:ilvl w:val="0"/>
          <w:numId w:val="42"/>
        </w:numPr>
        <w:rPr>
          <w:sz w:val="32"/>
          <w:szCs w:val="32"/>
          <w:lang w:val="en-IN"/>
        </w:rPr>
      </w:pPr>
      <w:r w:rsidRPr="00EB49FB">
        <w:rPr>
          <w:sz w:val="32"/>
          <w:szCs w:val="32"/>
          <w:lang w:val="en-IN"/>
        </w:rPr>
        <w:t>[3] T. M. Rowan and R. J. Kerkman, “A new synchronous current regulator and an analysis of current regulated PWM inverters,” IEEE Trans. Ind. Applicat., vol. IA-</w:t>
      </w:r>
      <w:r w:rsidRPr="00EB49FB">
        <w:rPr>
          <w:sz w:val="32"/>
          <w:szCs w:val="32"/>
          <w:lang w:val="en-IN"/>
        </w:rPr>
        <w:t xml:space="preserve">22, pp. 678–690, July/Aug. 1986. </w:t>
      </w:r>
    </w:p>
    <w:p w:rsidR="00000000" w:rsidRPr="00EB49FB" w:rsidRDefault="00AE2B0F" w:rsidP="00EB49FB">
      <w:pPr>
        <w:pStyle w:val="BodyText"/>
        <w:numPr>
          <w:ilvl w:val="0"/>
          <w:numId w:val="42"/>
        </w:numPr>
        <w:rPr>
          <w:sz w:val="32"/>
          <w:szCs w:val="32"/>
          <w:lang w:val="en-IN"/>
        </w:rPr>
      </w:pPr>
      <w:r w:rsidRPr="00EB49FB">
        <w:rPr>
          <w:sz w:val="32"/>
          <w:szCs w:val="32"/>
          <w:lang w:val="en-IN"/>
        </w:rPr>
        <w:t xml:space="preserve">[4] J. J. D’Azzo and C. H. Houpis, Feedback Control System Analysis and Synthesis, 2nd ed. Tokyo, Japan: McGraw-Hill, 1966. </w:t>
      </w:r>
    </w:p>
    <w:p w:rsidR="00000000" w:rsidRPr="00EB49FB" w:rsidRDefault="00AE2B0F" w:rsidP="00EB49FB">
      <w:pPr>
        <w:pStyle w:val="BodyText"/>
        <w:numPr>
          <w:ilvl w:val="0"/>
          <w:numId w:val="42"/>
        </w:numPr>
        <w:rPr>
          <w:sz w:val="32"/>
          <w:szCs w:val="32"/>
          <w:lang w:val="en-IN"/>
        </w:rPr>
      </w:pPr>
      <w:r w:rsidRPr="00EB49FB">
        <w:rPr>
          <w:sz w:val="32"/>
          <w:szCs w:val="32"/>
          <w:lang w:val="en-IN"/>
        </w:rPr>
        <w:t>[5] G. J. Murphy, Control Engineering. Princeton, NJ: Van Nostrand, 1959.</w:t>
      </w:r>
      <w:r w:rsidRPr="00EB49FB">
        <w:rPr>
          <w:sz w:val="32"/>
          <w:szCs w:val="32"/>
        </w:rPr>
        <w:t xml:space="preserve"> </w:t>
      </w:r>
    </w:p>
    <w:p w:rsidR="00000000" w:rsidRPr="00EB49FB" w:rsidRDefault="00AE2B0F" w:rsidP="00EB49FB">
      <w:pPr>
        <w:pStyle w:val="BodyText"/>
        <w:numPr>
          <w:ilvl w:val="0"/>
          <w:numId w:val="42"/>
        </w:numPr>
        <w:rPr>
          <w:sz w:val="32"/>
          <w:szCs w:val="32"/>
          <w:lang w:val="en-IN"/>
        </w:rPr>
      </w:pPr>
      <w:r w:rsidRPr="00EB49FB">
        <w:rPr>
          <w:sz w:val="32"/>
          <w:szCs w:val="32"/>
          <w:lang w:val="en-IN"/>
        </w:rPr>
        <w:t>[6] Y. Sato, T. Ish</w:t>
      </w:r>
      <w:r w:rsidRPr="00EB49FB">
        <w:rPr>
          <w:sz w:val="32"/>
          <w:szCs w:val="32"/>
          <w:lang w:val="en-IN"/>
        </w:rPr>
        <w:t xml:space="preserve">izuka, K. Nezu, and T. Kataoka, “A new control strategy for voltage-type PWM rectifiers to realize zero steady-state control error in input current,” IEEE Trans. Ind. Applicat., vol. 34, pp. 480–486, May/June 1998. </w:t>
      </w:r>
    </w:p>
    <w:p w:rsidR="00000000" w:rsidRPr="00EB49FB" w:rsidRDefault="00AE2B0F" w:rsidP="00EB49FB">
      <w:pPr>
        <w:pStyle w:val="BodyText"/>
        <w:numPr>
          <w:ilvl w:val="0"/>
          <w:numId w:val="42"/>
        </w:numPr>
        <w:rPr>
          <w:sz w:val="32"/>
          <w:szCs w:val="32"/>
          <w:lang w:val="en-IN"/>
        </w:rPr>
      </w:pPr>
      <w:r w:rsidRPr="00EB49FB">
        <w:rPr>
          <w:sz w:val="32"/>
          <w:szCs w:val="32"/>
          <w:lang w:val="en-IN"/>
        </w:rPr>
        <w:t>[7] S. Fukuda and T. Yoda, “A novel cur</w:t>
      </w:r>
      <w:r w:rsidRPr="00EB49FB">
        <w:rPr>
          <w:sz w:val="32"/>
          <w:szCs w:val="32"/>
          <w:lang w:val="en-IN"/>
        </w:rPr>
        <w:t xml:space="preserve">rent-tracking method for active filters based on a sinusoidal internal model for PWM </w:t>
      </w:r>
      <w:r w:rsidRPr="00EB49FB">
        <w:rPr>
          <w:sz w:val="32"/>
          <w:szCs w:val="32"/>
          <w:lang w:val="en-IN"/>
        </w:rPr>
        <w:lastRenderedPageBreak/>
        <w:t xml:space="preserve">invertors,” IEEE Trans. Ind. Applicat., vol. 37, pp. 888–895, May/June 2001. </w:t>
      </w:r>
    </w:p>
    <w:p w:rsidR="00000000" w:rsidRPr="00EB49FB" w:rsidRDefault="00AE2B0F" w:rsidP="00EB49FB">
      <w:pPr>
        <w:pStyle w:val="BodyText"/>
        <w:numPr>
          <w:ilvl w:val="0"/>
          <w:numId w:val="42"/>
        </w:numPr>
        <w:rPr>
          <w:sz w:val="32"/>
          <w:szCs w:val="32"/>
          <w:lang w:val="en-IN"/>
        </w:rPr>
      </w:pPr>
      <w:r w:rsidRPr="00EB49FB">
        <w:rPr>
          <w:sz w:val="32"/>
          <w:szCs w:val="32"/>
          <w:lang w:val="en-IN"/>
        </w:rPr>
        <w:t>[8] H. Nagase, Y. Matsuda, K. Ohnishi, H. Ninomiya, and T. Koike, “Highperformance induction</w:t>
      </w:r>
      <w:r w:rsidRPr="00EB49FB">
        <w:rPr>
          <w:sz w:val="32"/>
          <w:szCs w:val="32"/>
          <w:lang w:val="en-IN"/>
        </w:rPr>
        <w:t xml:space="preserve"> motor drive system using a PWM inverter,” IEEE Trans. Ind. Applicat., vol. IA-20, pp. 1482–1489, Nov./Dec. 1984. </w:t>
      </w:r>
    </w:p>
    <w:p w:rsidR="00000000" w:rsidRPr="00EB49FB" w:rsidRDefault="00AE2B0F" w:rsidP="00EB49FB">
      <w:pPr>
        <w:pStyle w:val="BodyText"/>
        <w:numPr>
          <w:ilvl w:val="0"/>
          <w:numId w:val="42"/>
        </w:numPr>
        <w:rPr>
          <w:sz w:val="32"/>
          <w:szCs w:val="32"/>
          <w:lang w:val="en-IN"/>
        </w:rPr>
      </w:pPr>
      <w:r w:rsidRPr="00EB49FB">
        <w:rPr>
          <w:sz w:val="32"/>
          <w:szCs w:val="32"/>
          <w:lang w:val="en-IN"/>
        </w:rPr>
        <w:t>[9] D. M. Brod and D. W. Novotny, “Current control of VSI-PWM inverters,” IEEE Trans. Ind. Applicat., vol. IA-21, pp. 562–570, May/June 1985</w:t>
      </w:r>
      <w:r w:rsidRPr="00EB49FB">
        <w:rPr>
          <w:sz w:val="32"/>
          <w:szCs w:val="32"/>
          <w:lang w:val="en-IN"/>
        </w:rPr>
        <w:t xml:space="preserve">. </w:t>
      </w:r>
    </w:p>
    <w:p w:rsidR="00000000" w:rsidRPr="00EB49FB" w:rsidRDefault="00AE2B0F" w:rsidP="00EB49FB">
      <w:pPr>
        <w:pStyle w:val="BodyText"/>
        <w:numPr>
          <w:ilvl w:val="0"/>
          <w:numId w:val="42"/>
        </w:numPr>
        <w:rPr>
          <w:sz w:val="32"/>
          <w:szCs w:val="32"/>
          <w:lang w:val="en-IN"/>
        </w:rPr>
      </w:pPr>
      <w:r w:rsidRPr="00EB49FB">
        <w:rPr>
          <w:sz w:val="32"/>
          <w:szCs w:val="32"/>
          <w:lang w:val="en-IN"/>
        </w:rPr>
        <w:t>[10] Y. Xiaoming, J. Allmeling, W. Merk, and H. Stemmler, “Stationary frame generalized integrators for current control of active power filters with zero steady-state error for current harmonics of concern under unbalanced and distorted operation condi</w:t>
      </w:r>
      <w:r w:rsidRPr="00EB49FB">
        <w:rPr>
          <w:sz w:val="32"/>
          <w:szCs w:val="32"/>
          <w:lang w:val="en-IN"/>
        </w:rPr>
        <w:t xml:space="preserve">tions,” in Proc. Conf. IEEE/IAS Annu. Meeting, 2000, pp. 2143–2150.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2B0F" w:rsidRDefault="00AE2B0F" w:rsidP="003654DF">
      <w:pPr>
        <w:spacing w:after="0" w:line="240" w:lineRule="auto"/>
      </w:pPr>
      <w:r>
        <w:separator/>
      </w:r>
    </w:p>
  </w:endnote>
  <w:endnote w:type="continuationSeparator" w:id="1">
    <w:p w:rsidR="00AE2B0F" w:rsidRDefault="00AE2B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2B0F" w:rsidRDefault="00AE2B0F" w:rsidP="003654DF">
      <w:pPr>
        <w:spacing w:after="0" w:line="240" w:lineRule="auto"/>
      </w:pPr>
      <w:r>
        <w:separator/>
      </w:r>
    </w:p>
  </w:footnote>
  <w:footnote w:type="continuationSeparator" w:id="1">
    <w:p w:rsidR="00AE2B0F" w:rsidRDefault="00AE2B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26E1">
        <w:pPr>
          <w:pStyle w:val="Header"/>
          <w:jc w:val="right"/>
        </w:pPr>
        <w:fldSimple w:instr=" PAGE   \* MERGEFORMAT ">
          <w:r w:rsidR="00F62C6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028D2"/>
    <w:multiLevelType w:val="hybridMultilevel"/>
    <w:tmpl w:val="6E1E165A"/>
    <w:lvl w:ilvl="0" w:tplc="ED0693BE">
      <w:start w:val="1"/>
      <w:numFmt w:val="bullet"/>
      <w:lvlText w:val=""/>
      <w:lvlJc w:val="left"/>
      <w:pPr>
        <w:tabs>
          <w:tab w:val="num" w:pos="720"/>
        </w:tabs>
        <w:ind w:left="720" w:hanging="360"/>
      </w:pPr>
      <w:rPr>
        <w:rFonts w:ascii="Wingdings 2" w:hAnsi="Wingdings 2" w:hint="default"/>
      </w:rPr>
    </w:lvl>
    <w:lvl w:ilvl="1" w:tplc="52BA2216" w:tentative="1">
      <w:start w:val="1"/>
      <w:numFmt w:val="bullet"/>
      <w:lvlText w:val=""/>
      <w:lvlJc w:val="left"/>
      <w:pPr>
        <w:tabs>
          <w:tab w:val="num" w:pos="1440"/>
        </w:tabs>
        <w:ind w:left="1440" w:hanging="360"/>
      </w:pPr>
      <w:rPr>
        <w:rFonts w:ascii="Wingdings 2" w:hAnsi="Wingdings 2" w:hint="default"/>
      </w:rPr>
    </w:lvl>
    <w:lvl w:ilvl="2" w:tplc="2E6C2AA6" w:tentative="1">
      <w:start w:val="1"/>
      <w:numFmt w:val="bullet"/>
      <w:lvlText w:val=""/>
      <w:lvlJc w:val="left"/>
      <w:pPr>
        <w:tabs>
          <w:tab w:val="num" w:pos="2160"/>
        </w:tabs>
        <w:ind w:left="2160" w:hanging="360"/>
      </w:pPr>
      <w:rPr>
        <w:rFonts w:ascii="Wingdings 2" w:hAnsi="Wingdings 2" w:hint="default"/>
      </w:rPr>
    </w:lvl>
    <w:lvl w:ilvl="3" w:tplc="A3904256" w:tentative="1">
      <w:start w:val="1"/>
      <w:numFmt w:val="bullet"/>
      <w:lvlText w:val=""/>
      <w:lvlJc w:val="left"/>
      <w:pPr>
        <w:tabs>
          <w:tab w:val="num" w:pos="2880"/>
        </w:tabs>
        <w:ind w:left="2880" w:hanging="360"/>
      </w:pPr>
      <w:rPr>
        <w:rFonts w:ascii="Wingdings 2" w:hAnsi="Wingdings 2" w:hint="default"/>
      </w:rPr>
    </w:lvl>
    <w:lvl w:ilvl="4" w:tplc="65FE5F84" w:tentative="1">
      <w:start w:val="1"/>
      <w:numFmt w:val="bullet"/>
      <w:lvlText w:val=""/>
      <w:lvlJc w:val="left"/>
      <w:pPr>
        <w:tabs>
          <w:tab w:val="num" w:pos="3600"/>
        </w:tabs>
        <w:ind w:left="3600" w:hanging="360"/>
      </w:pPr>
      <w:rPr>
        <w:rFonts w:ascii="Wingdings 2" w:hAnsi="Wingdings 2" w:hint="default"/>
      </w:rPr>
    </w:lvl>
    <w:lvl w:ilvl="5" w:tplc="B7F4A080" w:tentative="1">
      <w:start w:val="1"/>
      <w:numFmt w:val="bullet"/>
      <w:lvlText w:val=""/>
      <w:lvlJc w:val="left"/>
      <w:pPr>
        <w:tabs>
          <w:tab w:val="num" w:pos="4320"/>
        </w:tabs>
        <w:ind w:left="4320" w:hanging="360"/>
      </w:pPr>
      <w:rPr>
        <w:rFonts w:ascii="Wingdings 2" w:hAnsi="Wingdings 2" w:hint="default"/>
      </w:rPr>
    </w:lvl>
    <w:lvl w:ilvl="6" w:tplc="F0EC468C" w:tentative="1">
      <w:start w:val="1"/>
      <w:numFmt w:val="bullet"/>
      <w:lvlText w:val=""/>
      <w:lvlJc w:val="left"/>
      <w:pPr>
        <w:tabs>
          <w:tab w:val="num" w:pos="5040"/>
        </w:tabs>
        <w:ind w:left="5040" w:hanging="360"/>
      </w:pPr>
      <w:rPr>
        <w:rFonts w:ascii="Wingdings 2" w:hAnsi="Wingdings 2" w:hint="default"/>
      </w:rPr>
    </w:lvl>
    <w:lvl w:ilvl="7" w:tplc="EB78E814" w:tentative="1">
      <w:start w:val="1"/>
      <w:numFmt w:val="bullet"/>
      <w:lvlText w:val=""/>
      <w:lvlJc w:val="left"/>
      <w:pPr>
        <w:tabs>
          <w:tab w:val="num" w:pos="5760"/>
        </w:tabs>
        <w:ind w:left="5760" w:hanging="360"/>
      </w:pPr>
      <w:rPr>
        <w:rFonts w:ascii="Wingdings 2" w:hAnsi="Wingdings 2" w:hint="default"/>
      </w:rPr>
    </w:lvl>
    <w:lvl w:ilvl="8" w:tplc="C828403C"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6021BC"/>
    <w:multiLevelType w:val="hybridMultilevel"/>
    <w:tmpl w:val="A884403E"/>
    <w:lvl w:ilvl="0" w:tplc="1316AFA4">
      <w:start w:val="1"/>
      <w:numFmt w:val="bullet"/>
      <w:lvlText w:val=""/>
      <w:lvlJc w:val="left"/>
      <w:pPr>
        <w:tabs>
          <w:tab w:val="num" w:pos="720"/>
        </w:tabs>
        <w:ind w:left="720" w:hanging="360"/>
      </w:pPr>
      <w:rPr>
        <w:rFonts w:ascii="Wingdings 2" w:hAnsi="Wingdings 2" w:hint="default"/>
      </w:rPr>
    </w:lvl>
    <w:lvl w:ilvl="1" w:tplc="DAE4EBFC" w:tentative="1">
      <w:start w:val="1"/>
      <w:numFmt w:val="bullet"/>
      <w:lvlText w:val=""/>
      <w:lvlJc w:val="left"/>
      <w:pPr>
        <w:tabs>
          <w:tab w:val="num" w:pos="1440"/>
        </w:tabs>
        <w:ind w:left="1440" w:hanging="360"/>
      </w:pPr>
      <w:rPr>
        <w:rFonts w:ascii="Wingdings 2" w:hAnsi="Wingdings 2" w:hint="default"/>
      </w:rPr>
    </w:lvl>
    <w:lvl w:ilvl="2" w:tplc="C470A170" w:tentative="1">
      <w:start w:val="1"/>
      <w:numFmt w:val="bullet"/>
      <w:lvlText w:val=""/>
      <w:lvlJc w:val="left"/>
      <w:pPr>
        <w:tabs>
          <w:tab w:val="num" w:pos="2160"/>
        </w:tabs>
        <w:ind w:left="2160" w:hanging="360"/>
      </w:pPr>
      <w:rPr>
        <w:rFonts w:ascii="Wingdings 2" w:hAnsi="Wingdings 2" w:hint="default"/>
      </w:rPr>
    </w:lvl>
    <w:lvl w:ilvl="3" w:tplc="F3F8FE76" w:tentative="1">
      <w:start w:val="1"/>
      <w:numFmt w:val="bullet"/>
      <w:lvlText w:val=""/>
      <w:lvlJc w:val="left"/>
      <w:pPr>
        <w:tabs>
          <w:tab w:val="num" w:pos="2880"/>
        </w:tabs>
        <w:ind w:left="2880" w:hanging="360"/>
      </w:pPr>
      <w:rPr>
        <w:rFonts w:ascii="Wingdings 2" w:hAnsi="Wingdings 2" w:hint="default"/>
      </w:rPr>
    </w:lvl>
    <w:lvl w:ilvl="4" w:tplc="B430379A" w:tentative="1">
      <w:start w:val="1"/>
      <w:numFmt w:val="bullet"/>
      <w:lvlText w:val=""/>
      <w:lvlJc w:val="left"/>
      <w:pPr>
        <w:tabs>
          <w:tab w:val="num" w:pos="3600"/>
        </w:tabs>
        <w:ind w:left="3600" w:hanging="360"/>
      </w:pPr>
      <w:rPr>
        <w:rFonts w:ascii="Wingdings 2" w:hAnsi="Wingdings 2" w:hint="default"/>
      </w:rPr>
    </w:lvl>
    <w:lvl w:ilvl="5" w:tplc="6F464F14" w:tentative="1">
      <w:start w:val="1"/>
      <w:numFmt w:val="bullet"/>
      <w:lvlText w:val=""/>
      <w:lvlJc w:val="left"/>
      <w:pPr>
        <w:tabs>
          <w:tab w:val="num" w:pos="4320"/>
        </w:tabs>
        <w:ind w:left="4320" w:hanging="360"/>
      </w:pPr>
      <w:rPr>
        <w:rFonts w:ascii="Wingdings 2" w:hAnsi="Wingdings 2" w:hint="default"/>
      </w:rPr>
    </w:lvl>
    <w:lvl w:ilvl="6" w:tplc="29AABF28" w:tentative="1">
      <w:start w:val="1"/>
      <w:numFmt w:val="bullet"/>
      <w:lvlText w:val=""/>
      <w:lvlJc w:val="left"/>
      <w:pPr>
        <w:tabs>
          <w:tab w:val="num" w:pos="5040"/>
        </w:tabs>
        <w:ind w:left="5040" w:hanging="360"/>
      </w:pPr>
      <w:rPr>
        <w:rFonts w:ascii="Wingdings 2" w:hAnsi="Wingdings 2" w:hint="default"/>
      </w:rPr>
    </w:lvl>
    <w:lvl w:ilvl="7" w:tplc="046029FA" w:tentative="1">
      <w:start w:val="1"/>
      <w:numFmt w:val="bullet"/>
      <w:lvlText w:val=""/>
      <w:lvlJc w:val="left"/>
      <w:pPr>
        <w:tabs>
          <w:tab w:val="num" w:pos="5760"/>
        </w:tabs>
        <w:ind w:left="5760" w:hanging="360"/>
      </w:pPr>
      <w:rPr>
        <w:rFonts w:ascii="Wingdings 2" w:hAnsi="Wingdings 2" w:hint="default"/>
      </w:rPr>
    </w:lvl>
    <w:lvl w:ilvl="8" w:tplc="A1C6A12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985D9B"/>
    <w:multiLevelType w:val="hybridMultilevel"/>
    <w:tmpl w:val="A4524FFE"/>
    <w:lvl w:ilvl="0" w:tplc="1CD0B2C4">
      <w:start w:val="1"/>
      <w:numFmt w:val="bullet"/>
      <w:lvlText w:val=""/>
      <w:lvlJc w:val="left"/>
      <w:pPr>
        <w:tabs>
          <w:tab w:val="num" w:pos="720"/>
        </w:tabs>
        <w:ind w:left="720" w:hanging="360"/>
      </w:pPr>
      <w:rPr>
        <w:rFonts w:ascii="Wingdings 2" w:hAnsi="Wingdings 2" w:hint="default"/>
      </w:rPr>
    </w:lvl>
    <w:lvl w:ilvl="1" w:tplc="8EF821D8" w:tentative="1">
      <w:start w:val="1"/>
      <w:numFmt w:val="bullet"/>
      <w:lvlText w:val=""/>
      <w:lvlJc w:val="left"/>
      <w:pPr>
        <w:tabs>
          <w:tab w:val="num" w:pos="1440"/>
        </w:tabs>
        <w:ind w:left="1440" w:hanging="360"/>
      </w:pPr>
      <w:rPr>
        <w:rFonts w:ascii="Wingdings 2" w:hAnsi="Wingdings 2" w:hint="default"/>
      </w:rPr>
    </w:lvl>
    <w:lvl w:ilvl="2" w:tplc="CD887A3A" w:tentative="1">
      <w:start w:val="1"/>
      <w:numFmt w:val="bullet"/>
      <w:lvlText w:val=""/>
      <w:lvlJc w:val="left"/>
      <w:pPr>
        <w:tabs>
          <w:tab w:val="num" w:pos="2160"/>
        </w:tabs>
        <w:ind w:left="2160" w:hanging="360"/>
      </w:pPr>
      <w:rPr>
        <w:rFonts w:ascii="Wingdings 2" w:hAnsi="Wingdings 2" w:hint="default"/>
      </w:rPr>
    </w:lvl>
    <w:lvl w:ilvl="3" w:tplc="8D38FDE8" w:tentative="1">
      <w:start w:val="1"/>
      <w:numFmt w:val="bullet"/>
      <w:lvlText w:val=""/>
      <w:lvlJc w:val="left"/>
      <w:pPr>
        <w:tabs>
          <w:tab w:val="num" w:pos="2880"/>
        </w:tabs>
        <w:ind w:left="2880" w:hanging="360"/>
      </w:pPr>
      <w:rPr>
        <w:rFonts w:ascii="Wingdings 2" w:hAnsi="Wingdings 2" w:hint="default"/>
      </w:rPr>
    </w:lvl>
    <w:lvl w:ilvl="4" w:tplc="320437A6" w:tentative="1">
      <w:start w:val="1"/>
      <w:numFmt w:val="bullet"/>
      <w:lvlText w:val=""/>
      <w:lvlJc w:val="left"/>
      <w:pPr>
        <w:tabs>
          <w:tab w:val="num" w:pos="3600"/>
        </w:tabs>
        <w:ind w:left="3600" w:hanging="360"/>
      </w:pPr>
      <w:rPr>
        <w:rFonts w:ascii="Wingdings 2" w:hAnsi="Wingdings 2" w:hint="default"/>
      </w:rPr>
    </w:lvl>
    <w:lvl w:ilvl="5" w:tplc="33C80C5A" w:tentative="1">
      <w:start w:val="1"/>
      <w:numFmt w:val="bullet"/>
      <w:lvlText w:val=""/>
      <w:lvlJc w:val="left"/>
      <w:pPr>
        <w:tabs>
          <w:tab w:val="num" w:pos="4320"/>
        </w:tabs>
        <w:ind w:left="4320" w:hanging="360"/>
      </w:pPr>
      <w:rPr>
        <w:rFonts w:ascii="Wingdings 2" w:hAnsi="Wingdings 2" w:hint="default"/>
      </w:rPr>
    </w:lvl>
    <w:lvl w:ilvl="6" w:tplc="2E4A140A" w:tentative="1">
      <w:start w:val="1"/>
      <w:numFmt w:val="bullet"/>
      <w:lvlText w:val=""/>
      <w:lvlJc w:val="left"/>
      <w:pPr>
        <w:tabs>
          <w:tab w:val="num" w:pos="5040"/>
        </w:tabs>
        <w:ind w:left="5040" w:hanging="360"/>
      </w:pPr>
      <w:rPr>
        <w:rFonts w:ascii="Wingdings 2" w:hAnsi="Wingdings 2" w:hint="default"/>
      </w:rPr>
    </w:lvl>
    <w:lvl w:ilvl="7" w:tplc="2912035C" w:tentative="1">
      <w:start w:val="1"/>
      <w:numFmt w:val="bullet"/>
      <w:lvlText w:val=""/>
      <w:lvlJc w:val="left"/>
      <w:pPr>
        <w:tabs>
          <w:tab w:val="num" w:pos="5760"/>
        </w:tabs>
        <w:ind w:left="5760" w:hanging="360"/>
      </w:pPr>
      <w:rPr>
        <w:rFonts w:ascii="Wingdings 2" w:hAnsi="Wingdings 2" w:hint="default"/>
      </w:rPr>
    </w:lvl>
    <w:lvl w:ilvl="8" w:tplc="27B0104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D652E8"/>
    <w:multiLevelType w:val="hybridMultilevel"/>
    <w:tmpl w:val="9130668C"/>
    <w:lvl w:ilvl="0" w:tplc="824649A6">
      <w:start w:val="1"/>
      <w:numFmt w:val="bullet"/>
      <w:lvlText w:val=""/>
      <w:lvlJc w:val="left"/>
      <w:pPr>
        <w:tabs>
          <w:tab w:val="num" w:pos="720"/>
        </w:tabs>
        <w:ind w:left="720" w:hanging="360"/>
      </w:pPr>
      <w:rPr>
        <w:rFonts w:ascii="Wingdings 2" w:hAnsi="Wingdings 2" w:hint="default"/>
      </w:rPr>
    </w:lvl>
    <w:lvl w:ilvl="1" w:tplc="B766655A" w:tentative="1">
      <w:start w:val="1"/>
      <w:numFmt w:val="bullet"/>
      <w:lvlText w:val=""/>
      <w:lvlJc w:val="left"/>
      <w:pPr>
        <w:tabs>
          <w:tab w:val="num" w:pos="1440"/>
        </w:tabs>
        <w:ind w:left="1440" w:hanging="360"/>
      </w:pPr>
      <w:rPr>
        <w:rFonts w:ascii="Wingdings 2" w:hAnsi="Wingdings 2" w:hint="default"/>
      </w:rPr>
    </w:lvl>
    <w:lvl w:ilvl="2" w:tplc="9A460F72" w:tentative="1">
      <w:start w:val="1"/>
      <w:numFmt w:val="bullet"/>
      <w:lvlText w:val=""/>
      <w:lvlJc w:val="left"/>
      <w:pPr>
        <w:tabs>
          <w:tab w:val="num" w:pos="2160"/>
        </w:tabs>
        <w:ind w:left="2160" w:hanging="360"/>
      </w:pPr>
      <w:rPr>
        <w:rFonts w:ascii="Wingdings 2" w:hAnsi="Wingdings 2" w:hint="default"/>
      </w:rPr>
    </w:lvl>
    <w:lvl w:ilvl="3" w:tplc="DA801FE8" w:tentative="1">
      <w:start w:val="1"/>
      <w:numFmt w:val="bullet"/>
      <w:lvlText w:val=""/>
      <w:lvlJc w:val="left"/>
      <w:pPr>
        <w:tabs>
          <w:tab w:val="num" w:pos="2880"/>
        </w:tabs>
        <w:ind w:left="2880" w:hanging="360"/>
      </w:pPr>
      <w:rPr>
        <w:rFonts w:ascii="Wingdings 2" w:hAnsi="Wingdings 2" w:hint="default"/>
      </w:rPr>
    </w:lvl>
    <w:lvl w:ilvl="4" w:tplc="513E2148" w:tentative="1">
      <w:start w:val="1"/>
      <w:numFmt w:val="bullet"/>
      <w:lvlText w:val=""/>
      <w:lvlJc w:val="left"/>
      <w:pPr>
        <w:tabs>
          <w:tab w:val="num" w:pos="3600"/>
        </w:tabs>
        <w:ind w:left="3600" w:hanging="360"/>
      </w:pPr>
      <w:rPr>
        <w:rFonts w:ascii="Wingdings 2" w:hAnsi="Wingdings 2" w:hint="default"/>
      </w:rPr>
    </w:lvl>
    <w:lvl w:ilvl="5" w:tplc="47BAF644" w:tentative="1">
      <w:start w:val="1"/>
      <w:numFmt w:val="bullet"/>
      <w:lvlText w:val=""/>
      <w:lvlJc w:val="left"/>
      <w:pPr>
        <w:tabs>
          <w:tab w:val="num" w:pos="4320"/>
        </w:tabs>
        <w:ind w:left="4320" w:hanging="360"/>
      </w:pPr>
      <w:rPr>
        <w:rFonts w:ascii="Wingdings 2" w:hAnsi="Wingdings 2" w:hint="default"/>
      </w:rPr>
    </w:lvl>
    <w:lvl w:ilvl="6" w:tplc="466E4058" w:tentative="1">
      <w:start w:val="1"/>
      <w:numFmt w:val="bullet"/>
      <w:lvlText w:val=""/>
      <w:lvlJc w:val="left"/>
      <w:pPr>
        <w:tabs>
          <w:tab w:val="num" w:pos="5040"/>
        </w:tabs>
        <w:ind w:left="5040" w:hanging="360"/>
      </w:pPr>
      <w:rPr>
        <w:rFonts w:ascii="Wingdings 2" w:hAnsi="Wingdings 2" w:hint="default"/>
      </w:rPr>
    </w:lvl>
    <w:lvl w:ilvl="7" w:tplc="D9AA02A2" w:tentative="1">
      <w:start w:val="1"/>
      <w:numFmt w:val="bullet"/>
      <w:lvlText w:val=""/>
      <w:lvlJc w:val="left"/>
      <w:pPr>
        <w:tabs>
          <w:tab w:val="num" w:pos="5760"/>
        </w:tabs>
        <w:ind w:left="5760" w:hanging="360"/>
      </w:pPr>
      <w:rPr>
        <w:rFonts w:ascii="Wingdings 2" w:hAnsi="Wingdings 2" w:hint="default"/>
      </w:rPr>
    </w:lvl>
    <w:lvl w:ilvl="8" w:tplc="7EB68B1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B84F4B"/>
    <w:multiLevelType w:val="hybridMultilevel"/>
    <w:tmpl w:val="722EA8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665A25"/>
    <w:multiLevelType w:val="hybridMultilevel"/>
    <w:tmpl w:val="22903EE2"/>
    <w:lvl w:ilvl="0" w:tplc="C05C4280">
      <w:start w:val="1"/>
      <w:numFmt w:val="bullet"/>
      <w:lvlText w:val=""/>
      <w:lvlJc w:val="left"/>
      <w:pPr>
        <w:tabs>
          <w:tab w:val="num" w:pos="720"/>
        </w:tabs>
        <w:ind w:left="720" w:hanging="360"/>
      </w:pPr>
      <w:rPr>
        <w:rFonts w:ascii="Wingdings 2" w:hAnsi="Wingdings 2" w:hint="default"/>
      </w:rPr>
    </w:lvl>
    <w:lvl w:ilvl="1" w:tplc="90DE4152" w:tentative="1">
      <w:start w:val="1"/>
      <w:numFmt w:val="bullet"/>
      <w:lvlText w:val=""/>
      <w:lvlJc w:val="left"/>
      <w:pPr>
        <w:tabs>
          <w:tab w:val="num" w:pos="1440"/>
        </w:tabs>
        <w:ind w:left="1440" w:hanging="360"/>
      </w:pPr>
      <w:rPr>
        <w:rFonts w:ascii="Wingdings 2" w:hAnsi="Wingdings 2" w:hint="default"/>
      </w:rPr>
    </w:lvl>
    <w:lvl w:ilvl="2" w:tplc="3AF06FB2" w:tentative="1">
      <w:start w:val="1"/>
      <w:numFmt w:val="bullet"/>
      <w:lvlText w:val=""/>
      <w:lvlJc w:val="left"/>
      <w:pPr>
        <w:tabs>
          <w:tab w:val="num" w:pos="2160"/>
        </w:tabs>
        <w:ind w:left="2160" w:hanging="360"/>
      </w:pPr>
      <w:rPr>
        <w:rFonts w:ascii="Wingdings 2" w:hAnsi="Wingdings 2" w:hint="default"/>
      </w:rPr>
    </w:lvl>
    <w:lvl w:ilvl="3" w:tplc="637AD0E6" w:tentative="1">
      <w:start w:val="1"/>
      <w:numFmt w:val="bullet"/>
      <w:lvlText w:val=""/>
      <w:lvlJc w:val="left"/>
      <w:pPr>
        <w:tabs>
          <w:tab w:val="num" w:pos="2880"/>
        </w:tabs>
        <w:ind w:left="2880" w:hanging="360"/>
      </w:pPr>
      <w:rPr>
        <w:rFonts w:ascii="Wingdings 2" w:hAnsi="Wingdings 2" w:hint="default"/>
      </w:rPr>
    </w:lvl>
    <w:lvl w:ilvl="4" w:tplc="C464DBA0" w:tentative="1">
      <w:start w:val="1"/>
      <w:numFmt w:val="bullet"/>
      <w:lvlText w:val=""/>
      <w:lvlJc w:val="left"/>
      <w:pPr>
        <w:tabs>
          <w:tab w:val="num" w:pos="3600"/>
        </w:tabs>
        <w:ind w:left="3600" w:hanging="360"/>
      </w:pPr>
      <w:rPr>
        <w:rFonts w:ascii="Wingdings 2" w:hAnsi="Wingdings 2" w:hint="default"/>
      </w:rPr>
    </w:lvl>
    <w:lvl w:ilvl="5" w:tplc="1C262674" w:tentative="1">
      <w:start w:val="1"/>
      <w:numFmt w:val="bullet"/>
      <w:lvlText w:val=""/>
      <w:lvlJc w:val="left"/>
      <w:pPr>
        <w:tabs>
          <w:tab w:val="num" w:pos="4320"/>
        </w:tabs>
        <w:ind w:left="4320" w:hanging="360"/>
      </w:pPr>
      <w:rPr>
        <w:rFonts w:ascii="Wingdings 2" w:hAnsi="Wingdings 2" w:hint="default"/>
      </w:rPr>
    </w:lvl>
    <w:lvl w:ilvl="6" w:tplc="9C863A34" w:tentative="1">
      <w:start w:val="1"/>
      <w:numFmt w:val="bullet"/>
      <w:lvlText w:val=""/>
      <w:lvlJc w:val="left"/>
      <w:pPr>
        <w:tabs>
          <w:tab w:val="num" w:pos="5040"/>
        </w:tabs>
        <w:ind w:left="5040" w:hanging="360"/>
      </w:pPr>
      <w:rPr>
        <w:rFonts w:ascii="Wingdings 2" w:hAnsi="Wingdings 2" w:hint="default"/>
      </w:rPr>
    </w:lvl>
    <w:lvl w:ilvl="7" w:tplc="39C83C08" w:tentative="1">
      <w:start w:val="1"/>
      <w:numFmt w:val="bullet"/>
      <w:lvlText w:val=""/>
      <w:lvlJc w:val="left"/>
      <w:pPr>
        <w:tabs>
          <w:tab w:val="num" w:pos="5760"/>
        </w:tabs>
        <w:ind w:left="5760" w:hanging="360"/>
      </w:pPr>
      <w:rPr>
        <w:rFonts w:ascii="Wingdings 2" w:hAnsi="Wingdings 2" w:hint="default"/>
      </w:rPr>
    </w:lvl>
    <w:lvl w:ilvl="8" w:tplc="5668240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28"/>
  </w:num>
  <w:num w:numId="43">
    <w:abstractNumId w:val="10"/>
  </w:num>
  <w:num w:numId="44">
    <w:abstractNumId w:val="5"/>
  </w:num>
  <w:num w:numId="45">
    <w:abstractNumId w:val="42"/>
  </w:num>
  <w:num w:numId="46">
    <w:abstractNumId w:val="34"/>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1C1B"/>
    <w:rsid w:val="002627DE"/>
    <w:rsid w:val="00262E61"/>
    <w:rsid w:val="00265284"/>
    <w:rsid w:val="00265584"/>
    <w:rsid w:val="0026693E"/>
    <w:rsid w:val="002673FF"/>
    <w:rsid w:val="00270405"/>
    <w:rsid w:val="0027671B"/>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5E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B0F"/>
    <w:rsid w:val="00AE3771"/>
    <w:rsid w:val="00AE5365"/>
    <w:rsid w:val="00AE558A"/>
    <w:rsid w:val="00AE6925"/>
    <w:rsid w:val="00AF1149"/>
    <w:rsid w:val="00AF4295"/>
    <w:rsid w:val="00AF47B0"/>
    <w:rsid w:val="00AF47E3"/>
    <w:rsid w:val="00AF737F"/>
    <w:rsid w:val="00AF73D3"/>
    <w:rsid w:val="00B00AE9"/>
    <w:rsid w:val="00B062F5"/>
    <w:rsid w:val="00B124B4"/>
    <w:rsid w:val="00B126E1"/>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48C"/>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9F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2C6F"/>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0811490">
      <w:bodyDiv w:val="1"/>
      <w:marLeft w:val="0"/>
      <w:marRight w:val="0"/>
      <w:marTop w:val="0"/>
      <w:marBottom w:val="0"/>
      <w:divBdr>
        <w:top w:val="none" w:sz="0" w:space="0" w:color="auto"/>
        <w:left w:val="none" w:sz="0" w:space="0" w:color="auto"/>
        <w:bottom w:val="none" w:sz="0" w:space="0" w:color="auto"/>
        <w:right w:val="none" w:sz="0" w:space="0" w:color="auto"/>
      </w:divBdr>
      <w:divsChild>
        <w:div w:id="877474923">
          <w:marLeft w:val="576"/>
          <w:marRight w:val="0"/>
          <w:marTop w:val="120"/>
          <w:marBottom w:val="0"/>
          <w:divBdr>
            <w:top w:val="none" w:sz="0" w:space="0" w:color="auto"/>
            <w:left w:val="none" w:sz="0" w:space="0" w:color="auto"/>
            <w:bottom w:val="none" w:sz="0" w:space="0" w:color="auto"/>
            <w:right w:val="none" w:sz="0" w:space="0" w:color="auto"/>
          </w:divBdr>
        </w:div>
        <w:div w:id="123161042">
          <w:marLeft w:val="576"/>
          <w:marRight w:val="0"/>
          <w:marTop w:val="120"/>
          <w:marBottom w:val="0"/>
          <w:divBdr>
            <w:top w:val="none" w:sz="0" w:space="0" w:color="auto"/>
            <w:left w:val="none" w:sz="0" w:space="0" w:color="auto"/>
            <w:bottom w:val="none" w:sz="0" w:space="0" w:color="auto"/>
            <w:right w:val="none" w:sz="0" w:space="0" w:color="auto"/>
          </w:divBdr>
        </w:div>
        <w:div w:id="31761777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870126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0797476">
      <w:bodyDiv w:val="1"/>
      <w:marLeft w:val="0"/>
      <w:marRight w:val="0"/>
      <w:marTop w:val="0"/>
      <w:marBottom w:val="0"/>
      <w:divBdr>
        <w:top w:val="none" w:sz="0" w:space="0" w:color="auto"/>
        <w:left w:val="none" w:sz="0" w:space="0" w:color="auto"/>
        <w:bottom w:val="none" w:sz="0" w:space="0" w:color="auto"/>
        <w:right w:val="none" w:sz="0" w:space="0" w:color="auto"/>
      </w:divBdr>
      <w:divsChild>
        <w:div w:id="1563831808">
          <w:marLeft w:val="576"/>
          <w:marRight w:val="0"/>
          <w:marTop w:val="120"/>
          <w:marBottom w:val="0"/>
          <w:divBdr>
            <w:top w:val="none" w:sz="0" w:space="0" w:color="auto"/>
            <w:left w:val="none" w:sz="0" w:space="0" w:color="auto"/>
            <w:bottom w:val="none" w:sz="0" w:space="0" w:color="auto"/>
            <w:right w:val="none" w:sz="0" w:space="0" w:color="auto"/>
          </w:divBdr>
        </w:div>
        <w:div w:id="982466173">
          <w:marLeft w:val="576"/>
          <w:marRight w:val="0"/>
          <w:marTop w:val="120"/>
          <w:marBottom w:val="0"/>
          <w:divBdr>
            <w:top w:val="none" w:sz="0" w:space="0" w:color="auto"/>
            <w:left w:val="none" w:sz="0" w:space="0" w:color="auto"/>
            <w:bottom w:val="none" w:sz="0" w:space="0" w:color="auto"/>
            <w:right w:val="none" w:sz="0" w:space="0" w:color="auto"/>
          </w:divBdr>
        </w:div>
        <w:div w:id="1340307789">
          <w:marLeft w:val="576"/>
          <w:marRight w:val="0"/>
          <w:marTop w:val="120"/>
          <w:marBottom w:val="0"/>
          <w:divBdr>
            <w:top w:val="none" w:sz="0" w:space="0" w:color="auto"/>
            <w:left w:val="none" w:sz="0" w:space="0" w:color="auto"/>
            <w:bottom w:val="none" w:sz="0" w:space="0" w:color="auto"/>
            <w:right w:val="none" w:sz="0" w:space="0" w:color="auto"/>
          </w:divBdr>
        </w:div>
        <w:div w:id="41844836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335185">
      <w:bodyDiv w:val="1"/>
      <w:marLeft w:val="0"/>
      <w:marRight w:val="0"/>
      <w:marTop w:val="0"/>
      <w:marBottom w:val="0"/>
      <w:divBdr>
        <w:top w:val="none" w:sz="0" w:space="0" w:color="auto"/>
        <w:left w:val="none" w:sz="0" w:space="0" w:color="auto"/>
        <w:bottom w:val="none" w:sz="0" w:space="0" w:color="auto"/>
        <w:right w:val="none" w:sz="0" w:space="0" w:color="auto"/>
      </w:divBdr>
      <w:divsChild>
        <w:div w:id="1349866600">
          <w:marLeft w:val="0"/>
          <w:marRight w:val="0"/>
          <w:marTop w:val="0"/>
          <w:marBottom w:val="0"/>
          <w:divBdr>
            <w:top w:val="none" w:sz="0" w:space="0" w:color="auto"/>
            <w:left w:val="none" w:sz="0" w:space="0" w:color="auto"/>
            <w:bottom w:val="none" w:sz="0" w:space="0" w:color="auto"/>
            <w:right w:val="none" w:sz="0" w:space="0" w:color="auto"/>
          </w:divBdr>
          <w:divsChild>
            <w:div w:id="1642465596">
              <w:marLeft w:val="0"/>
              <w:marRight w:val="0"/>
              <w:marTop w:val="0"/>
              <w:marBottom w:val="0"/>
              <w:divBdr>
                <w:top w:val="none" w:sz="0" w:space="0" w:color="auto"/>
                <w:left w:val="none" w:sz="0" w:space="0" w:color="auto"/>
                <w:bottom w:val="none" w:sz="0" w:space="0" w:color="auto"/>
                <w:right w:val="none" w:sz="0" w:space="0" w:color="auto"/>
              </w:divBdr>
              <w:divsChild>
                <w:div w:id="516162392">
                  <w:marLeft w:val="0"/>
                  <w:marRight w:val="0"/>
                  <w:marTop w:val="0"/>
                  <w:marBottom w:val="0"/>
                  <w:divBdr>
                    <w:top w:val="none" w:sz="0" w:space="0" w:color="auto"/>
                    <w:left w:val="none" w:sz="0" w:space="0" w:color="auto"/>
                    <w:bottom w:val="none" w:sz="0" w:space="0" w:color="auto"/>
                    <w:right w:val="none" w:sz="0" w:space="0" w:color="auto"/>
                  </w:divBdr>
                  <w:divsChild>
                    <w:div w:id="61263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454481">
      <w:bodyDiv w:val="1"/>
      <w:marLeft w:val="0"/>
      <w:marRight w:val="0"/>
      <w:marTop w:val="0"/>
      <w:marBottom w:val="0"/>
      <w:divBdr>
        <w:top w:val="none" w:sz="0" w:space="0" w:color="auto"/>
        <w:left w:val="none" w:sz="0" w:space="0" w:color="auto"/>
        <w:bottom w:val="none" w:sz="0" w:space="0" w:color="auto"/>
        <w:right w:val="none" w:sz="0" w:space="0" w:color="auto"/>
      </w:divBdr>
      <w:divsChild>
        <w:div w:id="1871526247">
          <w:marLeft w:val="576"/>
          <w:marRight w:val="0"/>
          <w:marTop w:val="120"/>
          <w:marBottom w:val="0"/>
          <w:divBdr>
            <w:top w:val="none" w:sz="0" w:space="0" w:color="auto"/>
            <w:left w:val="none" w:sz="0" w:space="0" w:color="auto"/>
            <w:bottom w:val="none" w:sz="0" w:space="0" w:color="auto"/>
            <w:right w:val="none" w:sz="0" w:space="0" w:color="auto"/>
          </w:divBdr>
        </w:div>
        <w:div w:id="1113939449">
          <w:marLeft w:val="576"/>
          <w:marRight w:val="0"/>
          <w:marTop w:val="120"/>
          <w:marBottom w:val="0"/>
          <w:divBdr>
            <w:top w:val="none" w:sz="0" w:space="0" w:color="auto"/>
            <w:left w:val="none" w:sz="0" w:space="0" w:color="auto"/>
            <w:bottom w:val="none" w:sz="0" w:space="0" w:color="auto"/>
            <w:right w:val="none" w:sz="0" w:space="0" w:color="auto"/>
          </w:divBdr>
        </w:div>
        <w:div w:id="1281379745">
          <w:marLeft w:val="576"/>
          <w:marRight w:val="0"/>
          <w:marTop w:val="120"/>
          <w:marBottom w:val="0"/>
          <w:divBdr>
            <w:top w:val="none" w:sz="0" w:space="0" w:color="auto"/>
            <w:left w:val="none" w:sz="0" w:space="0" w:color="auto"/>
            <w:bottom w:val="none" w:sz="0" w:space="0" w:color="auto"/>
            <w:right w:val="none" w:sz="0" w:space="0" w:color="auto"/>
          </w:divBdr>
        </w:div>
        <w:div w:id="691804560">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4556795">
      <w:bodyDiv w:val="1"/>
      <w:marLeft w:val="0"/>
      <w:marRight w:val="0"/>
      <w:marTop w:val="0"/>
      <w:marBottom w:val="0"/>
      <w:divBdr>
        <w:top w:val="none" w:sz="0" w:space="0" w:color="auto"/>
        <w:left w:val="none" w:sz="0" w:space="0" w:color="auto"/>
        <w:bottom w:val="none" w:sz="0" w:space="0" w:color="auto"/>
        <w:right w:val="none" w:sz="0" w:space="0" w:color="auto"/>
      </w:divBdr>
      <w:divsChild>
        <w:div w:id="956449204">
          <w:marLeft w:val="576"/>
          <w:marRight w:val="0"/>
          <w:marTop w:val="120"/>
          <w:marBottom w:val="0"/>
          <w:divBdr>
            <w:top w:val="none" w:sz="0" w:space="0" w:color="auto"/>
            <w:left w:val="none" w:sz="0" w:space="0" w:color="auto"/>
            <w:bottom w:val="none" w:sz="0" w:space="0" w:color="auto"/>
            <w:right w:val="none" w:sz="0" w:space="0" w:color="auto"/>
          </w:divBdr>
        </w:div>
        <w:div w:id="646983174">
          <w:marLeft w:val="576"/>
          <w:marRight w:val="0"/>
          <w:marTop w:val="120"/>
          <w:marBottom w:val="0"/>
          <w:divBdr>
            <w:top w:val="none" w:sz="0" w:space="0" w:color="auto"/>
            <w:left w:val="none" w:sz="0" w:space="0" w:color="auto"/>
            <w:bottom w:val="none" w:sz="0" w:space="0" w:color="auto"/>
            <w:right w:val="none" w:sz="0" w:space="0" w:color="auto"/>
          </w:divBdr>
        </w:div>
        <w:div w:id="891575617">
          <w:marLeft w:val="576"/>
          <w:marRight w:val="0"/>
          <w:marTop w:val="120"/>
          <w:marBottom w:val="0"/>
          <w:divBdr>
            <w:top w:val="none" w:sz="0" w:space="0" w:color="auto"/>
            <w:left w:val="none" w:sz="0" w:space="0" w:color="auto"/>
            <w:bottom w:val="none" w:sz="0" w:space="0" w:color="auto"/>
            <w:right w:val="none" w:sz="0" w:space="0" w:color="auto"/>
          </w:divBdr>
        </w:div>
        <w:div w:id="64843905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97277203">
          <w:marLeft w:val="576"/>
          <w:marRight w:val="0"/>
          <w:marTop w:val="120"/>
          <w:marBottom w:val="0"/>
          <w:divBdr>
            <w:top w:val="none" w:sz="0" w:space="0" w:color="auto"/>
            <w:left w:val="none" w:sz="0" w:space="0" w:color="auto"/>
            <w:bottom w:val="none" w:sz="0" w:space="0" w:color="auto"/>
            <w:right w:val="none" w:sz="0" w:space="0" w:color="auto"/>
          </w:divBdr>
        </w:div>
        <w:div w:id="598175913">
          <w:marLeft w:val="576"/>
          <w:marRight w:val="0"/>
          <w:marTop w:val="120"/>
          <w:marBottom w:val="0"/>
          <w:divBdr>
            <w:top w:val="none" w:sz="0" w:space="0" w:color="auto"/>
            <w:left w:val="none" w:sz="0" w:space="0" w:color="auto"/>
            <w:bottom w:val="none" w:sz="0" w:space="0" w:color="auto"/>
            <w:right w:val="none" w:sz="0" w:space="0" w:color="auto"/>
          </w:divBdr>
        </w:div>
        <w:div w:id="937639845">
          <w:marLeft w:val="576"/>
          <w:marRight w:val="0"/>
          <w:marTop w:val="120"/>
          <w:marBottom w:val="0"/>
          <w:divBdr>
            <w:top w:val="none" w:sz="0" w:space="0" w:color="auto"/>
            <w:left w:val="none" w:sz="0" w:space="0" w:color="auto"/>
            <w:bottom w:val="none" w:sz="0" w:space="0" w:color="auto"/>
            <w:right w:val="none" w:sz="0" w:space="0" w:color="auto"/>
          </w:divBdr>
        </w:div>
        <w:div w:id="801120216">
          <w:marLeft w:val="576"/>
          <w:marRight w:val="0"/>
          <w:marTop w:val="120"/>
          <w:marBottom w:val="0"/>
          <w:divBdr>
            <w:top w:val="none" w:sz="0" w:space="0" w:color="auto"/>
            <w:left w:val="none" w:sz="0" w:space="0" w:color="auto"/>
            <w:bottom w:val="none" w:sz="0" w:space="0" w:color="auto"/>
            <w:right w:val="none" w:sz="0" w:space="0" w:color="auto"/>
          </w:divBdr>
        </w:div>
        <w:div w:id="92295332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0374092">
      <w:bodyDiv w:val="1"/>
      <w:marLeft w:val="0"/>
      <w:marRight w:val="0"/>
      <w:marTop w:val="0"/>
      <w:marBottom w:val="0"/>
      <w:divBdr>
        <w:top w:val="none" w:sz="0" w:space="0" w:color="auto"/>
        <w:left w:val="none" w:sz="0" w:space="0" w:color="auto"/>
        <w:bottom w:val="none" w:sz="0" w:space="0" w:color="auto"/>
        <w:right w:val="none" w:sz="0" w:space="0" w:color="auto"/>
      </w:divBdr>
      <w:divsChild>
        <w:div w:id="1051416826">
          <w:marLeft w:val="576"/>
          <w:marRight w:val="0"/>
          <w:marTop w:val="120"/>
          <w:marBottom w:val="0"/>
          <w:divBdr>
            <w:top w:val="none" w:sz="0" w:space="0" w:color="auto"/>
            <w:left w:val="none" w:sz="0" w:space="0" w:color="auto"/>
            <w:bottom w:val="none" w:sz="0" w:space="0" w:color="auto"/>
            <w:right w:val="none" w:sz="0" w:space="0" w:color="auto"/>
          </w:divBdr>
        </w:div>
        <w:div w:id="486629119">
          <w:marLeft w:val="576"/>
          <w:marRight w:val="0"/>
          <w:marTop w:val="120"/>
          <w:marBottom w:val="0"/>
          <w:divBdr>
            <w:top w:val="none" w:sz="0" w:space="0" w:color="auto"/>
            <w:left w:val="none" w:sz="0" w:space="0" w:color="auto"/>
            <w:bottom w:val="none" w:sz="0" w:space="0" w:color="auto"/>
            <w:right w:val="none" w:sz="0" w:space="0" w:color="auto"/>
          </w:divBdr>
        </w:div>
        <w:div w:id="109473299">
          <w:marLeft w:val="576"/>
          <w:marRight w:val="0"/>
          <w:marTop w:val="120"/>
          <w:marBottom w:val="0"/>
          <w:divBdr>
            <w:top w:val="none" w:sz="0" w:space="0" w:color="auto"/>
            <w:left w:val="none" w:sz="0" w:space="0" w:color="auto"/>
            <w:bottom w:val="none" w:sz="0" w:space="0" w:color="auto"/>
            <w:right w:val="none" w:sz="0" w:space="0" w:color="auto"/>
          </w:divBdr>
        </w:div>
        <w:div w:id="1727534001">
          <w:marLeft w:val="576"/>
          <w:marRight w:val="0"/>
          <w:marTop w:val="120"/>
          <w:marBottom w:val="0"/>
          <w:divBdr>
            <w:top w:val="none" w:sz="0" w:space="0" w:color="auto"/>
            <w:left w:val="none" w:sz="0" w:space="0" w:color="auto"/>
            <w:bottom w:val="none" w:sz="0" w:space="0" w:color="auto"/>
            <w:right w:val="none" w:sz="0" w:space="0" w:color="auto"/>
          </w:divBdr>
        </w:div>
        <w:div w:id="196249066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2021-08-27T06:43:00Z</dcterms:modified>
</cp:coreProperties>
</file>