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764F1" w:rsidRDefault="00B764F1" w:rsidP="00B764F1">
      <w:pPr>
        <w:spacing w:line="360" w:lineRule="auto"/>
        <w:jc w:val="center"/>
        <w:rPr>
          <w:rFonts w:ascii="Times New Roman" w:hAnsi="Times New Roman" w:cs="Times New Roman"/>
          <w:b/>
          <w:sz w:val="48"/>
          <w:szCs w:val="48"/>
        </w:rPr>
      </w:pPr>
      <w:r w:rsidRPr="00B764F1">
        <w:rPr>
          <w:rFonts w:ascii="Times New Roman" w:hAnsi="Times New Roman" w:cs="Times New Roman"/>
          <w:b/>
          <w:sz w:val="48"/>
          <w:szCs w:val="48"/>
        </w:rPr>
        <w:t>Throughput Maximization of Wireless-Powered Communication Networks An Energy Threshold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764F1" w:rsidRDefault="00B764F1"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86DE7" w:rsidRPr="00E86DE7" w:rsidRDefault="00E86DE7" w:rsidP="00E86DE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86DE7">
        <w:rPr>
          <w:rFonts w:ascii="Times New Roman" w:eastAsia="Times New Roman" w:hAnsi="Times New Roman" w:cs="Times New Roman"/>
          <w:color w:val="333333"/>
          <w:sz w:val="32"/>
          <w:szCs w:val="32"/>
          <w:lang w:val="en-IN" w:eastAsia="en-IN" w:bidi="ta-IN"/>
        </w:rPr>
        <w:t xml:space="preserve">In this paper, we consider a wireless-powered communication network (WPCN) where one mobile hybrid access point (HAP) coordinates the wireless energy transfer to sensor nodes and receives data from sensor nodes, which are powered exclusively by the harvested wireless energy. As the harvest-then-transmit protocol is employed by sensor nodes, a major challenge lies on the tradeoff between achievable throughput and energy harvesting opportunity of sensor nodes. Confronting this challenge, we develop an energy threshold approach by jointly considering geographic locations and energy states of sensor nodes, where wireless energy transfer occurs when none of the sensor nodes in the range of data transmission has more energy than the threshold, otherwise data transmission from one randomly chosen qualified sensor node to the HAP occurs. By comparing the range of energy harvesting and that of data transmission, we divide the network topology into two cases for throughput analysis, and formulate the energy states of sensor nodes as Markov chain processes with different energy state spaces in the two cases. Through monotonicity analysis of achievable throughput and probability distribution of energy states, we prove the existence of the optimal energy threshold that maximizes the achievable throughput, and find that the achievable throughput under infinite battery size could be viewed as the upper bound of that under the limited battery size. Finally, simulation results validate theoretical results of the optimal </w:t>
      </w:r>
      <w:r w:rsidRPr="00E86DE7">
        <w:rPr>
          <w:rFonts w:ascii="Times New Roman" w:eastAsia="Times New Roman" w:hAnsi="Times New Roman" w:cs="Times New Roman"/>
          <w:color w:val="333333"/>
          <w:sz w:val="32"/>
          <w:szCs w:val="32"/>
          <w:lang w:val="en-IN" w:eastAsia="en-IN" w:bidi="ta-IN"/>
        </w:rPr>
        <w:lastRenderedPageBreak/>
        <w:t>energy threshold, and show the impacts of system parameters on the achievable throughput.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D3AB8" w:rsidRDefault="009F3920" w:rsidP="00CD3A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3AB8">
        <w:rPr>
          <w:rFonts w:ascii="Times New Roman" w:hAnsi="Times New Roman" w:cs="Times New Roman"/>
          <w:sz w:val="32"/>
          <w:szCs w:val="32"/>
          <w:lang w:val="en-IN"/>
        </w:rPr>
        <w:t>Deep learning-based algorithms have great potential in wireles</w:t>
      </w:r>
      <w:r w:rsidRPr="00CD3AB8">
        <w:rPr>
          <w:rFonts w:ascii="Times New Roman" w:hAnsi="Times New Roman" w:cs="Times New Roman"/>
          <w:sz w:val="32"/>
          <w:szCs w:val="32"/>
          <w:lang w:val="en-IN"/>
        </w:rPr>
        <w:t>s powered communication networks, providing competitive performance with less complexity in comparison with existing solutions.</w:t>
      </w:r>
    </w:p>
    <w:p w:rsidR="00000000" w:rsidRPr="00CD3AB8" w:rsidRDefault="009F3920" w:rsidP="00CD3A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3AB8">
        <w:rPr>
          <w:rFonts w:ascii="Times New Roman" w:hAnsi="Times New Roman" w:cs="Times New Roman"/>
          <w:sz w:val="32"/>
          <w:szCs w:val="32"/>
          <w:lang w:val="en-IN"/>
        </w:rPr>
        <w:t>They provided a fairly accurate approximation of a popular algorithm, named weighted minimum mean squared error (WMMSE).</w:t>
      </w:r>
    </w:p>
    <w:p w:rsidR="00000000" w:rsidRPr="00CD3AB8" w:rsidRDefault="009F3920" w:rsidP="00CD3A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3AB8">
        <w:rPr>
          <w:rFonts w:ascii="Times New Roman" w:hAnsi="Times New Roman" w:cs="Times New Roman"/>
          <w:sz w:val="32"/>
          <w:szCs w:val="32"/>
          <w:lang w:val="en-IN"/>
        </w:rPr>
        <w:t>The D</w:t>
      </w:r>
      <w:r w:rsidRPr="00CD3AB8">
        <w:rPr>
          <w:rFonts w:ascii="Times New Roman" w:hAnsi="Times New Roman" w:cs="Times New Roman"/>
          <w:sz w:val="32"/>
          <w:szCs w:val="32"/>
          <w:lang w:val="en-IN"/>
        </w:rPr>
        <w:t>NN architecture accepts the channel coefficient as input and gives an optimized solution as output.</w:t>
      </w:r>
    </w:p>
    <w:p w:rsidR="00000000" w:rsidRPr="00CD3AB8" w:rsidRDefault="009F3920" w:rsidP="00CD3AB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D3AB8">
        <w:rPr>
          <w:rFonts w:ascii="Times New Roman" w:hAnsi="Times New Roman" w:cs="Times New Roman"/>
          <w:sz w:val="32"/>
          <w:szCs w:val="32"/>
          <w:lang w:val="en-IN"/>
        </w:rPr>
        <w:t xml:space="preserve">After harvesting energy from the H-AP, the kth user sends an information signal utilizing the energy harvested in the downlink phase.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D3AB8" w:rsidRDefault="009F3920" w:rsidP="00CD3AB8">
      <w:pPr>
        <w:numPr>
          <w:ilvl w:val="0"/>
          <w:numId w:val="45"/>
        </w:numPr>
        <w:spacing w:line="360" w:lineRule="auto"/>
        <w:jc w:val="both"/>
        <w:rPr>
          <w:rFonts w:ascii="Times New Roman" w:hAnsi="Times New Roman" w:cs="Times New Roman"/>
          <w:bCs/>
          <w:sz w:val="32"/>
          <w:szCs w:val="32"/>
          <w:lang w:val="en-IN"/>
        </w:rPr>
      </w:pPr>
      <w:r w:rsidRPr="00CD3AB8">
        <w:rPr>
          <w:rFonts w:ascii="Times New Roman" w:hAnsi="Times New Roman" w:cs="Times New Roman"/>
          <w:bCs/>
          <w:sz w:val="32"/>
          <w:szCs w:val="32"/>
          <w:lang w:val="en-IN"/>
        </w:rPr>
        <w:t xml:space="preserve">To </w:t>
      </w:r>
      <w:r w:rsidRPr="00CD3AB8">
        <w:rPr>
          <w:rFonts w:ascii="Times New Roman" w:hAnsi="Times New Roman" w:cs="Times New Roman"/>
          <w:bCs/>
          <w:sz w:val="32"/>
          <w:szCs w:val="32"/>
          <w:lang w:val="en-IN"/>
        </w:rPr>
        <w:t>maximize the sum throughput over a finite horizon, the initial optimization problem is separated into two sub-problems and finally can be formulated into a standard box-constrained optimization problem, which can be solved efficiently.</w:t>
      </w:r>
    </w:p>
    <w:p w:rsidR="00000000" w:rsidRPr="00CD3AB8" w:rsidRDefault="009F3920" w:rsidP="00CD3AB8">
      <w:pPr>
        <w:numPr>
          <w:ilvl w:val="0"/>
          <w:numId w:val="45"/>
        </w:numPr>
        <w:spacing w:line="360" w:lineRule="auto"/>
        <w:jc w:val="both"/>
        <w:rPr>
          <w:rFonts w:ascii="Times New Roman" w:hAnsi="Times New Roman" w:cs="Times New Roman"/>
          <w:bCs/>
          <w:sz w:val="32"/>
          <w:szCs w:val="32"/>
          <w:lang w:val="en-IN"/>
        </w:rPr>
      </w:pPr>
      <w:r w:rsidRPr="00CD3AB8">
        <w:rPr>
          <w:rFonts w:ascii="Times New Roman" w:hAnsi="Times New Roman" w:cs="Times New Roman"/>
          <w:bCs/>
          <w:sz w:val="32"/>
          <w:szCs w:val="32"/>
          <w:lang w:val="en-IN"/>
        </w:rPr>
        <w:lastRenderedPageBreak/>
        <w:t>Wireless power tran</w:t>
      </w:r>
      <w:r w:rsidRPr="00CD3AB8">
        <w:rPr>
          <w:rFonts w:ascii="Times New Roman" w:hAnsi="Times New Roman" w:cs="Times New Roman"/>
          <w:bCs/>
          <w:sz w:val="32"/>
          <w:szCs w:val="32"/>
          <w:lang w:val="en-IN"/>
        </w:rPr>
        <w:t xml:space="preserve">sfer (WPT) using radio frequency signals is attracting attention as a viable approach to the energy harvesting problem. </w:t>
      </w:r>
    </w:p>
    <w:p w:rsidR="00000000" w:rsidRPr="00CD3AB8" w:rsidRDefault="009F3920" w:rsidP="00CD3AB8">
      <w:pPr>
        <w:numPr>
          <w:ilvl w:val="0"/>
          <w:numId w:val="45"/>
        </w:numPr>
        <w:spacing w:line="360" w:lineRule="auto"/>
        <w:jc w:val="both"/>
        <w:rPr>
          <w:rFonts w:ascii="Times New Roman" w:hAnsi="Times New Roman" w:cs="Times New Roman"/>
          <w:bCs/>
          <w:sz w:val="32"/>
          <w:szCs w:val="32"/>
          <w:lang w:val="en-IN"/>
        </w:rPr>
      </w:pPr>
      <w:r w:rsidRPr="00CD3AB8">
        <w:rPr>
          <w:rFonts w:ascii="Times New Roman" w:hAnsi="Times New Roman" w:cs="Times New Roman"/>
          <w:bCs/>
          <w:sz w:val="32"/>
          <w:szCs w:val="32"/>
          <w:lang w:val="en-IN"/>
        </w:rPr>
        <w:t>We consider the problem of maximizing the sum throughput over a finite horizon with energy saving.</w:t>
      </w:r>
    </w:p>
    <w:p w:rsidR="00F94960" w:rsidRPr="00CD3AB8" w:rsidRDefault="009F3920" w:rsidP="00E53AA4">
      <w:pPr>
        <w:numPr>
          <w:ilvl w:val="0"/>
          <w:numId w:val="45"/>
        </w:numPr>
        <w:spacing w:line="360" w:lineRule="auto"/>
        <w:jc w:val="both"/>
        <w:rPr>
          <w:rFonts w:ascii="Times New Roman" w:hAnsi="Times New Roman" w:cs="Times New Roman"/>
          <w:bCs/>
          <w:sz w:val="32"/>
          <w:szCs w:val="32"/>
          <w:lang w:val="en-IN"/>
        </w:rPr>
      </w:pPr>
      <w:r w:rsidRPr="00CD3AB8">
        <w:rPr>
          <w:rFonts w:ascii="Times New Roman" w:hAnsi="Times New Roman" w:cs="Times New Roman"/>
          <w:bCs/>
          <w:sz w:val="32"/>
          <w:szCs w:val="32"/>
          <w:lang w:val="en-IN"/>
        </w:rPr>
        <w:t>Prolonging the lifetime of battery</w:t>
      </w:r>
      <w:r w:rsidRPr="00CD3AB8">
        <w:rPr>
          <w:rFonts w:ascii="Times New Roman" w:hAnsi="Times New Roman" w:cs="Times New Roman"/>
          <w:bCs/>
          <w:sz w:val="32"/>
          <w:szCs w:val="32"/>
          <w:lang w:val="en-IN"/>
        </w:rPr>
        <w:t xml:space="preserve"> powered devices in wireless networks is an important problem.</w:t>
      </w:r>
      <w:r w:rsidRPr="00CD3AB8">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D3AB8" w:rsidRPr="00CD3AB8" w:rsidRDefault="00CD3AB8" w:rsidP="00CD3AB8">
      <w:pPr>
        <w:pStyle w:val="NormalWeb"/>
        <w:spacing w:before="0" w:beforeAutospacing="0" w:after="0" w:afterAutospacing="0" w:line="360" w:lineRule="auto"/>
        <w:ind w:firstLine="720"/>
        <w:jc w:val="both"/>
        <w:rPr>
          <w:sz w:val="32"/>
          <w:szCs w:val="32"/>
        </w:rPr>
      </w:pPr>
      <w:r w:rsidRPr="00CD3AB8">
        <w:rPr>
          <w:sz w:val="32"/>
          <w:szCs w:val="32"/>
        </w:rPr>
        <w:t>The proposed deep neural network accepts the channel coefficient as an input and outputs minimized power for this channel in the WPCN.</w:t>
      </w:r>
    </w:p>
    <w:p w:rsidR="00CD3AB8" w:rsidRPr="00CD3AB8" w:rsidRDefault="00CD3AB8" w:rsidP="00CD3AB8">
      <w:pPr>
        <w:pStyle w:val="NormalWeb"/>
        <w:spacing w:before="0" w:beforeAutospacing="0" w:after="0" w:afterAutospacing="0" w:line="360" w:lineRule="auto"/>
        <w:ind w:firstLine="720"/>
        <w:jc w:val="both"/>
        <w:rPr>
          <w:sz w:val="32"/>
          <w:szCs w:val="32"/>
        </w:rPr>
      </w:pPr>
      <w:r w:rsidRPr="00CD3AB8">
        <w:rPr>
          <w:sz w:val="32"/>
          <w:szCs w:val="32"/>
        </w:rPr>
        <w:t xml:space="preserve">The proposed approach ensures the quality of service (QoS) of the WPCN by managing user throughput and by keeping harvested energy levels above a defined threshold. </w:t>
      </w:r>
    </w:p>
    <w:p w:rsidR="00CD3AB8" w:rsidRPr="00CD3AB8" w:rsidRDefault="00CD3AB8" w:rsidP="00CD3AB8">
      <w:pPr>
        <w:pStyle w:val="NormalWeb"/>
        <w:spacing w:before="0" w:beforeAutospacing="0" w:after="0" w:afterAutospacing="0" w:line="360" w:lineRule="auto"/>
        <w:ind w:firstLine="720"/>
        <w:jc w:val="both"/>
        <w:rPr>
          <w:sz w:val="32"/>
          <w:szCs w:val="32"/>
        </w:rPr>
      </w:pPr>
      <w:r w:rsidRPr="00CD3AB8">
        <w:rPr>
          <w:sz w:val="32"/>
          <w:szCs w:val="32"/>
        </w:rPr>
        <w:t>Many researchers have already proposed solutions that use numerical optimization to solve signal processing tasks.</w:t>
      </w:r>
    </w:p>
    <w:p w:rsidR="003A5D44" w:rsidRPr="00CD3AB8" w:rsidRDefault="00CD3AB8" w:rsidP="00CD3AB8">
      <w:pPr>
        <w:pStyle w:val="NormalWeb"/>
        <w:spacing w:before="0" w:beforeAutospacing="0" w:after="0" w:afterAutospacing="0" w:line="360" w:lineRule="auto"/>
        <w:ind w:firstLine="720"/>
        <w:jc w:val="both"/>
        <w:rPr>
          <w:sz w:val="32"/>
          <w:szCs w:val="32"/>
        </w:rPr>
      </w:pPr>
      <w:r w:rsidRPr="00CD3AB8">
        <w:rPr>
          <w:sz w:val="32"/>
          <w:szCs w:val="32"/>
        </w:rPr>
        <w:t>They proposed a deep autoencoder as a solution to learn the channel parameters autonomously at the energy transmitter based on the feedback from the energy receivers.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D3AB8" w:rsidRDefault="009F3920" w:rsidP="00CD3AB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3AB8">
        <w:rPr>
          <w:rFonts w:ascii="Times New Roman" w:eastAsia="AdvGulliv-R" w:hAnsi="Times New Roman" w:cs="Times New Roman"/>
          <w:bCs/>
          <w:sz w:val="32"/>
          <w:szCs w:val="32"/>
          <w:lang w:val="en-IN"/>
        </w:rPr>
        <w:t>To obtain the optimal solution, the initia</w:t>
      </w:r>
      <w:r w:rsidRPr="00CD3AB8">
        <w:rPr>
          <w:rFonts w:ascii="Times New Roman" w:eastAsia="AdvGulliv-R" w:hAnsi="Times New Roman" w:cs="Times New Roman"/>
          <w:bCs/>
          <w:sz w:val="32"/>
          <w:szCs w:val="32"/>
          <w:lang w:val="en-IN"/>
        </w:rPr>
        <w:t>l optimization problem is separated into two sub-problems and finally is formulated into a standard box-constrained optimization problem, which can be solved efficiently by the trust-region-reflective algorithm.</w:t>
      </w:r>
    </w:p>
    <w:p w:rsidR="00000000" w:rsidRPr="00CD3AB8" w:rsidRDefault="009F3920" w:rsidP="00CD3AB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3AB8">
        <w:rPr>
          <w:rFonts w:ascii="Times New Roman" w:eastAsia="AdvGulliv-R" w:hAnsi="Times New Roman" w:cs="Times New Roman"/>
          <w:bCs/>
          <w:sz w:val="32"/>
          <w:szCs w:val="32"/>
          <w:lang w:val="en-IN"/>
        </w:rPr>
        <w:lastRenderedPageBreak/>
        <w:t>WPT systems can simultaneously convey energ</w:t>
      </w:r>
      <w:r w:rsidRPr="00CD3AB8">
        <w:rPr>
          <w:rFonts w:ascii="Times New Roman" w:eastAsia="AdvGulliv-R" w:hAnsi="Times New Roman" w:cs="Times New Roman"/>
          <w:bCs/>
          <w:sz w:val="32"/>
          <w:szCs w:val="32"/>
          <w:lang w:val="en-IN"/>
        </w:rPr>
        <w:t>y and information on the wireless signals and the inherent tradeoff between information rate and power transfer efficiency has been recently characterized.</w:t>
      </w:r>
    </w:p>
    <w:p w:rsidR="00000000" w:rsidRPr="00CD3AB8" w:rsidRDefault="009F3920" w:rsidP="00CD3AB8">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D3AB8">
        <w:rPr>
          <w:rFonts w:ascii="Times New Roman" w:eastAsia="AdvGulliv-R" w:hAnsi="Times New Roman" w:cs="Times New Roman"/>
          <w:bCs/>
          <w:sz w:val="32"/>
          <w:szCs w:val="32"/>
          <w:lang w:val="en-IN"/>
        </w:rPr>
        <w:t>The former is a convex optimization problem, which gives us a closed-form relation between the time</w:t>
      </w:r>
      <w:r w:rsidRPr="00CD3AB8">
        <w:rPr>
          <w:rFonts w:ascii="Times New Roman" w:eastAsia="AdvGulliv-R" w:hAnsi="Times New Roman" w:cs="Times New Roman"/>
          <w:bCs/>
          <w:sz w:val="32"/>
          <w:szCs w:val="32"/>
          <w:lang w:val="en-IN"/>
        </w:rPr>
        <w:t xml:space="preserve"> allocation of donwlink WET and uplink WIT and the latter can be formulated as a standard box-constrained nonlinear programming problem, which can be solved efficiently using the trust-region-reflective algorithm.</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Energy concerns in wireless networks</w:t>
            </w:r>
          </w:p>
        </w:tc>
        <w:tc>
          <w:tcPr>
            <w:tcW w:w="3192" w:type="dxa"/>
          </w:tcPr>
          <w:p w:rsidR="000C407B" w:rsidRPr="00CD3AB8" w:rsidRDefault="00CD3AB8" w:rsidP="00CD3AB8">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 xml:space="preserve">A. Ephremides, </w:t>
            </w:r>
          </w:p>
        </w:tc>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color w:val="333333"/>
                <w:sz w:val="28"/>
                <w:szCs w:val="28"/>
                <w:shd w:val="clear" w:color="auto" w:fill="FFFFFF"/>
              </w:rPr>
              <w:t> In this article a brief overview is provided of what constitutes the major energy efficiency issues in ad hoc networks. </w:t>
            </w:r>
          </w:p>
        </w:tc>
      </w:tr>
      <w:tr w:rsidR="000C407B" w:rsidTr="000C407B">
        <w:trPr>
          <w:trHeight w:val="2942"/>
        </w:trPr>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Energy scavenging for mobile and wireless electronics</w:t>
            </w:r>
          </w:p>
        </w:tc>
        <w:tc>
          <w:tcPr>
            <w:tcW w:w="3192" w:type="dxa"/>
          </w:tcPr>
          <w:p w:rsidR="000C407B" w:rsidRPr="00CD3AB8" w:rsidRDefault="00CD3AB8" w:rsidP="00CD3AB8">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 xml:space="preserve">J. A. Paradiso and T. Starner, </w:t>
            </w:r>
          </w:p>
        </w:tc>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Energy harvesting has grown from long-established concepts into devices for powering ubiquitously deployed sensor networks and mobile electronics.</w:t>
            </w:r>
          </w:p>
        </w:tc>
      </w:tr>
      <w:tr w:rsidR="000C407B" w:rsidTr="000C407B">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 xml:space="preserve">Energy harvesting sensor nodes: Survey and </w:t>
            </w:r>
            <w:r w:rsidRPr="00CD3AB8">
              <w:rPr>
                <w:rFonts w:ascii="Times New Roman" w:hAnsi="Times New Roman" w:cs="Times New Roman"/>
                <w:sz w:val="28"/>
                <w:szCs w:val="28"/>
              </w:rPr>
              <w:lastRenderedPageBreak/>
              <w:t>implications</w:t>
            </w:r>
          </w:p>
        </w:tc>
        <w:tc>
          <w:tcPr>
            <w:tcW w:w="3192" w:type="dxa"/>
          </w:tcPr>
          <w:p w:rsidR="000C407B" w:rsidRPr="00CD3AB8" w:rsidRDefault="00CD3AB8" w:rsidP="00CD3AB8">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lastRenderedPageBreak/>
              <w:t xml:space="preserve">S. Sudevalayam and P. Kulkarni, </w:t>
            </w:r>
          </w:p>
        </w:tc>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 xml:space="preserve">This paper surveys various aspects of energy </w:t>
            </w:r>
            <w:r w:rsidRPr="00CD3AB8">
              <w:rPr>
                <w:rFonts w:ascii="Times New Roman" w:hAnsi="Times New Roman" w:cs="Times New Roman"/>
                <w:sz w:val="28"/>
                <w:szCs w:val="28"/>
              </w:rPr>
              <w:lastRenderedPageBreak/>
              <w:t>harvesting sensor systems- architecture, energy sources and storage technologies and examples of harvesting-based nodes and applications.</w:t>
            </w:r>
          </w:p>
        </w:tc>
      </w:tr>
      <w:tr w:rsidR="000C407B" w:rsidTr="000C407B">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lastRenderedPageBreak/>
              <w:t>Ambient backscatter: Wireless communication out of thin air</w:t>
            </w:r>
          </w:p>
        </w:tc>
        <w:tc>
          <w:tcPr>
            <w:tcW w:w="3192" w:type="dxa"/>
          </w:tcPr>
          <w:p w:rsidR="000C407B" w:rsidRPr="00CD3AB8" w:rsidRDefault="00CD3AB8" w:rsidP="00CD3AB8">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 xml:space="preserve">V. Liu, A. Parks, V. Talla, S. Gollakota, D. Wetherall, and J. R. Smith, </w:t>
            </w:r>
          </w:p>
        </w:tc>
        <w:tc>
          <w:tcPr>
            <w:tcW w:w="3192" w:type="dxa"/>
          </w:tcPr>
          <w:p w:rsidR="000C407B" w:rsidRPr="00CD3AB8" w:rsidRDefault="00CD3AB8" w:rsidP="00E53AA4">
            <w:pPr>
              <w:tabs>
                <w:tab w:val="left" w:pos="720"/>
              </w:tabs>
              <w:spacing w:after="100" w:line="360" w:lineRule="auto"/>
              <w:jc w:val="both"/>
              <w:rPr>
                <w:rFonts w:ascii="Times New Roman" w:hAnsi="Times New Roman" w:cs="Times New Roman"/>
                <w:sz w:val="28"/>
                <w:szCs w:val="28"/>
              </w:rPr>
            </w:pPr>
            <w:r w:rsidRPr="00CD3AB8">
              <w:rPr>
                <w:rFonts w:ascii="Times New Roman" w:hAnsi="Times New Roman" w:cs="Times New Roman"/>
                <w:sz w:val="28"/>
                <w:szCs w:val="28"/>
              </w:rPr>
              <w:t>We present the design of a communication system that enables two devices to communicate using ambient RF as the only source of power.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730DC" w:rsidRDefault="00E730DC" w:rsidP="00E53AA4">
      <w:pPr>
        <w:spacing w:line="360" w:lineRule="auto"/>
        <w:jc w:val="both"/>
        <w:rPr>
          <w:rFonts w:ascii="Times New Roman" w:hAnsi="Times New Roman" w:cs="Times New Roman"/>
          <w:b/>
          <w:sz w:val="28"/>
          <w:szCs w:val="28"/>
        </w:rPr>
      </w:pPr>
    </w:p>
    <w:p w:rsidR="00E730DC" w:rsidRDefault="00E730DC" w:rsidP="00E53AA4">
      <w:pPr>
        <w:spacing w:line="360" w:lineRule="auto"/>
        <w:jc w:val="both"/>
        <w:rPr>
          <w:rFonts w:ascii="Times New Roman" w:hAnsi="Times New Roman" w:cs="Times New Roman"/>
          <w:b/>
          <w:sz w:val="28"/>
          <w:szCs w:val="28"/>
        </w:rPr>
      </w:pPr>
    </w:p>
    <w:p w:rsidR="00E730DC" w:rsidRDefault="00E730D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E730DC" w:rsidRPr="00E730DC" w:rsidRDefault="00E730DC" w:rsidP="00E730DC">
      <w:pPr>
        <w:spacing w:line="360" w:lineRule="auto"/>
        <w:ind w:left="720"/>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730DC" w:rsidP="00E53AA4">
      <w:pPr>
        <w:spacing w:after="0" w:line="360" w:lineRule="auto"/>
        <w:jc w:val="both"/>
        <w:rPr>
          <w:rFonts w:ascii="Times New Roman" w:hAnsi="Times New Roman" w:cs="Times New Roman"/>
        </w:rPr>
      </w:pPr>
      <w:r w:rsidRPr="00E730DC">
        <w:rPr>
          <w:rFonts w:ascii="Times New Roman" w:hAnsi="Times New Roman" w:cs="Times New Roman"/>
        </w:rPr>
        <w:drawing>
          <wp:inline distT="0" distB="0" distL="0" distR="0">
            <wp:extent cx="5943600" cy="430403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82CA9" w:rsidRPr="00082CA9" w:rsidRDefault="00082CA9" w:rsidP="00082CA9">
      <w:pPr>
        <w:pStyle w:val="BodyText"/>
        <w:rPr>
          <w:bCs/>
          <w:iCs/>
          <w:sz w:val="32"/>
          <w:szCs w:val="32"/>
          <w:lang w:val="en-IN"/>
        </w:rPr>
      </w:pPr>
      <w:r w:rsidRPr="00082CA9">
        <w:rPr>
          <w:bCs/>
          <w:iCs/>
          <w:sz w:val="32"/>
          <w:szCs w:val="32"/>
          <w:lang w:val="en-IN"/>
        </w:rPr>
        <w:t xml:space="preserve">    In this paper, we have studied the throughput maximization problem in WPCN with a finite-horizon energy saving scheme. To obtain the optimal solution, the initial optimization problem is separated into two sub-problems and finally is formulated into a standard box-constrained optimization problem, which can be solved efficiently by the trust-region-reflective algorithm. We have observed that the improvement of the sum throughput with long-term energy saving is not considerable if considering the “oracle” and the computational complexity. This indicates that the initial scheme without energy saving is a practical and favorable strategy in WPCN.</w:t>
      </w:r>
      <w:r w:rsidRPr="00082CA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082CA9" w:rsidRDefault="00082CA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82CA9" w:rsidRDefault="009F3920" w:rsidP="00082CA9">
      <w:pPr>
        <w:pStyle w:val="BodyText"/>
        <w:numPr>
          <w:ilvl w:val="0"/>
          <w:numId w:val="42"/>
        </w:numPr>
        <w:rPr>
          <w:sz w:val="32"/>
          <w:szCs w:val="32"/>
          <w:lang w:val="en-IN"/>
        </w:rPr>
      </w:pPr>
      <w:r w:rsidRPr="00082CA9">
        <w:rPr>
          <w:sz w:val="32"/>
          <w:szCs w:val="32"/>
          <w:lang w:val="en-IN"/>
        </w:rPr>
        <w:t xml:space="preserve">[1] A. Ephremides, “Energy concerns in wireless networks,” Wireless Communications, IEEE Transactions on, vol. 9, no. 4, pp. 48–59, Aug 2002. </w:t>
      </w:r>
    </w:p>
    <w:p w:rsidR="00000000" w:rsidRPr="00082CA9" w:rsidRDefault="009F3920" w:rsidP="00082CA9">
      <w:pPr>
        <w:pStyle w:val="BodyText"/>
        <w:numPr>
          <w:ilvl w:val="0"/>
          <w:numId w:val="42"/>
        </w:numPr>
        <w:rPr>
          <w:sz w:val="32"/>
          <w:szCs w:val="32"/>
          <w:lang w:val="en-IN"/>
        </w:rPr>
      </w:pPr>
      <w:r w:rsidRPr="00082CA9">
        <w:rPr>
          <w:sz w:val="32"/>
          <w:szCs w:val="32"/>
          <w:lang w:val="en-IN"/>
        </w:rPr>
        <w:t>[2] J. A. Paradiso and T. Starner, “Energy scavenging for mobile and wireless ele</w:t>
      </w:r>
      <w:r w:rsidRPr="00082CA9">
        <w:rPr>
          <w:sz w:val="32"/>
          <w:szCs w:val="32"/>
          <w:lang w:val="en-IN"/>
        </w:rPr>
        <w:t xml:space="preserve">ctronics,” IEEE Pervasive Computing, vol. 4, no. 1, pp. 18– 27, 2005. </w:t>
      </w:r>
    </w:p>
    <w:p w:rsidR="00000000" w:rsidRPr="00082CA9" w:rsidRDefault="009F3920" w:rsidP="00082CA9">
      <w:pPr>
        <w:pStyle w:val="BodyText"/>
        <w:numPr>
          <w:ilvl w:val="0"/>
          <w:numId w:val="42"/>
        </w:numPr>
        <w:rPr>
          <w:sz w:val="32"/>
          <w:szCs w:val="32"/>
          <w:lang w:val="en-IN"/>
        </w:rPr>
      </w:pPr>
      <w:r w:rsidRPr="00082CA9">
        <w:rPr>
          <w:sz w:val="32"/>
          <w:szCs w:val="32"/>
          <w:lang w:val="en-IN"/>
        </w:rPr>
        <w:t xml:space="preserve">[3] S. Sudevalayam and P. Kulkarni, “Energy harvesting sensor nodes: Survey and implications,” Communications Surveys Tutorials, IEEE, vol. 13, no. 3, pp. 443–461, Mar 2011. </w:t>
      </w:r>
    </w:p>
    <w:p w:rsidR="00000000" w:rsidRPr="00082CA9" w:rsidRDefault="009F3920" w:rsidP="00082CA9">
      <w:pPr>
        <w:pStyle w:val="BodyText"/>
        <w:numPr>
          <w:ilvl w:val="0"/>
          <w:numId w:val="42"/>
        </w:numPr>
        <w:rPr>
          <w:sz w:val="32"/>
          <w:szCs w:val="32"/>
          <w:lang w:val="en-IN"/>
        </w:rPr>
      </w:pPr>
      <w:r w:rsidRPr="00082CA9">
        <w:rPr>
          <w:sz w:val="32"/>
          <w:szCs w:val="32"/>
          <w:lang w:val="en-IN"/>
        </w:rPr>
        <w:t>[4] V. L</w:t>
      </w:r>
      <w:r w:rsidRPr="00082CA9">
        <w:rPr>
          <w:sz w:val="32"/>
          <w:szCs w:val="32"/>
          <w:lang w:val="en-IN"/>
        </w:rPr>
        <w:t xml:space="preserve">iu, A. Parks, V. Talla, S. Gollakota, D. Wetherall, and J. R. Smith, “Ambient backscatter: Wireless communication out of thin air,” in Proceedings of the ACM SIGCOMM 2013 Conference on SIGCOMM, 2013, pp. 39–50. </w:t>
      </w:r>
    </w:p>
    <w:p w:rsidR="00000000" w:rsidRPr="00082CA9" w:rsidRDefault="009F3920" w:rsidP="00082CA9">
      <w:pPr>
        <w:pStyle w:val="BodyText"/>
        <w:numPr>
          <w:ilvl w:val="0"/>
          <w:numId w:val="42"/>
        </w:numPr>
        <w:rPr>
          <w:sz w:val="32"/>
          <w:szCs w:val="32"/>
          <w:lang w:val="en-IN"/>
        </w:rPr>
      </w:pPr>
      <w:r w:rsidRPr="00082CA9">
        <w:rPr>
          <w:sz w:val="32"/>
          <w:szCs w:val="32"/>
          <w:lang w:val="en-IN"/>
        </w:rPr>
        <w:t>[5] K. Finkenzeller, RFID Handbook: Fundame</w:t>
      </w:r>
      <w:r w:rsidRPr="00082CA9">
        <w:rPr>
          <w:sz w:val="32"/>
          <w:szCs w:val="32"/>
          <w:lang w:val="en-IN"/>
        </w:rPr>
        <w:t>ntals and Applications in Contactless Smart Cards and Identification, 2003.</w:t>
      </w:r>
      <w:r w:rsidRPr="00082CA9">
        <w:rPr>
          <w:sz w:val="32"/>
          <w:szCs w:val="32"/>
        </w:rPr>
        <w:t xml:space="preserve"> </w:t>
      </w:r>
    </w:p>
    <w:p w:rsidR="00000000" w:rsidRPr="00082CA9" w:rsidRDefault="009F3920" w:rsidP="00082CA9">
      <w:pPr>
        <w:pStyle w:val="BodyText"/>
        <w:numPr>
          <w:ilvl w:val="0"/>
          <w:numId w:val="42"/>
        </w:numPr>
        <w:rPr>
          <w:sz w:val="32"/>
          <w:szCs w:val="32"/>
          <w:lang w:val="en-IN"/>
        </w:rPr>
      </w:pPr>
      <w:r w:rsidRPr="00082CA9">
        <w:rPr>
          <w:sz w:val="32"/>
          <w:szCs w:val="32"/>
          <w:lang w:val="en-IN"/>
        </w:rPr>
        <w:t xml:space="preserve">[6] J. R. Smith, Wirelessly Powered Sensor Networks and Computational RFID. Springer, 2013. </w:t>
      </w:r>
    </w:p>
    <w:p w:rsidR="00000000" w:rsidRPr="00082CA9" w:rsidRDefault="009F3920" w:rsidP="00082CA9">
      <w:pPr>
        <w:pStyle w:val="BodyText"/>
        <w:numPr>
          <w:ilvl w:val="0"/>
          <w:numId w:val="42"/>
        </w:numPr>
        <w:rPr>
          <w:sz w:val="32"/>
          <w:szCs w:val="32"/>
          <w:lang w:val="en-IN"/>
        </w:rPr>
      </w:pPr>
      <w:r w:rsidRPr="00082CA9">
        <w:rPr>
          <w:sz w:val="32"/>
          <w:szCs w:val="32"/>
          <w:lang w:val="en-IN"/>
        </w:rPr>
        <w:t>[7] L. Varshney, “Transporting information and energy simultaneously,” in Informatio</w:t>
      </w:r>
      <w:r w:rsidRPr="00082CA9">
        <w:rPr>
          <w:sz w:val="32"/>
          <w:szCs w:val="32"/>
          <w:lang w:val="en-IN"/>
        </w:rPr>
        <w:t xml:space="preserve">n Theory, 2008. ISIT 2008. IEEE International Symposium on, July 2008, pp. 1612–1616. </w:t>
      </w:r>
    </w:p>
    <w:p w:rsidR="00000000" w:rsidRPr="00082CA9" w:rsidRDefault="009F3920" w:rsidP="00082CA9">
      <w:pPr>
        <w:pStyle w:val="BodyText"/>
        <w:numPr>
          <w:ilvl w:val="0"/>
          <w:numId w:val="42"/>
        </w:numPr>
        <w:rPr>
          <w:sz w:val="32"/>
          <w:szCs w:val="32"/>
          <w:lang w:val="en-IN"/>
        </w:rPr>
      </w:pPr>
      <w:r w:rsidRPr="00082CA9">
        <w:rPr>
          <w:sz w:val="32"/>
          <w:szCs w:val="32"/>
          <w:lang w:val="en-IN"/>
        </w:rPr>
        <w:t xml:space="preserve">[8] X. Zhou, R. Zhang, and C. K. Ho, “Wireless information and power transfer: Architecture design and rate-energy tradeoff,” </w:t>
      </w:r>
      <w:r w:rsidRPr="00082CA9">
        <w:rPr>
          <w:sz w:val="32"/>
          <w:szCs w:val="32"/>
          <w:lang w:val="en-IN"/>
        </w:rPr>
        <w:lastRenderedPageBreak/>
        <w:t>Communications, IEEE Transactions on, vol.</w:t>
      </w:r>
      <w:r w:rsidRPr="00082CA9">
        <w:rPr>
          <w:sz w:val="32"/>
          <w:szCs w:val="32"/>
          <w:lang w:val="en-IN"/>
        </w:rPr>
        <w:t xml:space="preserve"> 61, no. 11, pp. 4754–4767, November 2013. </w:t>
      </w:r>
    </w:p>
    <w:p w:rsidR="00000000" w:rsidRPr="00082CA9" w:rsidRDefault="009F3920" w:rsidP="00082CA9">
      <w:pPr>
        <w:pStyle w:val="BodyText"/>
        <w:numPr>
          <w:ilvl w:val="0"/>
          <w:numId w:val="42"/>
        </w:numPr>
        <w:rPr>
          <w:sz w:val="32"/>
          <w:szCs w:val="32"/>
          <w:lang w:val="en-IN"/>
        </w:rPr>
      </w:pPr>
      <w:r w:rsidRPr="00082CA9">
        <w:rPr>
          <w:sz w:val="32"/>
          <w:szCs w:val="32"/>
          <w:lang w:val="en-IN"/>
        </w:rPr>
        <w:t xml:space="preserve">[9] L. Liu, R. Zhang, and K.-C. Chua, “Wireless information and power transfer: A dynamic power splitting approach,” Communications, IEEE Transactions on, vol. 61, no. 9, pp. 3990–4001, September 2013. </w:t>
      </w:r>
    </w:p>
    <w:p w:rsidR="00000000" w:rsidRPr="00082CA9" w:rsidRDefault="009F3920" w:rsidP="00082CA9">
      <w:pPr>
        <w:pStyle w:val="BodyText"/>
        <w:numPr>
          <w:ilvl w:val="0"/>
          <w:numId w:val="42"/>
        </w:numPr>
        <w:rPr>
          <w:sz w:val="32"/>
          <w:szCs w:val="32"/>
          <w:lang w:val="en-IN"/>
        </w:rPr>
      </w:pPr>
      <w:r w:rsidRPr="00082CA9">
        <w:rPr>
          <w:sz w:val="32"/>
          <w:szCs w:val="32"/>
          <w:lang w:val="en-IN"/>
        </w:rPr>
        <w:t>[10] P.</w:t>
      </w:r>
      <w:r w:rsidRPr="00082CA9">
        <w:rPr>
          <w:sz w:val="32"/>
          <w:szCs w:val="32"/>
          <w:lang w:val="en-IN"/>
        </w:rPr>
        <w:t xml:space="preserve"> Grover and A. Sahai, “Shannon meets tesla: Wireless information and power transfer,” in Information Theory Proceedings (ISIT), 2010 IEEE International Symposium on, June 2010, pp. 2363–2367.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3920" w:rsidRDefault="009F3920" w:rsidP="003654DF">
      <w:pPr>
        <w:spacing w:after="0" w:line="240" w:lineRule="auto"/>
      </w:pPr>
      <w:r>
        <w:separator/>
      </w:r>
    </w:p>
  </w:endnote>
  <w:endnote w:type="continuationSeparator" w:id="1">
    <w:p w:rsidR="009F3920" w:rsidRDefault="009F39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3920" w:rsidRDefault="009F3920" w:rsidP="003654DF">
      <w:pPr>
        <w:spacing w:after="0" w:line="240" w:lineRule="auto"/>
      </w:pPr>
      <w:r>
        <w:separator/>
      </w:r>
    </w:p>
  </w:footnote>
  <w:footnote w:type="continuationSeparator" w:id="1">
    <w:p w:rsidR="009F3920" w:rsidRDefault="009F39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528E5">
        <w:pPr>
          <w:pStyle w:val="Header"/>
          <w:jc w:val="right"/>
        </w:pPr>
        <w:fldSimple w:instr=" PAGE   \* MERGEFORMAT ">
          <w:r w:rsidR="00E730D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10419"/>
    <w:multiLevelType w:val="hybridMultilevel"/>
    <w:tmpl w:val="AF8C30A0"/>
    <w:lvl w:ilvl="0" w:tplc="D9E4AFB2">
      <w:start w:val="1"/>
      <w:numFmt w:val="bullet"/>
      <w:lvlText w:val=""/>
      <w:lvlJc w:val="left"/>
      <w:pPr>
        <w:tabs>
          <w:tab w:val="num" w:pos="720"/>
        </w:tabs>
        <w:ind w:left="720" w:hanging="360"/>
      </w:pPr>
      <w:rPr>
        <w:rFonts w:ascii="Wingdings 2" w:hAnsi="Wingdings 2" w:hint="default"/>
      </w:rPr>
    </w:lvl>
    <w:lvl w:ilvl="1" w:tplc="BCE41856" w:tentative="1">
      <w:start w:val="1"/>
      <w:numFmt w:val="bullet"/>
      <w:lvlText w:val=""/>
      <w:lvlJc w:val="left"/>
      <w:pPr>
        <w:tabs>
          <w:tab w:val="num" w:pos="1440"/>
        </w:tabs>
        <w:ind w:left="1440" w:hanging="360"/>
      </w:pPr>
      <w:rPr>
        <w:rFonts w:ascii="Wingdings 2" w:hAnsi="Wingdings 2" w:hint="default"/>
      </w:rPr>
    </w:lvl>
    <w:lvl w:ilvl="2" w:tplc="1CEE4A3A" w:tentative="1">
      <w:start w:val="1"/>
      <w:numFmt w:val="bullet"/>
      <w:lvlText w:val=""/>
      <w:lvlJc w:val="left"/>
      <w:pPr>
        <w:tabs>
          <w:tab w:val="num" w:pos="2160"/>
        </w:tabs>
        <w:ind w:left="2160" w:hanging="360"/>
      </w:pPr>
      <w:rPr>
        <w:rFonts w:ascii="Wingdings 2" w:hAnsi="Wingdings 2" w:hint="default"/>
      </w:rPr>
    </w:lvl>
    <w:lvl w:ilvl="3" w:tplc="26D65708" w:tentative="1">
      <w:start w:val="1"/>
      <w:numFmt w:val="bullet"/>
      <w:lvlText w:val=""/>
      <w:lvlJc w:val="left"/>
      <w:pPr>
        <w:tabs>
          <w:tab w:val="num" w:pos="2880"/>
        </w:tabs>
        <w:ind w:left="2880" w:hanging="360"/>
      </w:pPr>
      <w:rPr>
        <w:rFonts w:ascii="Wingdings 2" w:hAnsi="Wingdings 2" w:hint="default"/>
      </w:rPr>
    </w:lvl>
    <w:lvl w:ilvl="4" w:tplc="4C0251B4" w:tentative="1">
      <w:start w:val="1"/>
      <w:numFmt w:val="bullet"/>
      <w:lvlText w:val=""/>
      <w:lvlJc w:val="left"/>
      <w:pPr>
        <w:tabs>
          <w:tab w:val="num" w:pos="3600"/>
        </w:tabs>
        <w:ind w:left="3600" w:hanging="360"/>
      </w:pPr>
      <w:rPr>
        <w:rFonts w:ascii="Wingdings 2" w:hAnsi="Wingdings 2" w:hint="default"/>
      </w:rPr>
    </w:lvl>
    <w:lvl w:ilvl="5" w:tplc="F8346530" w:tentative="1">
      <w:start w:val="1"/>
      <w:numFmt w:val="bullet"/>
      <w:lvlText w:val=""/>
      <w:lvlJc w:val="left"/>
      <w:pPr>
        <w:tabs>
          <w:tab w:val="num" w:pos="4320"/>
        </w:tabs>
        <w:ind w:left="4320" w:hanging="360"/>
      </w:pPr>
      <w:rPr>
        <w:rFonts w:ascii="Wingdings 2" w:hAnsi="Wingdings 2" w:hint="default"/>
      </w:rPr>
    </w:lvl>
    <w:lvl w:ilvl="6" w:tplc="4D74C444" w:tentative="1">
      <w:start w:val="1"/>
      <w:numFmt w:val="bullet"/>
      <w:lvlText w:val=""/>
      <w:lvlJc w:val="left"/>
      <w:pPr>
        <w:tabs>
          <w:tab w:val="num" w:pos="5040"/>
        </w:tabs>
        <w:ind w:left="5040" w:hanging="360"/>
      </w:pPr>
      <w:rPr>
        <w:rFonts w:ascii="Wingdings 2" w:hAnsi="Wingdings 2" w:hint="default"/>
      </w:rPr>
    </w:lvl>
    <w:lvl w:ilvl="7" w:tplc="FE6E6CC4" w:tentative="1">
      <w:start w:val="1"/>
      <w:numFmt w:val="bullet"/>
      <w:lvlText w:val=""/>
      <w:lvlJc w:val="left"/>
      <w:pPr>
        <w:tabs>
          <w:tab w:val="num" w:pos="5760"/>
        </w:tabs>
        <w:ind w:left="5760" w:hanging="360"/>
      </w:pPr>
      <w:rPr>
        <w:rFonts w:ascii="Wingdings 2" w:hAnsi="Wingdings 2" w:hint="default"/>
      </w:rPr>
    </w:lvl>
    <w:lvl w:ilvl="8" w:tplc="1226A0C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65BB2"/>
    <w:multiLevelType w:val="hybridMultilevel"/>
    <w:tmpl w:val="1292B2C6"/>
    <w:lvl w:ilvl="0" w:tplc="E0DCD1C4">
      <w:start w:val="1"/>
      <w:numFmt w:val="bullet"/>
      <w:lvlText w:val=""/>
      <w:lvlJc w:val="left"/>
      <w:pPr>
        <w:tabs>
          <w:tab w:val="num" w:pos="720"/>
        </w:tabs>
        <w:ind w:left="720" w:hanging="360"/>
      </w:pPr>
      <w:rPr>
        <w:rFonts w:ascii="Wingdings 2" w:hAnsi="Wingdings 2" w:hint="default"/>
      </w:rPr>
    </w:lvl>
    <w:lvl w:ilvl="1" w:tplc="FD901228" w:tentative="1">
      <w:start w:val="1"/>
      <w:numFmt w:val="bullet"/>
      <w:lvlText w:val=""/>
      <w:lvlJc w:val="left"/>
      <w:pPr>
        <w:tabs>
          <w:tab w:val="num" w:pos="1440"/>
        </w:tabs>
        <w:ind w:left="1440" w:hanging="360"/>
      </w:pPr>
      <w:rPr>
        <w:rFonts w:ascii="Wingdings 2" w:hAnsi="Wingdings 2" w:hint="default"/>
      </w:rPr>
    </w:lvl>
    <w:lvl w:ilvl="2" w:tplc="E16A3A2A" w:tentative="1">
      <w:start w:val="1"/>
      <w:numFmt w:val="bullet"/>
      <w:lvlText w:val=""/>
      <w:lvlJc w:val="left"/>
      <w:pPr>
        <w:tabs>
          <w:tab w:val="num" w:pos="2160"/>
        </w:tabs>
        <w:ind w:left="2160" w:hanging="360"/>
      </w:pPr>
      <w:rPr>
        <w:rFonts w:ascii="Wingdings 2" w:hAnsi="Wingdings 2" w:hint="default"/>
      </w:rPr>
    </w:lvl>
    <w:lvl w:ilvl="3" w:tplc="CA90894E" w:tentative="1">
      <w:start w:val="1"/>
      <w:numFmt w:val="bullet"/>
      <w:lvlText w:val=""/>
      <w:lvlJc w:val="left"/>
      <w:pPr>
        <w:tabs>
          <w:tab w:val="num" w:pos="2880"/>
        </w:tabs>
        <w:ind w:left="2880" w:hanging="360"/>
      </w:pPr>
      <w:rPr>
        <w:rFonts w:ascii="Wingdings 2" w:hAnsi="Wingdings 2" w:hint="default"/>
      </w:rPr>
    </w:lvl>
    <w:lvl w:ilvl="4" w:tplc="DC8EBA20" w:tentative="1">
      <w:start w:val="1"/>
      <w:numFmt w:val="bullet"/>
      <w:lvlText w:val=""/>
      <w:lvlJc w:val="left"/>
      <w:pPr>
        <w:tabs>
          <w:tab w:val="num" w:pos="3600"/>
        </w:tabs>
        <w:ind w:left="3600" w:hanging="360"/>
      </w:pPr>
      <w:rPr>
        <w:rFonts w:ascii="Wingdings 2" w:hAnsi="Wingdings 2" w:hint="default"/>
      </w:rPr>
    </w:lvl>
    <w:lvl w:ilvl="5" w:tplc="F1607540" w:tentative="1">
      <w:start w:val="1"/>
      <w:numFmt w:val="bullet"/>
      <w:lvlText w:val=""/>
      <w:lvlJc w:val="left"/>
      <w:pPr>
        <w:tabs>
          <w:tab w:val="num" w:pos="4320"/>
        </w:tabs>
        <w:ind w:left="4320" w:hanging="360"/>
      </w:pPr>
      <w:rPr>
        <w:rFonts w:ascii="Wingdings 2" w:hAnsi="Wingdings 2" w:hint="default"/>
      </w:rPr>
    </w:lvl>
    <w:lvl w:ilvl="6" w:tplc="8D8A4E86" w:tentative="1">
      <w:start w:val="1"/>
      <w:numFmt w:val="bullet"/>
      <w:lvlText w:val=""/>
      <w:lvlJc w:val="left"/>
      <w:pPr>
        <w:tabs>
          <w:tab w:val="num" w:pos="5040"/>
        </w:tabs>
        <w:ind w:left="5040" w:hanging="360"/>
      </w:pPr>
      <w:rPr>
        <w:rFonts w:ascii="Wingdings 2" w:hAnsi="Wingdings 2" w:hint="default"/>
      </w:rPr>
    </w:lvl>
    <w:lvl w:ilvl="7" w:tplc="D2F001C4" w:tentative="1">
      <w:start w:val="1"/>
      <w:numFmt w:val="bullet"/>
      <w:lvlText w:val=""/>
      <w:lvlJc w:val="left"/>
      <w:pPr>
        <w:tabs>
          <w:tab w:val="num" w:pos="5760"/>
        </w:tabs>
        <w:ind w:left="5760" w:hanging="360"/>
      </w:pPr>
      <w:rPr>
        <w:rFonts w:ascii="Wingdings 2" w:hAnsi="Wingdings 2" w:hint="default"/>
      </w:rPr>
    </w:lvl>
    <w:lvl w:ilvl="8" w:tplc="0DC20980" w:tentative="1">
      <w:start w:val="1"/>
      <w:numFmt w:val="bullet"/>
      <w:lvlText w:val=""/>
      <w:lvlJc w:val="left"/>
      <w:pPr>
        <w:tabs>
          <w:tab w:val="num" w:pos="6480"/>
        </w:tabs>
        <w:ind w:left="6480" w:hanging="360"/>
      </w:pPr>
      <w:rPr>
        <w:rFonts w:ascii="Wingdings 2" w:hAnsi="Wingdings 2" w:hint="default"/>
      </w:rPr>
    </w:lvl>
  </w:abstractNum>
  <w:abstractNum w:abstractNumId="3">
    <w:nsid w:val="06506201"/>
    <w:multiLevelType w:val="hybridMultilevel"/>
    <w:tmpl w:val="31D8AD70"/>
    <w:lvl w:ilvl="0" w:tplc="12023FAA">
      <w:start w:val="1"/>
      <w:numFmt w:val="bullet"/>
      <w:lvlText w:val=""/>
      <w:lvlJc w:val="left"/>
      <w:pPr>
        <w:tabs>
          <w:tab w:val="num" w:pos="720"/>
        </w:tabs>
        <w:ind w:left="720" w:hanging="360"/>
      </w:pPr>
      <w:rPr>
        <w:rFonts w:ascii="Wingdings 2" w:hAnsi="Wingdings 2" w:hint="default"/>
      </w:rPr>
    </w:lvl>
    <w:lvl w:ilvl="1" w:tplc="B776ABC0" w:tentative="1">
      <w:start w:val="1"/>
      <w:numFmt w:val="bullet"/>
      <w:lvlText w:val=""/>
      <w:lvlJc w:val="left"/>
      <w:pPr>
        <w:tabs>
          <w:tab w:val="num" w:pos="1440"/>
        </w:tabs>
        <w:ind w:left="1440" w:hanging="360"/>
      </w:pPr>
      <w:rPr>
        <w:rFonts w:ascii="Wingdings 2" w:hAnsi="Wingdings 2" w:hint="default"/>
      </w:rPr>
    </w:lvl>
    <w:lvl w:ilvl="2" w:tplc="8D8A609C" w:tentative="1">
      <w:start w:val="1"/>
      <w:numFmt w:val="bullet"/>
      <w:lvlText w:val=""/>
      <w:lvlJc w:val="left"/>
      <w:pPr>
        <w:tabs>
          <w:tab w:val="num" w:pos="2160"/>
        </w:tabs>
        <w:ind w:left="2160" w:hanging="360"/>
      </w:pPr>
      <w:rPr>
        <w:rFonts w:ascii="Wingdings 2" w:hAnsi="Wingdings 2" w:hint="default"/>
      </w:rPr>
    </w:lvl>
    <w:lvl w:ilvl="3" w:tplc="CBFE758A" w:tentative="1">
      <w:start w:val="1"/>
      <w:numFmt w:val="bullet"/>
      <w:lvlText w:val=""/>
      <w:lvlJc w:val="left"/>
      <w:pPr>
        <w:tabs>
          <w:tab w:val="num" w:pos="2880"/>
        </w:tabs>
        <w:ind w:left="2880" w:hanging="360"/>
      </w:pPr>
      <w:rPr>
        <w:rFonts w:ascii="Wingdings 2" w:hAnsi="Wingdings 2" w:hint="default"/>
      </w:rPr>
    </w:lvl>
    <w:lvl w:ilvl="4" w:tplc="C98CBB8E" w:tentative="1">
      <w:start w:val="1"/>
      <w:numFmt w:val="bullet"/>
      <w:lvlText w:val=""/>
      <w:lvlJc w:val="left"/>
      <w:pPr>
        <w:tabs>
          <w:tab w:val="num" w:pos="3600"/>
        </w:tabs>
        <w:ind w:left="3600" w:hanging="360"/>
      </w:pPr>
      <w:rPr>
        <w:rFonts w:ascii="Wingdings 2" w:hAnsi="Wingdings 2" w:hint="default"/>
      </w:rPr>
    </w:lvl>
    <w:lvl w:ilvl="5" w:tplc="B5C4D8A2" w:tentative="1">
      <w:start w:val="1"/>
      <w:numFmt w:val="bullet"/>
      <w:lvlText w:val=""/>
      <w:lvlJc w:val="left"/>
      <w:pPr>
        <w:tabs>
          <w:tab w:val="num" w:pos="4320"/>
        </w:tabs>
        <w:ind w:left="4320" w:hanging="360"/>
      </w:pPr>
      <w:rPr>
        <w:rFonts w:ascii="Wingdings 2" w:hAnsi="Wingdings 2" w:hint="default"/>
      </w:rPr>
    </w:lvl>
    <w:lvl w:ilvl="6" w:tplc="6F6029BC" w:tentative="1">
      <w:start w:val="1"/>
      <w:numFmt w:val="bullet"/>
      <w:lvlText w:val=""/>
      <w:lvlJc w:val="left"/>
      <w:pPr>
        <w:tabs>
          <w:tab w:val="num" w:pos="5040"/>
        </w:tabs>
        <w:ind w:left="5040" w:hanging="360"/>
      </w:pPr>
      <w:rPr>
        <w:rFonts w:ascii="Wingdings 2" w:hAnsi="Wingdings 2" w:hint="default"/>
      </w:rPr>
    </w:lvl>
    <w:lvl w:ilvl="7" w:tplc="6DF2731E" w:tentative="1">
      <w:start w:val="1"/>
      <w:numFmt w:val="bullet"/>
      <w:lvlText w:val=""/>
      <w:lvlJc w:val="left"/>
      <w:pPr>
        <w:tabs>
          <w:tab w:val="num" w:pos="5760"/>
        </w:tabs>
        <w:ind w:left="5760" w:hanging="360"/>
      </w:pPr>
      <w:rPr>
        <w:rFonts w:ascii="Wingdings 2" w:hAnsi="Wingdings 2" w:hint="default"/>
      </w:rPr>
    </w:lvl>
    <w:lvl w:ilvl="8" w:tplc="A3825BD6" w:tentative="1">
      <w:start w:val="1"/>
      <w:numFmt w:val="bullet"/>
      <w:lvlText w:val=""/>
      <w:lvlJc w:val="left"/>
      <w:pPr>
        <w:tabs>
          <w:tab w:val="num" w:pos="6480"/>
        </w:tabs>
        <w:ind w:left="6480" w:hanging="360"/>
      </w:pPr>
      <w:rPr>
        <w:rFonts w:ascii="Wingdings 2" w:hAnsi="Wingdings 2" w:hint="default"/>
      </w:rPr>
    </w:lvl>
  </w:abstractNum>
  <w:abstractNum w:abstractNumId="4">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783BAC"/>
    <w:multiLevelType w:val="hybridMultilevel"/>
    <w:tmpl w:val="E8245BFA"/>
    <w:lvl w:ilvl="0" w:tplc="F6AE336E">
      <w:start w:val="1"/>
      <w:numFmt w:val="bullet"/>
      <w:lvlText w:val=""/>
      <w:lvlJc w:val="left"/>
      <w:pPr>
        <w:tabs>
          <w:tab w:val="num" w:pos="720"/>
        </w:tabs>
        <w:ind w:left="720" w:hanging="360"/>
      </w:pPr>
      <w:rPr>
        <w:rFonts w:ascii="Wingdings 2" w:hAnsi="Wingdings 2" w:hint="default"/>
      </w:rPr>
    </w:lvl>
    <w:lvl w:ilvl="1" w:tplc="4C3E6F8C" w:tentative="1">
      <w:start w:val="1"/>
      <w:numFmt w:val="bullet"/>
      <w:lvlText w:val=""/>
      <w:lvlJc w:val="left"/>
      <w:pPr>
        <w:tabs>
          <w:tab w:val="num" w:pos="1440"/>
        </w:tabs>
        <w:ind w:left="1440" w:hanging="360"/>
      </w:pPr>
      <w:rPr>
        <w:rFonts w:ascii="Wingdings 2" w:hAnsi="Wingdings 2" w:hint="default"/>
      </w:rPr>
    </w:lvl>
    <w:lvl w:ilvl="2" w:tplc="CB38C66A" w:tentative="1">
      <w:start w:val="1"/>
      <w:numFmt w:val="bullet"/>
      <w:lvlText w:val=""/>
      <w:lvlJc w:val="left"/>
      <w:pPr>
        <w:tabs>
          <w:tab w:val="num" w:pos="2160"/>
        </w:tabs>
        <w:ind w:left="2160" w:hanging="360"/>
      </w:pPr>
      <w:rPr>
        <w:rFonts w:ascii="Wingdings 2" w:hAnsi="Wingdings 2" w:hint="default"/>
      </w:rPr>
    </w:lvl>
    <w:lvl w:ilvl="3" w:tplc="81FCFF48" w:tentative="1">
      <w:start w:val="1"/>
      <w:numFmt w:val="bullet"/>
      <w:lvlText w:val=""/>
      <w:lvlJc w:val="left"/>
      <w:pPr>
        <w:tabs>
          <w:tab w:val="num" w:pos="2880"/>
        </w:tabs>
        <w:ind w:left="2880" w:hanging="360"/>
      </w:pPr>
      <w:rPr>
        <w:rFonts w:ascii="Wingdings 2" w:hAnsi="Wingdings 2" w:hint="default"/>
      </w:rPr>
    </w:lvl>
    <w:lvl w:ilvl="4" w:tplc="2BDE2DEE" w:tentative="1">
      <w:start w:val="1"/>
      <w:numFmt w:val="bullet"/>
      <w:lvlText w:val=""/>
      <w:lvlJc w:val="left"/>
      <w:pPr>
        <w:tabs>
          <w:tab w:val="num" w:pos="3600"/>
        </w:tabs>
        <w:ind w:left="3600" w:hanging="360"/>
      </w:pPr>
      <w:rPr>
        <w:rFonts w:ascii="Wingdings 2" w:hAnsi="Wingdings 2" w:hint="default"/>
      </w:rPr>
    </w:lvl>
    <w:lvl w:ilvl="5" w:tplc="922C07EE" w:tentative="1">
      <w:start w:val="1"/>
      <w:numFmt w:val="bullet"/>
      <w:lvlText w:val=""/>
      <w:lvlJc w:val="left"/>
      <w:pPr>
        <w:tabs>
          <w:tab w:val="num" w:pos="4320"/>
        </w:tabs>
        <w:ind w:left="4320" w:hanging="360"/>
      </w:pPr>
      <w:rPr>
        <w:rFonts w:ascii="Wingdings 2" w:hAnsi="Wingdings 2" w:hint="default"/>
      </w:rPr>
    </w:lvl>
    <w:lvl w:ilvl="6" w:tplc="78CE122C" w:tentative="1">
      <w:start w:val="1"/>
      <w:numFmt w:val="bullet"/>
      <w:lvlText w:val=""/>
      <w:lvlJc w:val="left"/>
      <w:pPr>
        <w:tabs>
          <w:tab w:val="num" w:pos="5040"/>
        </w:tabs>
        <w:ind w:left="5040" w:hanging="360"/>
      </w:pPr>
      <w:rPr>
        <w:rFonts w:ascii="Wingdings 2" w:hAnsi="Wingdings 2" w:hint="default"/>
      </w:rPr>
    </w:lvl>
    <w:lvl w:ilvl="7" w:tplc="76A6529C" w:tentative="1">
      <w:start w:val="1"/>
      <w:numFmt w:val="bullet"/>
      <w:lvlText w:val=""/>
      <w:lvlJc w:val="left"/>
      <w:pPr>
        <w:tabs>
          <w:tab w:val="num" w:pos="5760"/>
        </w:tabs>
        <w:ind w:left="5760" w:hanging="360"/>
      </w:pPr>
      <w:rPr>
        <w:rFonts w:ascii="Wingdings 2" w:hAnsi="Wingdings 2" w:hint="default"/>
      </w:rPr>
    </w:lvl>
    <w:lvl w:ilvl="8" w:tplc="9C3ACAB2" w:tentative="1">
      <w:start w:val="1"/>
      <w:numFmt w:val="bullet"/>
      <w:lvlText w:val=""/>
      <w:lvlJc w:val="left"/>
      <w:pPr>
        <w:tabs>
          <w:tab w:val="num" w:pos="6480"/>
        </w:tabs>
        <w:ind w:left="6480" w:hanging="360"/>
      </w:pPr>
      <w:rPr>
        <w:rFonts w:ascii="Wingdings 2" w:hAnsi="Wingdings 2" w:hint="default"/>
      </w:rPr>
    </w:lvl>
  </w:abstractNum>
  <w:abstractNum w:abstractNumId="6">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2461DB"/>
    <w:multiLevelType w:val="hybridMultilevel"/>
    <w:tmpl w:val="9716BB14"/>
    <w:lvl w:ilvl="0" w:tplc="732CE122">
      <w:start w:val="1"/>
      <w:numFmt w:val="bullet"/>
      <w:lvlText w:val=""/>
      <w:lvlJc w:val="left"/>
      <w:pPr>
        <w:tabs>
          <w:tab w:val="num" w:pos="720"/>
        </w:tabs>
        <w:ind w:left="720" w:hanging="360"/>
      </w:pPr>
      <w:rPr>
        <w:rFonts w:ascii="Wingdings 2" w:hAnsi="Wingdings 2" w:hint="default"/>
      </w:rPr>
    </w:lvl>
    <w:lvl w:ilvl="1" w:tplc="9490F34A" w:tentative="1">
      <w:start w:val="1"/>
      <w:numFmt w:val="bullet"/>
      <w:lvlText w:val=""/>
      <w:lvlJc w:val="left"/>
      <w:pPr>
        <w:tabs>
          <w:tab w:val="num" w:pos="1440"/>
        </w:tabs>
        <w:ind w:left="1440" w:hanging="360"/>
      </w:pPr>
      <w:rPr>
        <w:rFonts w:ascii="Wingdings 2" w:hAnsi="Wingdings 2" w:hint="default"/>
      </w:rPr>
    </w:lvl>
    <w:lvl w:ilvl="2" w:tplc="23E8DD64" w:tentative="1">
      <w:start w:val="1"/>
      <w:numFmt w:val="bullet"/>
      <w:lvlText w:val=""/>
      <w:lvlJc w:val="left"/>
      <w:pPr>
        <w:tabs>
          <w:tab w:val="num" w:pos="2160"/>
        </w:tabs>
        <w:ind w:left="2160" w:hanging="360"/>
      </w:pPr>
      <w:rPr>
        <w:rFonts w:ascii="Wingdings 2" w:hAnsi="Wingdings 2" w:hint="default"/>
      </w:rPr>
    </w:lvl>
    <w:lvl w:ilvl="3" w:tplc="D86ADC82" w:tentative="1">
      <w:start w:val="1"/>
      <w:numFmt w:val="bullet"/>
      <w:lvlText w:val=""/>
      <w:lvlJc w:val="left"/>
      <w:pPr>
        <w:tabs>
          <w:tab w:val="num" w:pos="2880"/>
        </w:tabs>
        <w:ind w:left="2880" w:hanging="360"/>
      </w:pPr>
      <w:rPr>
        <w:rFonts w:ascii="Wingdings 2" w:hAnsi="Wingdings 2" w:hint="default"/>
      </w:rPr>
    </w:lvl>
    <w:lvl w:ilvl="4" w:tplc="22687858" w:tentative="1">
      <w:start w:val="1"/>
      <w:numFmt w:val="bullet"/>
      <w:lvlText w:val=""/>
      <w:lvlJc w:val="left"/>
      <w:pPr>
        <w:tabs>
          <w:tab w:val="num" w:pos="3600"/>
        </w:tabs>
        <w:ind w:left="3600" w:hanging="360"/>
      </w:pPr>
      <w:rPr>
        <w:rFonts w:ascii="Wingdings 2" w:hAnsi="Wingdings 2" w:hint="default"/>
      </w:rPr>
    </w:lvl>
    <w:lvl w:ilvl="5" w:tplc="56964DCC" w:tentative="1">
      <w:start w:val="1"/>
      <w:numFmt w:val="bullet"/>
      <w:lvlText w:val=""/>
      <w:lvlJc w:val="left"/>
      <w:pPr>
        <w:tabs>
          <w:tab w:val="num" w:pos="4320"/>
        </w:tabs>
        <w:ind w:left="4320" w:hanging="360"/>
      </w:pPr>
      <w:rPr>
        <w:rFonts w:ascii="Wingdings 2" w:hAnsi="Wingdings 2" w:hint="default"/>
      </w:rPr>
    </w:lvl>
    <w:lvl w:ilvl="6" w:tplc="133C6A96" w:tentative="1">
      <w:start w:val="1"/>
      <w:numFmt w:val="bullet"/>
      <w:lvlText w:val=""/>
      <w:lvlJc w:val="left"/>
      <w:pPr>
        <w:tabs>
          <w:tab w:val="num" w:pos="5040"/>
        </w:tabs>
        <w:ind w:left="5040" w:hanging="360"/>
      </w:pPr>
      <w:rPr>
        <w:rFonts w:ascii="Wingdings 2" w:hAnsi="Wingdings 2" w:hint="default"/>
      </w:rPr>
    </w:lvl>
    <w:lvl w:ilvl="7" w:tplc="56AEB916" w:tentative="1">
      <w:start w:val="1"/>
      <w:numFmt w:val="bullet"/>
      <w:lvlText w:val=""/>
      <w:lvlJc w:val="left"/>
      <w:pPr>
        <w:tabs>
          <w:tab w:val="num" w:pos="5760"/>
        </w:tabs>
        <w:ind w:left="5760" w:hanging="360"/>
      </w:pPr>
      <w:rPr>
        <w:rFonts w:ascii="Wingdings 2" w:hAnsi="Wingdings 2" w:hint="default"/>
      </w:rPr>
    </w:lvl>
    <w:lvl w:ilvl="8" w:tplc="F04C50B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8"/>
  </w:num>
  <w:num w:numId="9">
    <w:abstractNumId w:val="9"/>
  </w:num>
  <w:num w:numId="10">
    <w:abstractNumId w:val="4"/>
  </w:num>
  <w:num w:numId="11">
    <w:abstractNumId w:val="13"/>
  </w:num>
  <w:num w:numId="12">
    <w:abstractNumId w:val="35"/>
  </w:num>
  <w:num w:numId="13">
    <w:abstractNumId w:val="41"/>
  </w:num>
  <w:num w:numId="14">
    <w:abstractNumId w:val="44"/>
  </w:num>
  <w:num w:numId="15">
    <w:abstractNumId w:val="37"/>
  </w:num>
  <w:num w:numId="16">
    <w:abstractNumId w:val="34"/>
  </w:num>
  <w:num w:numId="17">
    <w:abstractNumId w:val="11"/>
  </w:num>
  <w:num w:numId="18">
    <w:abstractNumId w:val="36"/>
  </w:num>
  <w:num w:numId="19">
    <w:abstractNumId w:val="27"/>
  </w:num>
  <w:num w:numId="20">
    <w:abstractNumId w:val="10"/>
  </w:num>
  <w:num w:numId="21">
    <w:abstractNumId w:val="45"/>
  </w:num>
  <w:num w:numId="22">
    <w:abstractNumId w:val="21"/>
  </w:num>
  <w:num w:numId="23">
    <w:abstractNumId w:val="42"/>
  </w:num>
  <w:num w:numId="24">
    <w:abstractNumId w:val="43"/>
  </w:num>
  <w:num w:numId="25">
    <w:abstractNumId w:val="32"/>
  </w:num>
  <w:num w:numId="26">
    <w:abstractNumId w:val="20"/>
  </w:num>
  <w:num w:numId="27">
    <w:abstractNumId w:val="7"/>
  </w:num>
  <w:num w:numId="28">
    <w:abstractNumId w:val="14"/>
  </w:num>
  <w:num w:numId="29">
    <w:abstractNumId w:val="33"/>
  </w:num>
  <w:num w:numId="30">
    <w:abstractNumId w:val="39"/>
  </w:num>
  <w:num w:numId="31">
    <w:abstractNumId w:val="30"/>
  </w:num>
  <w:num w:numId="32">
    <w:abstractNumId w:val="6"/>
  </w:num>
  <w:num w:numId="33">
    <w:abstractNumId w:val="29"/>
  </w:num>
  <w:num w:numId="34">
    <w:abstractNumId w:val="24"/>
  </w:num>
  <w:num w:numId="35">
    <w:abstractNumId w:val="17"/>
  </w:num>
  <w:num w:numId="36">
    <w:abstractNumId w:val="15"/>
  </w:num>
  <w:num w:numId="37">
    <w:abstractNumId w:val="12"/>
  </w:num>
  <w:num w:numId="38">
    <w:abstractNumId w:val="38"/>
  </w:num>
  <w:num w:numId="39">
    <w:abstractNumId w:val="19"/>
  </w:num>
  <w:num w:numId="40">
    <w:abstractNumId w:val="16"/>
  </w:num>
  <w:num w:numId="41">
    <w:abstractNumId w:val="25"/>
  </w:num>
  <w:num w:numId="42">
    <w:abstractNumId w:val="3"/>
  </w:num>
  <w:num w:numId="43">
    <w:abstractNumId w:val="2"/>
  </w:num>
  <w:num w:numId="44">
    <w:abstractNumId w:val="5"/>
  </w:num>
  <w:num w:numId="45">
    <w:abstractNumId w:val="0"/>
  </w:num>
  <w:num w:numId="46">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2CA9"/>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229A"/>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3920"/>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4F1"/>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8E5"/>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3AB8"/>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0DC"/>
    <w:rsid w:val="00E73A3E"/>
    <w:rsid w:val="00E73B29"/>
    <w:rsid w:val="00E73F5B"/>
    <w:rsid w:val="00E74327"/>
    <w:rsid w:val="00E77290"/>
    <w:rsid w:val="00E82CD0"/>
    <w:rsid w:val="00E83035"/>
    <w:rsid w:val="00E832DC"/>
    <w:rsid w:val="00E83312"/>
    <w:rsid w:val="00E83BB9"/>
    <w:rsid w:val="00E83BE5"/>
    <w:rsid w:val="00E84130"/>
    <w:rsid w:val="00E85473"/>
    <w:rsid w:val="00E86DE7"/>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2942087">
      <w:bodyDiv w:val="1"/>
      <w:marLeft w:val="0"/>
      <w:marRight w:val="0"/>
      <w:marTop w:val="0"/>
      <w:marBottom w:val="0"/>
      <w:divBdr>
        <w:top w:val="none" w:sz="0" w:space="0" w:color="auto"/>
        <w:left w:val="none" w:sz="0" w:space="0" w:color="auto"/>
        <w:bottom w:val="none" w:sz="0" w:space="0" w:color="auto"/>
        <w:right w:val="none" w:sz="0" w:space="0" w:color="auto"/>
      </w:divBdr>
      <w:divsChild>
        <w:div w:id="1929191296">
          <w:marLeft w:val="576"/>
          <w:marRight w:val="0"/>
          <w:marTop w:val="120"/>
          <w:marBottom w:val="0"/>
          <w:divBdr>
            <w:top w:val="none" w:sz="0" w:space="0" w:color="auto"/>
            <w:left w:val="none" w:sz="0" w:space="0" w:color="auto"/>
            <w:bottom w:val="none" w:sz="0" w:space="0" w:color="auto"/>
            <w:right w:val="none" w:sz="0" w:space="0" w:color="auto"/>
          </w:divBdr>
        </w:div>
        <w:div w:id="2036074331">
          <w:marLeft w:val="576"/>
          <w:marRight w:val="0"/>
          <w:marTop w:val="120"/>
          <w:marBottom w:val="0"/>
          <w:divBdr>
            <w:top w:val="none" w:sz="0" w:space="0" w:color="auto"/>
            <w:left w:val="none" w:sz="0" w:space="0" w:color="auto"/>
            <w:bottom w:val="none" w:sz="0" w:space="0" w:color="auto"/>
            <w:right w:val="none" w:sz="0" w:space="0" w:color="auto"/>
          </w:divBdr>
        </w:div>
        <w:div w:id="977876254">
          <w:marLeft w:val="576"/>
          <w:marRight w:val="0"/>
          <w:marTop w:val="120"/>
          <w:marBottom w:val="0"/>
          <w:divBdr>
            <w:top w:val="none" w:sz="0" w:space="0" w:color="auto"/>
            <w:left w:val="none" w:sz="0" w:space="0" w:color="auto"/>
            <w:bottom w:val="none" w:sz="0" w:space="0" w:color="auto"/>
            <w:right w:val="none" w:sz="0" w:space="0" w:color="auto"/>
          </w:divBdr>
        </w:div>
        <w:div w:id="1336423054">
          <w:marLeft w:val="576"/>
          <w:marRight w:val="0"/>
          <w:marTop w:val="120"/>
          <w:marBottom w:val="0"/>
          <w:divBdr>
            <w:top w:val="none" w:sz="0" w:space="0" w:color="auto"/>
            <w:left w:val="none" w:sz="0" w:space="0" w:color="auto"/>
            <w:bottom w:val="none" w:sz="0" w:space="0" w:color="auto"/>
            <w:right w:val="none" w:sz="0" w:space="0" w:color="auto"/>
          </w:divBdr>
        </w:div>
        <w:div w:id="31541063">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7528369">
      <w:bodyDiv w:val="1"/>
      <w:marLeft w:val="0"/>
      <w:marRight w:val="0"/>
      <w:marTop w:val="0"/>
      <w:marBottom w:val="0"/>
      <w:divBdr>
        <w:top w:val="none" w:sz="0" w:space="0" w:color="auto"/>
        <w:left w:val="none" w:sz="0" w:space="0" w:color="auto"/>
        <w:bottom w:val="none" w:sz="0" w:space="0" w:color="auto"/>
        <w:right w:val="none" w:sz="0" w:space="0" w:color="auto"/>
      </w:divBdr>
      <w:divsChild>
        <w:div w:id="1102798645">
          <w:marLeft w:val="576"/>
          <w:marRight w:val="0"/>
          <w:marTop w:val="120"/>
          <w:marBottom w:val="0"/>
          <w:divBdr>
            <w:top w:val="none" w:sz="0" w:space="0" w:color="auto"/>
            <w:left w:val="none" w:sz="0" w:space="0" w:color="auto"/>
            <w:bottom w:val="none" w:sz="0" w:space="0" w:color="auto"/>
            <w:right w:val="none" w:sz="0" w:space="0" w:color="auto"/>
          </w:divBdr>
        </w:div>
        <w:div w:id="643781870">
          <w:marLeft w:val="576"/>
          <w:marRight w:val="0"/>
          <w:marTop w:val="120"/>
          <w:marBottom w:val="0"/>
          <w:divBdr>
            <w:top w:val="none" w:sz="0" w:space="0" w:color="auto"/>
            <w:left w:val="none" w:sz="0" w:space="0" w:color="auto"/>
            <w:bottom w:val="none" w:sz="0" w:space="0" w:color="auto"/>
            <w:right w:val="none" w:sz="0" w:space="0" w:color="auto"/>
          </w:divBdr>
        </w:div>
        <w:div w:id="1461344304">
          <w:marLeft w:val="576"/>
          <w:marRight w:val="0"/>
          <w:marTop w:val="120"/>
          <w:marBottom w:val="0"/>
          <w:divBdr>
            <w:top w:val="none" w:sz="0" w:space="0" w:color="auto"/>
            <w:left w:val="none" w:sz="0" w:space="0" w:color="auto"/>
            <w:bottom w:val="none" w:sz="0" w:space="0" w:color="auto"/>
            <w:right w:val="none" w:sz="0" w:space="0" w:color="auto"/>
          </w:divBdr>
        </w:div>
        <w:div w:id="100073871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599720633">
      <w:bodyDiv w:val="1"/>
      <w:marLeft w:val="0"/>
      <w:marRight w:val="0"/>
      <w:marTop w:val="0"/>
      <w:marBottom w:val="0"/>
      <w:divBdr>
        <w:top w:val="none" w:sz="0" w:space="0" w:color="auto"/>
        <w:left w:val="none" w:sz="0" w:space="0" w:color="auto"/>
        <w:bottom w:val="none" w:sz="0" w:space="0" w:color="auto"/>
        <w:right w:val="none" w:sz="0" w:space="0" w:color="auto"/>
      </w:divBdr>
      <w:divsChild>
        <w:div w:id="1838421405">
          <w:marLeft w:val="0"/>
          <w:marRight w:val="0"/>
          <w:marTop w:val="0"/>
          <w:marBottom w:val="0"/>
          <w:divBdr>
            <w:top w:val="none" w:sz="0" w:space="0" w:color="auto"/>
            <w:left w:val="none" w:sz="0" w:space="0" w:color="auto"/>
            <w:bottom w:val="none" w:sz="0" w:space="0" w:color="auto"/>
            <w:right w:val="none" w:sz="0" w:space="0" w:color="auto"/>
          </w:divBdr>
          <w:divsChild>
            <w:div w:id="1229922409">
              <w:marLeft w:val="0"/>
              <w:marRight w:val="0"/>
              <w:marTop w:val="0"/>
              <w:marBottom w:val="0"/>
              <w:divBdr>
                <w:top w:val="none" w:sz="0" w:space="0" w:color="auto"/>
                <w:left w:val="none" w:sz="0" w:space="0" w:color="auto"/>
                <w:bottom w:val="none" w:sz="0" w:space="0" w:color="auto"/>
                <w:right w:val="none" w:sz="0" w:space="0" w:color="auto"/>
              </w:divBdr>
              <w:divsChild>
                <w:div w:id="216203456">
                  <w:marLeft w:val="0"/>
                  <w:marRight w:val="0"/>
                  <w:marTop w:val="0"/>
                  <w:marBottom w:val="0"/>
                  <w:divBdr>
                    <w:top w:val="none" w:sz="0" w:space="0" w:color="auto"/>
                    <w:left w:val="none" w:sz="0" w:space="0" w:color="auto"/>
                    <w:bottom w:val="none" w:sz="0" w:space="0" w:color="auto"/>
                    <w:right w:val="none" w:sz="0" w:space="0" w:color="auto"/>
                  </w:divBdr>
                  <w:divsChild>
                    <w:div w:id="142595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436914">
      <w:bodyDiv w:val="1"/>
      <w:marLeft w:val="0"/>
      <w:marRight w:val="0"/>
      <w:marTop w:val="0"/>
      <w:marBottom w:val="0"/>
      <w:divBdr>
        <w:top w:val="none" w:sz="0" w:space="0" w:color="auto"/>
        <w:left w:val="none" w:sz="0" w:space="0" w:color="auto"/>
        <w:bottom w:val="none" w:sz="0" w:space="0" w:color="auto"/>
        <w:right w:val="none" w:sz="0" w:space="0" w:color="auto"/>
      </w:divBdr>
      <w:divsChild>
        <w:div w:id="1647932219">
          <w:marLeft w:val="576"/>
          <w:marRight w:val="0"/>
          <w:marTop w:val="120"/>
          <w:marBottom w:val="0"/>
          <w:divBdr>
            <w:top w:val="none" w:sz="0" w:space="0" w:color="auto"/>
            <w:left w:val="none" w:sz="0" w:space="0" w:color="auto"/>
            <w:bottom w:val="none" w:sz="0" w:space="0" w:color="auto"/>
            <w:right w:val="none" w:sz="0" w:space="0" w:color="auto"/>
          </w:divBdr>
        </w:div>
        <w:div w:id="1112820040">
          <w:marLeft w:val="576"/>
          <w:marRight w:val="0"/>
          <w:marTop w:val="120"/>
          <w:marBottom w:val="0"/>
          <w:divBdr>
            <w:top w:val="none" w:sz="0" w:space="0" w:color="auto"/>
            <w:left w:val="none" w:sz="0" w:space="0" w:color="auto"/>
            <w:bottom w:val="none" w:sz="0" w:space="0" w:color="auto"/>
            <w:right w:val="none" w:sz="0" w:space="0" w:color="auto"/>
          </w:divBdr>
        </w:div>
        <w:div w:id="1941521174">
          <w:marLeft w:val="576"/>
          <w:marRight w:val="0"/>
          <w:marTop w:val="120"/>
          <w:marBottom w:val="0"/>
          <w:divBdr>
            <w:top w:val="none" w:sz="0" w:space="0" w:color="auto"/>
            <w:left w:val="none" w:sz="0" w:space="0" w:color="auto"/>
            <w:bottom w:val="none" w:sz="0" w:space="0" w:color="auto"/>
            <w:right w:val="none" w:sz="0" w:space="0" w:color="auto"/>
          </w:divBdr>
        </w:div>
        <w:div w:id="131205478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238580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4869688">
      <w:bodyDiv w:val="1"/>
      <w:marLeft w:val="0"/>
      <w:marRight w:val="0"/>
      <w:marTop w:val="0"/>
      <w:marBottom w:val="0"/>
      <w:divBdr>
        <w:top w:val="none" w:sz="0" w:space="0" w:color="auto"/>
        <w:left w:val="none" w:sz="0" w:space="0" w:color="auto"/>
        <w:bottom w:val="none" w:sz="0" w:space="0" w:color="auto"/>
        <w:right w:val="none" w:sz="0" w:space="0" w:color="auto"/>
      </w:divBdr>
      <w:divsChild>
        <w:div w:id="1495417598">
          <w:marLeft w:val="576"/>
          <w:marRight w:val="0"/>
          <w:marTop w:val="120"/>
          <w:marBottom w:val="0"/>
          <w:divBdr>
            <w:top w:val="none" w:sz="0" w:space="0" w:color="auto"/>
            <w:left w:val="none" w:sz="0" w:space="0" w:color="auto"/>
            <w:bottom w:val="none" w:sz="0" w:space="0" w:color="auto"/>
            <w:right w:val="none" w:sz="0" w:space="0" w:color="auto"/>
          </w:divBdr>
        </w:div>
        <w:div w:id="770664262">
          <w:marLeft w:val="576"/>
          <w:marRight w:val="0"/>
          <w:marTop w:val="120"/>
          <w:marBottom w:val="0"/>
          <w:divBdr>
            <w:top w:val="none" w:sz="0" w:space="0" w:color="auto"/>
            <w:left w:val="none" w:sz="0" w:space="0" w:color="auto"/>
            <w:bottom w:val="none" w:sz="0" w:space="0" w:color="auto"/>
            <w:right w:val="none" w:sz="0" w:space="0" w:color="auto"/>
          </w:divBdr>
        </w:div>
        <w:div w:id="40130555">
          <w:marLeft w:val="576"/>
          <w:marRight w:val="0"/>
          <w:marTop w:val="120"/>
          <w:marBottom w:val="0"/>
          <w:divBdr>
            <w:top w:val="none" w:sz="0" w:space="0" w:color="auto"/>
            <w:left w:val="none" w:sz="0" w:space="0" w:color="auto"/>
            <w:bottom w:val="none" w:sz="0" w:space="0" w:color="auto"/>
            <w:right w:val="none" w:sz="0" w:space="0" w:color="auto"/>
          </w:divBdr>
        </w:div>
        <w:div w:id="1794472440">
          <w:marLeft w:val="576"/>
          <w:marRight w:val="0"/>
          <w:marTop w:val="120"/>
          <w:marBottom w:val="0"/>
          <w:divBdr>
            <w:top w:val="none" w:sz="0" w:space="0" w:color="auto"/>
            <w:left w:val="none" w:sz="0" w:space="0" w:color="auto"/>
            <w:bottom w:val="none" w:sz="0" w:space="0" w:color="auto"/>
            <w:right w:val="none" w:sz="0" w:space="0" w:color="auto"/>
          </w:divBdr>
        </w:div>
      </w:divsChild>
    </w:div>
    <w:div w:id="1382634633">
      <w:bodyDiv w:val="1"/>
      <w:marLeft w:val="0"/>
      <w:marRight w:val="0"/>
      <w:marTop w:val="0"/>
      <w:marBottom w:val="0"/>
      <w:divBdr>
        <w:top w:val="none" w:sz="0" w:space="0" w:color="auto"/>
        <w:left w:val="none" w:sz="0" w:space="0" w:color="auto"/>
        <w:bottom w:val="none" w:sz="0" w:space="0" w:color="auto"/>
        <w:right w:val="none" w:sz="0" w:space="0" w:color="auto"/>
      </w:divBdr>
      <w:divsChild>
        <w:div w:id="1070271134">
          <w:marLeft w:val="576"/>
          <w:marRight w:val="0"/>
          <w:marTop w:val="120"/>
          <w:marBottom w:val="0"/>
          <w:divBdr>
            <w:top w:val="none" w:sz="0" w:space="0" w:color="auto"/>
            <w:left w:val="none" w:sz="0" w:space="0" w:color="auto"/>
            <w:bottom w:val="none" w:sz="0" w:space="0" w:color="auto"/>
            <w:right w:val="none" w:sz="0" w:space="0" w:color="auto"/>
          </w:divBdr>
        </w:div>
        <w:div w:id="1590040124">
          <w:marLeft w:val="576"/>
          <w:marRight w:val="0"/>
          <w:marTop w:val="120"/>
          <w:marBottom w:val="0"/>
          <w:divBdr>
            <w:top w:val="none" w:sz="0" w:space="0" w:color="auto"/>
            <w:left w:val="none" w:sz="0" w:space="0" w:color="auto"/>
            <w:bottom w:val="none" w:sz="0" w:space="0" w:color="auto"/>
            <w:right w:val="none" w:sz="0" w:space="0" w:color="auto"/>
          </w:divBdr>
        </w:div>
        <w:div w:id="468132060">
          <w:marLeft w:val="576"/>
          <w:marRight w:val="0"/>
          <w:marTop w:val="120"/>
          <w:marBottom w:val="0"/>
          <w:divBdr>
            <w:top w:val="none" w:sz="0" w:space="0" w:color="auto"/>
            <w:left w:val="none" w:sz="0" w:space="0" w:color="auto"/>
            <w:bottom w:val="none" w:sz="0" w:space="0" w:color="auto"/>
            <w:right w:val="none" w:sz="0" w:space="0" w:color="auto"/>
          </w:divBdr>
        </w:div>
        <w:div w:id="971053914">
          <w:marLeft w:val="576"/>
          <w:marRight w:val="0"/>
          <w:marTop w:val="120"/>
          <w:marBottom w:val="0"/>
          <w:divBdr>
            <w:top w:val="none" w:sz="0" w:space="0" w:color="auto"/>
            <w:left w:val="none" w:sz="0" w:space="0" w:color="auto"/>
            <w:bottom w:val="none" w:sz="0" w:space="0" w:color="auto"/>
            <w:right w:val="none" w:sz="0" w:space="0" w:color="auto"/>
          </w:divBdr>
        </w:div>
        <w:div w:id="175462659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8134808">
      <w:bodyDiv w:val="1"/>
      <w:marLeft w:val="0"/>
      <w:marRight w:val="0"/>
      <w:marTop w:val="0"/>
      <w:marBottom w:val="0"/>
      <w:divBdr>
        <w:top w:val="none" w:sz="0" w:space="0" w:color="auto"/>
        <w:left w:val="none" w:sz="0" w:space="0" w:color="auto"/>
        <w:bottom w:val="none" w:sz="0" w:space="0" w:color="auto"/>
        <w:right w:val="none" w:sz="0" w:space="0" w:color="auto"/>
      </w:divBdr>
      <w:divsChild>
        <w:div w:id="1956911223">
          <w:marLeft w:val="576"/>
          <w:marRight w:val="0"/>
          <w:marTop w:val="120"/>
          <w:marBottom w:val="0"/>
          <w:divBdr>
            <w:top w:val="none" w:sz="0" w:space="0" w:color="auto"/>
            <w:left w:val="none" w:sz="0" w:space="0" w:color="auto"/>
            <w:bottom w:val="none" w:sz="0" w:space="0" w:color="auto"/>
            <w:right w:val="none" w:sz="0" w:space="0" w:color="auto"/>
          </w:divBdr>
        </w:div>
        <w:div w:id="299118530">
          <w:marLeft w:val="576"/>
          <w:marRight w:val="0"/>
          <w:marTop w:val="120"/>
          <w:marBottom w:val="0"/>
          <w:divBdr>
            <w:top w:val="none" w:sz="0" w:space="0" w:color="auto"/>
            <w:left w:val="none" w:sz="0" w:space="0" w:color="auto"/>
            <w:bottom w:val="none" w:sz="0" w:space="0" w:color="auto"/>
            <w:right w:val="none" w:sz="0" w:space="0" w:color="auto"/>
          </w:divBdr>
        </w:div>
        <w:div w:id="8078638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15</Pages>
  <Words>1784</Words>
  <Characters>10170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2021-08-26T07:11:00Z</dcterms:modified>
</cp:coreProperties>
</file>