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5E6DBE" w:rsidRDefault="005E6DBE" w:rsidP="005E6DBE">
      <w:pPr>
        <w:spacing w:line="360" w:lineRule="auto"/>
        <w:jc w:val="center"/>
        <w:rPr>
          <w:rFonts w:ascii="Times New Roman" w:hAnsi="Times New Roman" w:cs="Times New Roman"/>
          <w:b/>
          <w:sz w:val="48"/>
          <w:szCs w:val="48"/>
        </w:rPr>
      </w:pPr>
      <w:r w:rsidRPr="005E6DBE">
        <w:rPr>
          <w:rFonts w:ascii="Times New Roman" w:hAnsi="Times New Roman" w:cs="Times New Roman"/>
          <w:b/>
          <w:sz w:val="48"/>
          <w:szCs w:val="48"/>
        </w:rPr>
        <w:t>Distributed Resource Allocation for SWIPT-based Cognitive Ad-Hoc Networks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5E6DBE" w:rsidRDefault="005E6DBE" w:rsidP="00E53AA4">
      <w:pPr>
        <w:spacing w:line="360" w:lineRule="auto"/>
        <w:jc w:val="both"/>
        <w:rPr>
          <w:rFonts w:ascii="Times New Roman" w:hAnsi="Times New Roman" w:cs="Times New Roman"/>
          <w:b/>
          <w:sz w:val="44"/>
          <w:szCs w:val="44"/>
        </w:rPr>
      </w:pPr>
    </w:p>
    <w:p w:rsidR="005E6DBE" w:rsidRDefault="005E6DBE"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223006" w:rsidRPr="00223006" w:rsidRDefault="00223006" w:rsidP="00223006">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223006">
        <w:rPr>
          <w:rFonts w:ascii="Times New Roman" w:eastAsia="Times New Roman" w:hAnsi="Times New Roman" w:cs="Times New Roman"/>
          <w:color w:val="333333"/>
          <w:sz w:val="32"/>
          <w:szCs w:val="32"/>
          <w:lang w:val="en-IN" w:eastAsia="en-IN" w:bidi="ta-IN"/>
        </w:rPr>
        <w:t>Energy supplies, spectrum resources, and transmission overheads of wireless nodes are the bottlenecks in decentralized networks (e.g., device-to-device communication networks). In this paper, we study the total power minimization problem of secondary users (SUs) for a multiuser simultaneous wireless information and power transfer-based cognitive ad-hoc network by jointly optimizing the transmit power and power-splitting (PS) coefficients of SUs in a distributed way, where SUs can harvest ambient radio-frequency signals to prolong the lifetime of nodes via a PS-based scheme. Firstly, a resource allocation (RA) problem with perfect channel state information (CSI) is formulated under the quality of service constraints and the minimum energy-harvesting (EH) constraints. The non-convex problem is decomposed into a subproblem with a high EH threshold and a subproblem with a low EH threshold. The distributed closed-form solutions are obtained via Lagrange dual theory. Secondly, to overcome the impact of channel estimation errors, a robust RA problem with imperfect CSI is studied under bounded uncertainties. Both the feasible region and robust sensitivity are analyzed to give an insight into system performance. Simulation results demonstrate that the effectiveness of the proposed algorithm.</w:t>
      </w:r>
    </w:p>
    <w:p w:rsidR="00F5183A" w:rsidRDefault="00F5183A" w:rsidP="00223006">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9C6D9D" w:rsidRDefault="00EC463F" w:rsidP="009C6D9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C6D9D">
        <w:rPr>
          <w:rFonts w:ascii="Times New Roman" w:hAnsi="Times New Roman" w:cs="Times New Roman"/>
          <w:sz w:val="32"/>
          <w:szCs w:val="32"/>
          <w:lang w:val="en-IN"/>
        </w:rPr>
        <w:t xml:space="preserve">In general, there exist so many results that establish conditions on the optimization problem, that yield strong duality. </w:t>
      </w:r>
    </w:p>
    <w:p w:rsidR="00000000" w:rsidRPr="009C6D9D" w:rsidRDefault="00EC463F" w:rsidP="009C6D9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C6D9D">
        <w:rPr>
          <w:rFonts w:ascii="Times New Roman" w:hAnsi="Times New Roman" w:cs="Times New Roman"/>
          <w:sz w:val="32"/>
          <w:szCs w:val="32"/>
          <w:lang w:val="en-IN"/>
        </w:rPr>
        <w:t>On the other hand, OFDMA technology is a promising solution for effectively divid</w:t>
      </w:r>
      <w:r w:rsidRPr="009C6D9D">
        <w:rPr>
          <w:rFonts w:ascii="Times New Roman" w:hAnsi="Times New Roman" w:cs="Times New Roman"/>
          <w:sz w:val="32"/>
          <w:szCs w:val="32"/>
          <w:lang w:val="en-IN"/>
        </w:rPr>
        <w:t xml:space="preserve">ing the available bandwidth into orthogonal sub-channels so they can be flexibly allocated among existing users. </w:t>
      </w:r>
    </w:p>
    <w:p w:rsidR="00000000" w:rsidRPr="009C6D9D" w:rsidRDefault="00EC463F" w:rsidP="009C6D9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C6D9D">
        <w:rPr>
          <w:rFonts w:ascii="Times New Roman" w:hAnsi="Times New Roman" w:cs="Times New Roman"/>
          <w:sz w:val="32"/>
          <w:szCs w:val="32"/>
          <w:lang w:val="en-IN"/>
        </w:rPr>
        <w:t>Many optimization tools and packages exist for solving any given optimization problem.</w:t>
      </w:r>
    </w:p>
    <w:p w:rsidR="00000000" w:rsidRPr="009C6D9D" w:rsidRDefault="00EC463F" w:rsidP="009C6D9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C6D9D">
        <w:rPr>
          <w:rFonts w:ascii="Times New Roman" w:hAnsi="Times New Roman" w:cs="Times New Roman"/>
          <w:sz w:val="32"/>
          <w:szCs w:val="32"/>
          <w:lang w:val="en-IN"/>
        </w:rPr>
        <w:t xml:space="preserve">The </w:t>
      </w:r>
      <w:r w:rsidRPr="009C6D9D">
        <w:rPr>
          <w:rFonts w:ascii="Times New Roman" w:hAnsi="Times New Roman" w:cs="Times New Roman"/>
          <w:sz w:val="32"/>
          <w:szCs w:val="32"/>
          <w:lang w:val="en-IN"/>
        </w:rPr>
        <w:t>purpose of the thesis is not to develop such optimization solvers nor to improve them, but rather to use the existing ones to solve the problems at hand.</w:t>
      </w:r>
    </w:p>
    <w:p w:rsidR="00000000" w:rsidRPr="009C6D9D" w:rsidRDefault="00EC463F" w:rsidP="009C6D9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C6D9D">
        <w:rPr>
          <w:rFonts w:ascii="Times New Roman" w:hAnsi="Times New Roman" w:cs="Times New Roman"/>
          <w:sz w:val="32"/>
          <w:szCs w:val="32"/>
          <w:lang w:val="en-IN"/>
        </w:rPr>
        <w:t>However, there exists an important point that should be kept in mind: increasing the transmit power d</w:t>
      </w:r>
      <w:r w:rsidRPr="009C6D9D">
        <w:rPr>
          <w:rFonts w:ascii="Times New Roman" w:hAnsi="Times New Roman" w:cs="Times New Roman"/>
          <w:sz w:val="32"/>
          <w:szCs w:val="32"/>
          <w:lang w:val="en-IN"/>
        </w:rPr>
        <w:t>oes not improve data-rate perpetually.</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9C6D9D" w:rsidRDefault="00EC463F" w:rsidP="009C6D9D">
      <w:pPr>
        <w:numPr>
          <w:ilvl w:val="0"/>
          <w:numId w:val="45"/>
        </w:numPr>
        <w:spacing w:line="360" w:lineRule="auto"/>
        <w:jc w:val="both"/>
        <w:rPr>
          <w:rFonts w:ascii="Times New Roman" w:hAnsi="Times New Roman" w:cs="Times New Roman"/>
          <w:bCs/>
          <w:sz w:val="32"/>
          <w:szCs w:val="32"/>
          <w:lang w:val="en-IN"/>
        </w:rPr>
      </w:pPr>
      <w:r w:rsidRPr="009C6D9D">
        <w:rPr>
          <w:rFonts w:ascii="Times New Roman" w:hAnsi="Times New Roman" w:cs="Times New Roman"/>
          <w:bCs/>
          <w:sz w:val="32"/>
          <w:szCs w:val="32"/>
          <w:lang w:val="en-IN"/>
        </w:rPr>
        <w:t>In, the RA problem of the total throughput maximization of SUs was studied in a multichannel SWIPT-based CRN.</w:t>
      </w:r>
    </w:p>
    <w:p w:rsidR="00000000" w:rsidRPr="009C6D9D" w:rsidRDefault="00EC463F" w:rsidP="009C6D9D">
      <w:pPr>
        <w:numPr>
          <w:ilvl w:val="0"/>
          <w:numId w:val="45"/>
        </w:numPr>
        <w:spacing w:line="360" w:lineRule="auto"/>
        <w:jc w:val="both"/>
        <w:rPr>
          <w:rFonts w:ascii="Times New Roman" w:hAnsi="Times New Roman" w:cs="Times New Roman"/>
          <w:bCs/>
          <w:sz w:val="32"/>
          <w:szCs w:val="32"/>
          <w:lang w:val="en-IN"/>
        </w:rPr>
      </w:pPr>
      <w:r w:rsidRPr="009C6D9D">
        <w:rPr>
          <w:rFonts w:ascii="Times New Roman" w:hAnsi="Times New Roman" w:cs="Times New Roman"/>
          <w:bCs/>
          <w:sz w:val="32"/>
          <w:szCs w:val="32"/>
          <w:lang w:val="en-IN"/>
        </w:rPr>
        <w:t>In, the joint optimization problem of robust beamforming and PS ratio with the bounded and Gaussian CSI e</w:t>
      </w:r>
      <w:r w:rsidRPr="009C6D9D">
        <w:rPr>
          <w:rFonts w:ascii="Times New Roman" w:hAnsi="Times New Roman" w:cs="Times New Roman"/>
          <w:bCs/>
          <w:sz w:val="32"/>
          <w:szCs w:val="32"/>
          <w:lang w:val="en-IN"/>
        </w:rPr>
        <w:t xml:space="preserve">rrors was studied to </w:t>
      </w:r>
      <w:r w:rsidRPr="009C6D9D">
        <w:rPr>
          <w:rFonts w:ascii="Times New Roman" w:hAnsi="Times New Roman" w:cs="Times New Roman"/>
          <w:bCs/>
          <w:sz w:val="32"/>
          <w:szCs w:val="32"/>
          <w:lang w:val="en-IN"/>
        </w:rPr>
        <w:lastRenderedPageBreak/>
        <w:t xml:space="preserve">minimize the total transmit power of secondary BS under a non-linear EH model. </w:t>
      </w:r>
    </w:p>
    <w:p w:rsidR="00000000" w:rsidRPr="009C6D9D" w:rsidRDefault="00EC463F" w:rsidP="009C6D9D">
      <w:pPr>
        <w:numPr>
          <w:ilvl w:val="0"/>
          <w:numId w:val="45"/>
        </w:numPr>
        <w:spacing w:line="360" w:lineRule="auto"/>
        <w:jc w:val="both"/>
        <w:rPr>
          <w:rFonts w:ascii="Times New Roman" w:hAnsi="Times New Roman" w:cs="Times New Roman"/>
          <w:bCs/>
          <w:sz w:val="32"/>
          <w:szCs w:val="32"/>
          <w:lang w:val="en-IN"/>
        </w:rPr>
      </w:pPr>
      <w:r w:rsidRPr="009C6D9D">
        <w:rPr>
          <w:rFonts w:ascii="Times New Roman" w:hAnsi="Times New Roman" w:cs="Times New Roman"/>
          <w:bCs/>
          <w:sz w:val="32"/>
          <w:szCs w:val="32"/>
          <w:lang w:val="en-IN"/>
        </w:rPr>
        <w:t>In, the authors studied the problem of the robust secure artificial noise (AN)-aided beamforming and PS ratio under both the bounded and probabilistic CSI</w:t>
      </w:r>
      <w:r w:rsidRPr="009C6D9D">
        <w:rPr>
          <w:rFonts w:ascii="Times New Roman" w:hAnsi="Times New Roman" w:cs="Times New Roman"/>
          <w:bCs/>
          <w:sz w:val="32"/>
          <w:szCs w:val="32"/>
          <w:lang w:val="en-IN"/>
        </w:rPr>
        <w:t xml:space="preserve"> error models in a MISO SWIPT-based CRN with malicious EH receivers.</w:t>
      </w:r>
    </w:p>
    <w:p w:rsidR="00F94960" w:rsidRPr="009C6D9D" w:rsidRDefault="00EC463F" w:rsidP="00E53AA4">
      <w:pPr>
        <w:numPr>
          <w:ilvl w:val="0"/>
          <w:numId w:val="45"/>
        </w:numPr>
        <w:spacing w:line="360" w:lineRule="auto"/>
        <w:jc w:val="both"/>
        <w:rPr>
          <w:rFonts w:ascii="Times New Roman" w:hAnsi="Times New Roman" w:cs="Times New Roman"/>
          <w:bCs/>
          <w:sz w:val="32"/>
          <w:szCs w:val="32"/>
          <w:lang w:val="en-IN"/>
        </w:rPr>
      </w:pPr>
      <w:r w:rsidRPr="009C6D9D">
        <w:rPr>
          <w:rFonts w:ascii="Times New Roman" w:hAnsi="Times New Roman" w:cs="Times New Roman"/>
          <w:bCs/>
          <w:sz w:val="32"/>
          <w:szCs w:val="32"/>
          <w:lang w:val="en-IN"/>
        </w:rPr>
        <w:t>If we consider this kind of channel uncertainty ahead of time in our optimization problem, this phenomenon will not happen.</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9C6D9D" w:rsidRPr="009C6D9D" w:rsidRDefault="009C6D9D" w:rsidP="009C6D9D">
      <w:pPr>
        <w:pStyle w:val="NormalWeb"/>
        <w:numPr>
          <w:ilvl w:val="0"/>
          <w:numId w:val="46"/>
        </w:numPr>
        <w:spacing w:before="0" w:beforeAutospacing="0" w:after="0" w:afterAutospacing="0" w:line="360" w:lineRule="auto"/>
        <w:jc w:val="both"/>
        <w:rPr>
          <w:bCs/>
          <w:sz w:val="32"/>
          <w:szCs w:val="32"/>
        </w:rPr>
      </w:pPr>
      <w:r w:rsidRPr="009C6D9D">
        <w:rPr>
          <w:bCs/>
          <w:sz w:val="32"/>
          <w:szCs w:val="32"/>
        </w:rPr>
        <w:t>In the proposed system model, a portion of the spectrum is used for information decoding (ID) while the remaining portion is exploited for energy harvesting (EH) in an orthogonal frequency division multiple access (OFDMA) network.</w:t>
      </w:r>
    </w:p>
    <w:p w:rsidR="009C6D9D" w:rsidRPr="009C6D9D" w:rsidRDefault="009C6D9D" w:rsidP="009C6D9D">
      <w:pPr>
        <w:pStyle w:val="NormalWeb"/>
        <w:numPr>
          <w:ilvl w:val="0"/>
          <w:numId w:val="46"/>
        </w:numPr>
        <w:spacing w:before="0" w:beforeAutospacing="0" w:after="0" w:afterAutospacing="0" w:line="360" w:lineRule="auto"/>
        <w:jc w:val="both"/>
        <w:rPr>
          <w:bCs/>
          <w:sz w:val="32"/>
          <w:szCs w:val="32"/>
        </w:rPr>
      </w:pPr>
      <w:r w:rsidRPr="009C6D9D">
        <w:rPr>
          <w:bCs/>
          <w:sz w:val="32"/>
          <w:szCs w:val="32"/>
        </w:rPr>
        <w:t>A heuristic algorithm was proposed in a study of resource allocation policies for maximizing the harvested energy for a single user in an OFDM SWIPT system.</w:t>
      </w:r>
    </w:p>
    <w:p w:rsidR="000C407B" w:rsidRPr="009C6D9D" w:rsidRDefault="009C6D9D" w:rsidP="009C6D9D">
      <w:pPr>
        <w:pStyle w:val="NormalWeb"/>
        <w:numPr>
          <w:ilvl w:val="0"/>
          <w:numId w:val="46"/>
        </w:numPr>
        <w:spacing w:before="0" w:beforeAutospacing="0" w:after="0" w:afterAutospacing="0" w:line="360" w:lineRule="auto"/>
        <w:jc w:val="both"/>
        <w:rPr>
          <w:bCs/>
          <w:sz w:val="32"/>
          <w:szCs w:val="32"/>
        </w:rPr>
      </w:pPr>
      <w:r w:rsidRPr="009C6D9D">
        <w:rPr>
          <w:bCs/>
          <w:sz w:val="32"/>
          <w:szCs w:val="32"/>
        </w:rPr>
        <w:t>In, a multi-user MISO full-duplex system with PS-based SWIPT was proposed for a resource allocation policy design that jointly optimizes the PS ratios, the beamforming matrix, and the transmit power – subject to satisfying maximal SINR and harvested power constraints.</w:t>
      </w:r>
    </w:p>
    <w:p w:rsidR="000C407B" w:rsidRDefault="000C407B" w:rsidP="00E53AA4">
      <w:pPr>
        <w:pStyle w:val="NormalWeb"/>
        <w:spacing w:before="0" w:beforeAutospacing="0" w:after="0" w:afterAutospacing="0" w:line="360" w:lineRule="auto"/>
        <w:jc w:val="both"/>
        <w:rPr>
          <w:b/>
          <w:sz w:val="40"/>
          <w:szCs w:val="40"/>
        </w:rPr>
      </w:pPr>
    </w:p>
    <w:p w:rsidR="009C6D9D" w:rsidRDefault="009C6D9D"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9C6D9D" w:rsidRDefault="00EC463F" w:rsidP="009C6D9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C6D9D">
        <w:rPr>
          <w:rFonts w:ascii="Times New Roman" w:eastAsia="AdvGulliv-R" w:hAnsi="Times New Roman" w:cs="Times New Roman"/>
          <w:bCs/>
          <w:sz w:val="32"/>
          <w:szCs w:val="32"/>
          <w:lang w:val="en-IN"/>
        </w:rPr>
        <w:t>In CR networks (CRNs), the terminals (also termed as secondary users (SUs)) are encouraged to reuse the spectrum resource dynamically for improving spectrum utilization without causi</w:t>
      </w:r>
      <w:r w:rsidRPr="009C6D9D">
        <w:rPr>
          <w:rFonts w:ascii="Times New Roman" w:eastAsia="AdvGulliv-R" w:hAnsi="Times New Roman" w:cs="Times New Roman"/>
          <w:bCs/>
          <w:sz w:val="32"/>
          <w:szCs w:val="32"/>
          <w:lang w:val="en-IN"/>
        </w:rPr>
        <w:t>ng harmful interference to primary users (PUs).</w:t>
      </w:r>
    </w:p>
    <w:p w:rsidR="00000000" w:rsidRPr="009C6D9D" w:rsidRDefault="00EC463F" w:rsidP="009C6D9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C6D9D">
        <w:rPr>
          <w:rFonts w:ascii="Times New Roman" w:eastAsia="AdvGulliv-R" w:hAnsi="Times New Roman" w:cs="Times New Roman"/>
          <w:bCs/>
          <w:sz w:val="32"/>
          <w:szCs w:val="32"/>
          <w:lang w:val="en-IN"/>
        </w:rPr>
        <w:t>Moreover, the feasible region analysis and robust sensitivity with imperfect CSI are significantly important to verify the range of optimal variables and the impact of uncertain parameters on system performa</w:t>
      </w:r>
      <w:r w:rsidRPr="009C6D9D">
        <w:rPr>
          <w:rFonts w:ascii="Times New Roman" w:eastAsia="AdvGulliv-R" w:hAnsi="Times New Roman" w:cs="Times New Roman"/>
          <w:bCs/>
          <w:sz w:val="32"/>
          <w:szCs w:val="32"/>
          <w:lang w:val="en-IN"/>
        </w:rPr>
        <w:t>nce.</w:t>
      </w:r>
    </w:p>
    <w:p w:rsidR="00000000" w:rsidRPr="009C6D9D" w:rsidRDefault="00EC463F" w:rsidP="009C6D9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C6D9D">
        <w:rPr>
          <w:rFonts w:ascii="Times New Roman" w:eastAsia="AdvGulliv-R" w:hAnsi="Times New Roman" w:cs="Times New Roman"/>
          <w:bCs/>
          <w:sz w:val="32"/>
          <w:szCs w:val="32"/>
          <w:lang w:val="en-IN"/>
        </w:rPr>
        <w:t>Resource allocation (RA) is significantly important to ensure the quality of service (QoS) requirements of PUs while improving the total energy efficiency (EE) of SUs since SUs are not only allowed to access spectrum resources but also actively harve</w:t>
      </w:r>
      <w:r w:rsidRPr="009C6D9D">
        <w:rPr>
          <w:rFonts w:ascii="Times New Roman" w:eastAsia="AdvGulliv-R" w:hAnsi="Times New Roman" w:cs="Times New Roman"/>
          <w:bCs/>
          <w:sz w:val="32"/>
          <w:szCs w:val="32"/>
          <w:lang w:val="en-IN"/>
        </w:rPr>
        <w:t>st ambient signals.</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9D5430" w:rsidRDefault="009C6D9D" w:rsidP="00E53AA4">
            <w:pPr>
              <w:tabs>
                <w:tab w:val="left" w:pos="720"/>
              </w:tabs>
              <w:spacing w:after="100" w:line="360" w:lineRule="auto"/>
              <w:jc w:val="both"/>
              <w:rPr>
                <w:rFonts w:ascii="Times New Roman" w:hAnsi="Times New Roman" w:cs="Times New Roman"/>
                <w:sz w:val="28"/>
                <w:szCs w:val="28"/>
              </w:rPr>
            </w:pPr>
            <w:r w:rsidRPr="009D5430">
              <w:rPr>
                <w:rFonts w:ascii="Times New Roman" w:hAnsi="Times New Roman" w:cs="Times New Roman"/>
                <w:sz w:val="28"/>
                <w:szCs w:val="28"/>
              </w:rPr>
              <w:t>Licensed and unlicensed spectrum management for cognitive M2M: a context-aware learning approach</w:t>
            </w:r>
          </w:p>
        </w:tc>
        <w:tc>
          <w:tcPr>
            <w:tcW w:w="3192" w:type="dxa"/>
          </w:tcPr>
          <w:p w:rsidR="000C407B" w:rsidRPr="009D5430" w:rsidRDefault="009C6D9D" w:rsidP="009C6D9D">
            <w:pPr>
              <w:tabs>
                <w:tab w:val="left" w:pos="720"/>
              </w:tabs>
              <w:spacing w:after="100" w:line="360" w:lineRule="auto"/>
              <w:jc w:val="both"/>
              <w:rPr>
                <w:rFonts w:ascii="Times New Roman" w:hAnsi="Times New Roman" w:cs="Times New Roman"/>
                <w:sz w:val="28"/>
                <w:szCs w:val="28"/>
              </w:rPr>
            </w:pPr>
            <w:r w:rsidRPr="009D5430">
              <w:rPr>
                <w:rFonts w:ascii="Times New Roman" w:hAnsi="Times New Roman" w:cs="Times New Roman"/>
                <w:sz w:val="28"/>
                <w:szCs w:val="28"/>
              </w:rPr>
              <w:t xml:space="preserve">H. Liao, et al., </w:t>
            </w:r>
          </w:p>
        </w:tc>
        <w:tc>
          <w:tcPr>
            <w:tcW w:w="3192" w:type="dxa"/>
          </w:tcPr>
          <w:p w:rsidR="000C407B" w:rsidRPr="009D5430" w:rsidRDefault="009C6D9D" w:rsidP="00E53AA4">
            <w:pPr>
              <w:tabs>
                <w:tab w:val="left" w:pos="720"/>
              </w:tabs>
              <w:spacing w:after="100" w:line="360" w:lineRule="auto"/>
              <w:jc w:val="both"/>
              <w:rPr>
                <w:rFonts w:ascii="Times New Roman" w:hAnsi="Times New Roman" w:cs="Times New Roman"/>
                <w:sz w:val="28"/>
                <w:szCs w:val="28"/>
              </w:rPr>
            </w:pPr>
            <w:r w:rsidRPr="009D5430">
              <w:rPr>
                <w:rFonts w:ascii="Times New Roman" w:hAnsi="Times New Roman" w:cs="Times New Roman"/>
                <w:color w:val="333333"/>
                <w:sz w:val="28"/>
                <w:szCs w:val="28"/>
                <w:shd w:val="clear" w:color="auto" w:fill="FFFFFF"/>
              </w:rPr>
              <w:t>Edge computing has emerged as a promising solution for relieving the tension between resource-limited machine type devices (MTDs) and computational-intensive tasks.</w:t>
            </w:r>
          </w:p>
        </w:tc>
      </w:tr>
      <w:tr w:rsidR="000C407B" w:rsidTr="000C407B">
        <w:trPr>
          <w:trHeight w:val="2942"/>
        </w:trPr>
        <w:tc>
          <w:tcPr>
            <w:tcW w:w="3192" w:type="dxa"/>
          </w:tcPr>
          <w:p w:rsidR="000C407B" w:rsidRPr="009D5430" w:rsidRDefault="009D5430" w:rsidP="00E53AA4">
            <w:pPr>
              <w:tabs>
                <w:tab w:val="left" w:pos="720"/>
              </w:tabs>
              <w:spacing w:after="100" w:line="360" w:lineRule="auto"/>
              <w:jc w:val="both"/>
              <w:rPr>
                <w:rFonts w:ascii="Times New Roman" w:hAnsi="Times New Roman" w:cs="Times New Roman"/>
                <w:sz w:val="28"/>
                <w:szCs w:val="28"/>
              </w:rPr>
            </w:pPr>
            <w:r w:rsidRPr="009D5430">
              <w:rPr>
                <w:rFonts w:ascii="Times New Roman" w:hAnsi="Times New Roman" w:cs="Times New Roman"/>
                <w:sz w:val="28"/>
                <w:szCs w:val="28"/>
              </w:rPr>
              <w:lastRenderedPageBreak/>
              <w:t>Symbiotic radio: cognitive backscattering communications for future wireless networks</w:t>
            </w:r>
          </w:p>
        </w:tc>
        <w:tc>
          <w:tcPr>
            <w:tcW w:w="3192" w:type="dxa"/>
          </w:tcPr>
          <w:p w:rsidR="000C407B" w:rsidRPr="009D5430" w:rsidRDefault="009C6D9D" w:rsidP="009C6D9D">
            <w:pPr>
              <w:tabs>
                <w:tab w:val="left" w:pos="720"/>
              </w:tabs>
              <w:spacing w:after="100" w:line="360" w:lineRule="auto"/>
              <w:jc w:val="both"/>
              <w:rPr>
                <w:rFonts w:ascii="Times New Roman" w:hAnsi="Times New Roman" w:cs="Times New Roman"/>
                <w:sz w:val="28"/>
                <w:szCs w:val="28"/>
              </w:rPr>
            </w:pPr>
            <w:r w:rsidRPr="009D5430">
              <w:rPr>
                <w:rFonts w:ascii="Times New Roman" w:hAnsi="Times New Roman" w:cs="Times New Roman"/>
                <w:sz w:val="28"/>
                <w:szCs w:val="28"/>
              </w:rPr>
              <w:t xml:space="preserve">Y. -C. Liang, et al., </w:t>
            </w:r>
          </w:p>
        </w:tc>
        <w:tc>
          <w:tcPr>
            <w:tcW w:w="3192" w:type="dxa"/>
          </w:tcPr>
          <w:p w:rsidR="000C407B" w:rsidRPr="009D5430" w:rsidRDefault="009D5430" w:rsidP="00E53AA4">
            <w:pPr>
              <w:tabs>
                <w:tab w:val="left" w:pos="720"/>
              </w:tabs>
              <w:spacing w:after="100" w:line="360" w:lineRule="auto"/>
              <w:jc w:val="both"/>
              <w:rPr>
                <w:rFonts w:ascii="Times New Roman" w:hAnsi="Times New Roman" w:cs="Times New Roman"/>
                <w:sz w:val="28"/>
                <w:szCs w:val="28"/>
              </w:rPr>
            </w:pPr>
            <w:r w:rsidRPr="009D5430">
              <w:rPr>
                <w:rFonts w:ascii="Times New Roman" w:hAnsi="Times New Roman" w:cs="Times New Roman"/>
                <w:color w:val="333333"/>
                <w:sz w:val="28"/>
                <w:szCs w:val="28"/>
                <w:shd w:val="clear" w:color="auto" w:fill="FFFFFF"/>
              </w:rPr>
              <w:t>The heterogenous wireless services and exponentially growing traffic call for novel spectrum-and energy-efficient wireless communication technologies.</w:t>
            </w:r>
          </w:p>
        </w:tc>
      </w:tr>
      <w:tr w:rsidR="000C407B" w:rsidTr="000C407B">
        <w:tc>
          <w:tcPr>
            <w:tcW w:w="3192" w:type="dxa"/>
          </w:tcPr>
          <w:p w:rsidR="000C407B" w:rsidRPr="009D5430" w:rsidRDefault="009D5430" w:rsidP="00E53AA4">
            <w:pPr>
              <w:tabs>
                <w:tab w:val="left" w:pos="720"/>
              </w:tabs>
              <w:spacing w:after="100" w:line="360" w:lineRule="auto"/>
              <w:jc w:val="both"/>
              <w:rPr>
                <w:rFonts w:ascii="Times New Roman" w:hAnsi="Times New Roman" w:cs="Times New Roman"/>
                <w:sz w:val="28"/>
                <w:szCs w:val="28"/>
              </w:rPr>
            </w:pPr>
            <w:r w:rsidRPr="009D5430">
              <w:rPr>
                <w:rFonts w:ascii="Times New Roman" w:hAnsi="Times New Roman" w:cs="Times New Roman"/>
                <w:sz w:val="28"/>
                <w:szCs w:val="28"/>
              </w:rPr>
              <w:t>Toward smart wireless communications via intelligent reflecting surfaces: a contemporary survey</w:t>
            </w:r>
          </w:p>
        </w:tc>
        <w:tc>
          <w:tcPr>
            <w:tcW w:w="3192" w:type="dxa"/>
          </w:tcPr>
          <w:p w:rsidR="000C407B" w:rsidRPr="009D5430" w:rsidRDefault="009D5430" w:rsidP="009D5430">
            <w:pPr>
              <w:tabs>
                <w:tab w:val="left" w:pos="720"/>
              </w:tabs>
              <w:spacing w:after="100" w:line="360" w:lineRule="auto"/>
              <w:jc w:val="both"/>
              <w:rPr>
                <w:rFonts w:ascii="Times New Roman" w:hAnsi="Times New Roman" w:cs="Times New Roman"/>
                <w:sz w:val="28"/>
                <w:szCs w:val="28"/>
              </w:rPr>
            </w:pPr>
            <w:r w:rsidRPr="009D5430">
              <w:rPr>
                <w:rFonts w:ascii="Times New Roman" w:hAnsi="Times New Roman" w:cs="Times New Roman"/>
                <w:sz w:val="28"/>
                <w:szCs w:val="28"/>
              </w:rPr>
              <w:t xml:space="preserve">S. Gong, X. Lu, D. T. Hoang, D. Niyato, Y. -C. Liang, et al., </w:t>
            </w:r>
          </w:p>
        </w:tc>
        <w:tc>
          <w:tcPr>
            <w:tcW w:w="3192" w:type="dxa"/>
          </w:tcPr>
          <w:p w:rsidR="000C407B" w:rsidRPr="009D5430" w:rsidRDefault="009D5430" w:rsidP="00E53AA4">
            <w:pPr>
              <w:tabs>
                <w:tab w:val="left" w:pos="720"/>
              </w:tabs>
              <w:spacing w:after="100" w:line="360" w:lineRule="auto"/>
              <w:jc w:val="both"/>
              <w:rPr>
                <w:rFonts w:ascii="Times New Roman" w:hAnsi="Times New Roman" w:cs="Times New Roman"/>
                <w:sz w:val="28"/>
                <w:szCs w:val="28"/>
              </w:rPr>
            </w:pPr>
            <w:r w:rsidRPr="009D5430">
              <w:rPr>
                <w:rFonts w:ascii="Times New Roman" w:hAnsi="Times New Roman" w:cs="Times New Roman"/>
                <w:color w:val="333333"/>
                <w:sz w:val="28"/>
                <w:szCs w:val="28"/>
                <w:shd w:val="clear" w:color="auto" w:fill="FFFFFF"/>
              </w:rPr>
              <w:t>This paper presents a literature review on recent applications and design aspects of the intelligent reflecting surface (IRS) in the future wireless networks.</w:t>
            </w:r>
          </w:p>
        </w:tc>
      </w:tr>
      <w:tr w:rsidR="000C407B" w:rsidTr="000C407B">
        <w:tc>
          <w:tcPr>
            <w:tcW w:w="3192" w:type="dxa"/>
          </w:tcPr>
          <w:p w:rsidR="000C407B" w:rsidRPr="009D5430" w:rsidRDefault="009D5430" w:rsidP="00E53AA4">
            <w:pPr>
              <w:tabs>
                <w:tab w:val="left" w:pos="720"/>
              </w:tabs>
              <w:spacing w:after="100" w:line="360" w:lineRule="auto"/>
              <w:jc w:val="both"/>
              <w:rPr>
                <w:rFonts w:ascii="Times New Roman" w:hAnsi="Times New Roman" w:cs="Times New Roman"/>
                <w:sz w:val="28"/>
                <w:szCs w:val="28"/>
              </w:rPr>
            </w:pPr>
            <w:r w:rsidRPr="009D5430">
              <w:rPr>
                <w:rFonts w:ascii="Times New Roman" w:hAnsi="Times New Roman" w:cs="Times New Roman"/>
                <w:sz w:val="28"/>
                <w:szCs w:val="28"/>
              </w:rPr>
              <w:t>Simultaneous wireless information and power transfer in modern communication systems</w:t>
            </w:r>
          </w:p>
        </w:tc>
        <w:tc>
          <w:tcPr>
            <w:tcW w:w="3192" w:type="dxa"/>
          </w:tcPr>
          <w:p w:rsidR="000C407B" w:rsidRPr="009D5430" w:rsidRDefault="009D5430" w:rsidP="009D5430">
            <w:pPr>
              <w:tabs>
                <w:tab w:val="left" w:pos="720"/>
              </w:tabs>
              <w:spacing w:after="100" w:line="360" w:lineRule="auto"/>
              <w:jc w:val="both"/>
              <w:rPr>
                <w:rFonts w:ascii="Times New Roman" w:hAnsi="Times New Roman" w:cs="Times New Roman"/>
                <w:sz w:val="28"/>
                <w:szCs w:val="28"/>
              </w:rPr>
            </w:pPr>
            <w:r w:rsidRPr="009D5430">
              <w:rPr>
                <w:rFonts w:ascii="Times New Roman" w:hAnsi="Times New Roman" w:cs="Times New Roman"/>
                <w:sz w:val="28"/>
                <w:szCs w:val="28"/>
              </w:rPr>
              <w:t xml:space="preserve">I. Krikidis, S. Timotheou, S. Nikolaou, et al., </w:t>
            </w:r>
          </w:p>
        </w:tc>
        <w:tc>
          <w:tcPr>
            <w:tcW w:w="3192" w:type="dxa"/>
          </w:tcPr>
          <w:p w:rsidR="000C407B" w:rsidRPr="009D5430" w:rsidRDefault="009D5430" w:rsidP="00E53AA4">
            <w:pPr>
              <w:tabs>
                <w:tab w:val="left" w:pos="720"/>
              </w:tabs>
              <w:spacing w:after="100" w:line="360" w:lineRule="auto"/>
              <w:jc w:val="both"/>
              <w:rPr>
                <w:rFonts w:ascii="Times New Roman" w:hAnsi="Times New Roman" w:cs="Times New Roman"/>
                <w:sz w:val="28"/>
                <w:szCs w:val="28"/>
              </w:rPr>
            </w:pPr>
            <w:r w:rsidRPr="009D5430">
              <w:rPr>
                <w:rFonts w:ascii="Times New Roman" w:hAnsi="Times New Roman" w:cs="Times New Roman"/>
                <w:color w:val="333333"/>
                <w:sz w:val="28"/>
                <w:szCs w:val="28"/>
                <w:shd w:val="clear" w:color="auto" w:fill="FFFFFF"/>
              </w:rPr>
              <w:t>Energy harvesting for wireless communication networks is a new paradigm that allows terminals to recharge their batteries from external energy sources in the surrounding environment.</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71146A" w:rsidRDefault="0071146A"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71146A" w:rsidRDefault="0071146A"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71146A" w:rsidRDefault="0071146A"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71146A" w:rsidP="00E53AA4">
      <w:pPr>
        <w:spacing w:after="0" w:line="360" w:lineRule="auto"/>
        <w:jc w:val="both"/>
        <w:rPr>
          <w:rFonts w:ascii="Times New Roman" w:hAnsi="Times New Roman" w:cs="Times New Roman"/>
        </w:rPr>
      </w:pPr>
      <w:r w:rsidRPr="0071146A">
        <w:rPr>
          <w:rFonts w:ascii="Times New Roman" w:hAnsi="Times New Roman" w:cs="Times New Roman"/>
        </w:rPr>
        <w:drawing>
          <wp:inline distT="0" distB="0" distL="0" distR="0">
            <wp:extent cx="5943600" cy="4322445"/>
            <wp:effectExtent l="19050" t="0" r="0" b="0"/>
            <wp:docPr id="1" name="Picture 1" descr="C:\Users\ELCOT-Lenovo\Desktop\pic1.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png"/>
                    <pic:cNvPicPr>
                      <a:picLocks noGrp="1" noChangeAspect="1" noChangeArrowheads="1"/>
                    </pic:cNvPicPr>
                  </pic:nvPicPr>
                  <pic:blipFill>
                    <a:blip r:embed="rId8"/>
                    <a:srcRect/>
                    <a:stretch>
                      <a:fillRect/>
                    </a:stretch>
                  </pic:blipFill>
                  <pic:spPr bwMode="auto">
                    <a:xfrm>
                      <a:off x="0" y="0"/>
                      <a:ext cx="5943600" cy="432244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71146A" w:rsidRDefault="0071146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9F67D4" w:rsidRPr="009F67D4" w:rsidRDefault="009F67D4" w:rsidP="009F67D4">
      <w:pPr>
        <w:pStyle w:val="BodyText"/>
        <w:rPr>
          <w:bCs/>
          <w:iCs/>
          <w:sz w:val="32"/>
          <w:szCs w:val="32"/>
          <w:lang w:val="en-IN"/>
        </w:rPr>
      </w:pPr>
      <w:r w:rsidRPr="009F67D4">
        <w:rPr>
          <w:bCs/>
          <w:iCs/>
          <w:sz w:val="32"/>
          <w:szCs w:val="32"/>
          <w:lang w:val="en-IN"/>
        </w:rPr>
        <w:t xml:space="preserve">    In this paper, distributed RA algorithms have been proposed to minimize the total power consumption of SUs under perfect and imperfect CSI in a SWIPT-enabled cognitive ad-hoc network. Specifically, a joint PA and PS problem with perfect CSI was formulated with the QoS constraint of each SU and the maximum interference constraint of each PU. The suboptimal solutions have been obtained by using an alternating optimization approach under a low EH threshold and a high EH threshold. To improve system robustness and reduce outage probabilities, we have extended the work into the RA problem with imperfect CSI under bounded channel uncertainties and obtained the closed-form solutions by using Lagrange dual theory. The feasible region and the performance gap have also been analyzed. Simulation results have demonstrated the quick convergence and strong robustness of the proposed algorithm. </w:t>
      </w:r>
    </w:p>
    <w:p w:rsidR="001F1E5A" w:rsidRDefault="001F1E5A" w:rsidP="00E53AA4">
      <w:pPr>
        <w:pStyle w:val="BodyText"/>
        <w:rPr>
          <w:b/>
          <w:iCs/>
          <w:sz w:val="28"/>
          <w:szCs w:val="28"/>
        </w:rPr>
      </w:pPr>
    </w:p>
    <w:p w:rsidR="009F67D4" w:rsidRDefault="009F67D4" w:rsidP="00E53AA4">
      <w:pPr>
        <w:pStyle w:val="BodyText"/>
        <w:rPr>
          <w:b/>
          <w:iCs/>
          <w:sz w:val="28"/>
          <w:szCs w:val="28"/>
        </w:rPr>
      </w:pPr>
    </w:p>
    <w:p w:rsidR="009F67D4" w:rsidRDefault="009F67D4" w:rsidP="00E53AA4">
      <w:pPr>
        <w:pStyle w:val="BodyText"/>
        <w:rPr>
          <w:b/>
          <w:iCs/>
          <w:sz w:val="28"/>
          <w:szCs w:val="28"/>
        </w:rPr>
      </w:pPr>
    </w:p>
    <w:p w:rsidR="009F67D4" w:rsidRDefault="009F67D4" w:rsidP="00E53AA4">
      <w:pPr>
        <w:pStyle w:val="BodyText"/>
        <w:rPr>
          <w:b/>
          <w:iCs/>
          <w:sz w:val="28"/>
          <w:szCs w:val="28"/>
        </w:rPr>
      </w:pPr>
    </w:p>
    <w:p w:rsidR="009F67D4" w:rsidRDefault="009F67D4" w:rsidP="00E53AA4">
      <w:pPr>
        <w:pStyle w:val="BodyText"/>
        <w:rPr>
          <w:b/>
          <w:iCs/>
          <w:sz w:val="28"/>
          <w:szCs w:val="28"/>
        </w:rPr>
      </w:pPr>
    </w:p>
    <w:p w:rsidR="009F67D4" w:rsidRDefault="009F67D4" w:rsidP="00E53AA4">
      <w:pPr>
        <w:pStyle w:val="BodyText"/>
        <w:rPr>
          <w:b/>
          <w:iCs/>
          <w:sz w:val="28"/>
          <w:szCs w:val="28"/>
        </w:rPr>
      </w:pPr>
    </w:p>
    <w:p w:rsidR="009F67D4" w:rsidRDefault="009F67D4" w:rsidP="00E53AA4">
      <w:pPr>
        <w:pStyle w:val="BodyText"/>
        <w:rPr>
          <w:b/>
          <w:iCs/>
          <w:sz w:val="28"/>
          <w:szCs w:val="28"/>
        </w:rPr>
      </w:pPr>
    </w:p>
    <w:p w:rsidR="009F67D4" w:rsidRDefault="009F67D4"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9F67D4" w:rsidRDefault="00EC463F" w:rsidP="009F67D4">
      <w:pPr>
        <w:pStyle w:val="BodyText"/>
        <w:numPr>
          <w:ilvl w:val="0"/>
          <w:numId w:val="42"/>
        </w:numPr>
        <w:rPr>
          <w:sz w:val="32"/>
          <w:szCs w:val="32"/>
          <w:lang w:val="en-IN"/>
        </w:rPr>
      </w:pPr>
      <w:r w:rsidRPr="009F67D4">
        <w:rPr>
          <w:sz w:val="32"/>
          <w:szCs w:val="32"/>
          <w:lang w:val="en-IN"/>
        </w:rPr>
        <w:t>[1] H. Liao, et al., “Licensed and unlicensed spectrum management for cog</w:t>
      </w:r>
      <w:r w:rsidRPr="009F67D4">
        <w:rPr>
          <w:sz w:val="32"/>
          <w:szCs w:val="32"/>
          <w:lang w:val="en-IN"/>
        </w:rPr>
        <w:t xml:space="preserve">nitive M2M: a context-aware learning approach,” IEEE Trans. Cog. Commun. Netw., vol. 6, no. 3, pp. 915-925, Sept. 2020. </w:t>
      </w:r>
    </w:p>
    <w:p w:rsidR="00000000" w:rsidRPr="009F67D4" w:rsidRDefault="00EC463F" w:rsidP="009F67D4">
      <w:pPr>
        <w:pStyle w:val="BodyText"/>
        <w:numPr>
          <w:ilvl w:val="0"/>
          <w:numId w:val="42"/>
        </w:numPr>
        <w:rPr>
          <w:sz w:val="32"/>
          <w:szCs w:val="32"/>
          <w:lang w:val="en-IN"/>
        </w:rPr>
      </w:pPr>
      <w:r w:rsidRPr="009F67D4">
        <w:rPr>
          <w:sz w:val="32"/>
          <w:szCs w:val="32"/>
          <w:lang w:val="en-IN"/>
        </w:rPr>
        <w:t>[2] Y. -C. Liang, et al., “Symbiotic radio: cognitive backscattering communications for future wireless networks,” IEEE Trans. Cog. Co</w:t>
      </w:r>
      <w:r w:rsidRPr="009F67D4">
        <w:rPr>
          <w:sz w:val="32"/>
          <w:szCs w:val="32"/>
          <w:lang w:val="en-IN"/>
        </w:rPr>
        <w:t xml:space="preserve">mmun. Netw., vol. 6, no. 4, pp. 1242-1255, Dec. 2020. </w:t>
      </w:r>
    </w:p>
    <w:p w:rsidR="00000000" w:rsidRPr="009F67D4" w:rsidRDefault="00EC463F" w:rsidP="009F67D4">
      <w:pPr>
        <w:pStyle w:val="BodyText"/>
        <w:numPr>
          <w:ilvl w:val="0"/>
          <w:numId w:val="42"/>
        </w:numPr>
        <w:rPr>
          <w:sz w:val="32"/>
          <w:szCs w:val="32"/>
          <w:lang w:val="en-IN"/>
        </w:rPr>
      </w:pPr>
      <w:r w:rsidRPr="009F67D4">
        <w:rPr>
          <w:sz w:val="32"/>
          <w:szCs w:val="32"/>
          <w:lang w:val="en-IN"/>
        </w:rPr>
        <w:t>[3] S. Gong, X. Lu, D. T. Hoang, D. Niyato, Y. -C. Liang, et al., “Toward smart wireless communications via intelligent reflecting surfaces: a contemporary survey,” IEEE Commun. Surveys Tuts., vol. 22</w:t>
      </w:r>
      <w:r w:rsidRPr="009F67D4">
        <w:rPr>
          <w:sz w:val="32"/>
          <w:szCs w:val="32"/>
          <w:lang w:val="en-IN"/>
        </w:rPr>
        <w:t xml:space="preserve">, no. 4, pp. 2283-2314, 4th Quart. 2020. </w:t>
      </w:r>
    </w:p>
    <w:p w:rsidR="00000000" w:rsidRPr="009F67D4" w:rsidRDefault="00EC463F" w:rsidP="009F67D4">
      <w:pPr>
        <w:pStyle w:val="BodyText"/>
        <w:numPr>
          <w:ilvl w:val="0"/>
          <w:numId w:val="42"/>
        </w:numPr>
        <w:rPr>
          <w:sz w:val="32"/>
          <w:szCs w:val="32"/>
          <w:lang w:val="en-IN"/>
        </w:rPr>
      </w:pPr>
      <w:r w:rsidRPr="009F67D4">
        <w:rPr>
          <w:sz w:val="32"/>
          <w:szCs w:val="32"/>
          <w:lang w:val="en-IN"/>
        </w:rPr>
        <w:t xml:space="preserve">[4] I. Krikidis, S. Timotheou, S. Nikolaou, et al., “Simultaneous wireless information and power transfer in modern communication systems,” IEEE Commun. Mag., vol. 52, no. 11, pp. 104-110, Nov. 2014. </w:t>
      </w:r>
    </w:p>
    <w:p w:rsidR="00000000" w:rsidRPr="009F67D4" w:rsidRDefault="00EC463F" w:rsidP="009F67D4">
      <w:pPr>
        <w:pStyle w:val="BodyText"/>
        <w:numPr>
          <w:ilvl w:val="0"/>
          <w:numId w:val="42"/>
        </w:numPr>
        <w:rPr>
          <w:sz w:val="32"/>
          <w:szCs w:val="32"/>
          <w:lang w:val="en-IN"/>
        </w:rPr>
      </w:pPr>
      <w:r w:rsidRPr="009F67D4">
        <w:rPr>
          <w:sz w:val="32"/>
          <w:szCs w:val="32"/>
          <w:lang w:val="en-IN"/>
        </w:rPr>
        <w:t>[5] Z. Qin,</w:t>
      </w:r>
      <w:r w:rsidRPr="009F67D4">
        <w:rPr>
          <w:sz w:val="32"/>
          <w:szCs w:val="32"/>
          <w:lang w:val="en-IN"/>
        </w:rPr>
        <w:t xml:space="preserve"> X. Zhou, L. Zhang, Y. Gao, Y. -C. Liang and G. Y. Li, “20 years of evolution from cognitive to intelligent communications,” IEEE Trans. Cog. Commun. Netw., vol. 6, no. 1, pp. 6-20, Mar. 2020.</w:t>
      </w:r>
      <w:r w:rsidRPr="009F67D4">
        <w:rPr>
          <w:sz w:val="32"/>
          <w:szCs w:val="32"/>
        </w:rPr>
        <w:t xml:space="preserve"> </w:t>
      </w:r>
    </w:p>
    <w:p w:rsidR="00000000" w:rsidRPr="009F67D4" w:rsidRDefault="00EC463F" w:rsidP="009F67D4">
      <w:pPr>
        <w:pStyle w:val="BodyText"/>
        <w:numPr>
          <w:ilvl w:val="0"/>
          <w:numId w:val="42"/>
        </w:numPr>
        <w:rPr>
          <w:sz w:val="32"/>
          <w:szCs w:val="32"/>
          <w:lang w:val="en-IN"/>
        </w:rPr>
      </w:pPr>
      <w:r w:rsidRPr="009F67D4">
        <w:rPr>
          <w:sz w:val="32"/>
          <w:szCs w:val="32"/>
          <w:lang w:val="en-IN"/>
        </w:rPr>
        <w:t>[6] Y. Xu, et al., “Robust resource allocation and power spli</w:t>
      </w:r>
      <w:r w:rsidRPr="009F67D4">
        <w:rPr>
          <w:sz w:val="32"/>
          <w:szCs w:val="32"/>
          <w:lang w:val="en-IN"/>
        </w:rPr>
        <w:t xml:space="preserve">tting in SWIPT enabled heterogeneous networks: a robust minimax </w:t>
      </w:r>
      <w:r w:rsidRPr="009F67D4">
        <w:rPr>
          <w:sz w:val="32"/>
          <w:szCs w:val="32"/>
          <w:lang w:val="en-IN"/>
        </w:rPr>
        <w:lastRenderedPageBreak/>
        <w:t xml:space="preserve">approach,” IEEE Internet Things J., vol. 6, no. 6, pp. 10799-10811, Dec. 2019. </w:t>
      </w:r>
    </w:p>
    <w:p w:rsidR="00000000" w:rsidRPr="009F67D4" w:rsidRDefault="00EC463F" w:rsidP="009F67D4">
      <w:pPr>
        <w:pStyle w:val="BodyText"/>
        <w:numPr>
          <w:ilvl w:val="0"/>
          <w:numId w:val="42"/>
        </w:numPr>
        <w:rPr>
          <w:sz w:val="32"/>
          <w:szCs w:val="32"/>
          <w:lang w:val="en-IN"/>
        </w:rPr>
      </w:pPr>
      <w:r w:rsidRPr="009F67D4">
        <w:rPr>
          <w:sz w:val="32"/>
          <w:szCs w:val="32"/>
          <w:lang w:val="en-IN"/>
        </w:rPr>
        <w:t>[7] Y. -C. Liang, K. Chen, G. Y. Li and P. Mahonen, “Cognitive radio networking and communications: an overview</w:t>
      </w:r>
      <w:r w:rsidRPr="009F67D4">
        <w:rPr>
          <w:sz w:val="32"/>
          <w:szCs w:val="32"/>
          <w:lang w:val="en-IN"/>
        </w:rPr>
        <w:t xml:space="preserve">,” IEEE Trans. Veh. Technol., vol. 60, no. 7, pp. 3386-3407, Sept. 2011. </w:t>
      </w:r>
    </w:p>
    <w:p w:rsidR="00000000" w:rsidRPr="009F67D4" w:rsidRDefault="00EC463F" w:rsidP="009F67D4">
      <w:pPr>
        <w:pStyle w:val="BodyText"/>
        <w:numPr>
          <w:ilvl w:val="0"/>
          <w:numId w:val="42"/>
        </w:numPr>
        <w:rPr>
          <w:sz w:val="32"/>
          <w:szCs w:val="32"/>
          <w:lang w:val="en-IN"/>
        </w:rPr>
      </w:pPr>
      <w:r w:rsidRPr="009F67D4">
        <w:rPr>
          <w:sz w:val="32"/>
          <w:szCs w:val="32"/>
          <w:lang w:val="en-IN"/>
        </w:rPr>
        <w:t xml:space="preserve">[8] J. Mitola, et al., “Cognitive radio: making software radios more personal,” IEEE Pers. Commun., vol. 6, no. 4, pp. 13-18, Aug. 1999. </w:t>
      </w:r>
    </w:p>
    <w:p w:rsidR="00000000" w:rsidRPr="009F67D4" w:rsidRDefault="00EC463F" w:rsidP="009F67D4">
      <w:pPr>
        <w:pStyle w:val="BodyText"/>
        <w:numPr>
          <w:ilvl w:val="0"/>
          <w:numId w:val="42"/>
        </w:numPr>
        <w:rPr>
          <w:sz w:val="32"/>
          <w:szCs w:val="32"/>
          <w:lang w:val="en-IN"/>
        </w:rPr>
      </w:pPr>
      <w:r w:rsidRPr="009F67D4">
        <w:rPr>
          <w:sz w:val="32"/>
          <w:szCs w:val="32"/>
          <w:lang w:val="en-IN"/>
        </w:rPr>
        <w:t>[9] S. Haykin, “Cognitive radio: brain-emp</w:t>
      </w:r>
      <w:r w:rsidRPr="009F67D4">
        <w:rPr>
          <w:sz w:val="32"/>
          <w:szCs w:val="32"/>
          <w:lang w:val="en-IN"/>
        </w:rPr>
        <w:t xml:space="preserve">owered wireless communications,” IEEE J. Sel. Areas Commun., vol. 23, no. 2, pp. 201-220, Feb. 2005. </w:t>
      </w:r>
    </w:p>
    <w:p w:rsidR="00000000" w:rsidRPr="009F67D4" w:rsidRDefault="00EC463F" w:rsidP="009F67D4">
      <w:pPr>
        <w:pStyle w:val="BodyText"/>
        <w:numPr>
          <w:ilvl w:val="0"/>
          <w:numId w:val="42"/>
        </w:numPr>
        <w:rPr>
          <w:sz w:val="32"/>
          <w:szCs w:val="32"/>
          <w:lang w:val="en-IN"/>
        </w:rPr>
      </w:pPr>
      <w:r w:rsidRPr="009F67D4">
        <w:rPr>
          <w:sz w:val="32"/>
          <w:szCs w:val="32"/>
          <w:lang w:val="en-IN"/>
        </w:rPr>
        <w:t>[10] Q. Li, X. Zhang, A. Pandharipande, et al., “An energy-aware retransmission approach in SWIPT-based cognitive relay systems,” IEEE Trans. Cog. Commun</w:t>
      </w:r>
      <w:r w:rsidRPr="009F67D4">
        <w:rPr>
          <w:sz w:val="32"/>
          <w:szCs w:val="32"/>
          <w:lang w:val="en-IN"/>
        </w:rPr>
        <w:t xml:space="preserve">. Netw., vol. 5, no. 3, pp. 580-594, Sept. 2019.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C463F" w:rsidRDefault="00EC463F" w:rsidP="003654DF">
      <w:pPr>
        <w:spacing w:after="0" w:line="240" w:lineRule="auto"/>
      </w:pPr>
      <w:r>
        <w:separator/>
      </w:r>
    </w:p>
  </w:endnote>
  <w:endnote w:type="continuationSeparator" w:id="1">
    <w:p w:rsidR="00EC463F" w:rsidRDefault="00EC463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C463F" w:rsidRDefault="00EC463F" w:rsidP="003654DF">
      <w:pPr>
        <w:spacing w:after="0" w:line="240" w:lineRule="auto"/>
      </w:pPr>
      <w:r>
        <w:separator/>
      </w:r>
    </w:p>
  </w:footnote>
  <w:footnote w:type="continuationSeparator" w:id="1">
    <w:p w:rsidR="00EC463F" w:rsidRDefault="00EC463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B13524">
        <w:pPr>
          <w:pStyle w:val="Header"/>
          <w:jc w:val="right"/>
        </w:pPr>
        <w:fldSimple w:instr=" PAGE   \* MERGEFORMAT ">
          <w:r w:rsidR="0071146A">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95E4E2E"/>
    <w:multiLevelType w:val="hybridMultilevel"/>
    <w:tmpl w:val="0BFAC782"/>
    <w:lvl w:ilvl="0" w:tplc="5106DD22">
      <w:start w:val="1"/>
      <w:numFmt w:val="bullet"/>
      <w:lvlText w:val=""/>
      <w:lvlJc w:val="left"/>
      <w:pPr>
        <w:tabs>
          <w:tab w:val="num" w:pos="720"/>
        </w:tabs>
        <w:ind w:left="720" w:hanging="360"/>
      </w:pPr>
      <w:rPr>
        <w:rFonts w:ascii="Wingdings 2" w:hAnsi="Wingdings 2" w:hint="default"/>
      </w:rPr>
    </w:lvl>
    <w:lvl w:ilvl="1" w:tplc="F4608CBE" w:tentative="1">
      <w:start w:val="1"/>
      <w:numFmt w:val="bullet"/>
      <w:lvlText w:val=""/>
      <w:lvlJc w:val="left"/>
      <w:pPr>
        <w:tabs>
          <w:tab w:val="num" w:pos="1440"/>
        </w:tabs>
        <w:ind w:left="1440" w:hanging="360"/>
      </w:pPr>
      <w:rPr>
        <w:rFonts w:ascii="Wingdings 2" w:hAnsi="Wingdings 2" w:hint="default"/>
      </w:rPr>
    </w:lvl>
    <w:lvl w:ilvl="2" w:tplc="B7A60098" w:tentative="1">
      <w:start w:val="1"/>
      <w:numFmt w:val="bullet"/>
      <w:lvlText w:val=""/>
      <w:lvlJc w:val="left"/>
      <w:pPr>
        <w:tabs>
          <w:tab w:val="num" w:pos="2160"/>
        </w:tabs>
        <w:ind w:left="2160" w:hanging="360"/>
      </w:pPr>
      <w:rPr>
        <w:rFonts w:ascii="Wingdings 2" w:hAnsi="Wingdings 2" w:hint="default"/>
      </w:rPr>
    </w:lvl>
    <w:lvl w:ilvl="3" w:tplc="1D1AEA2A" w:tentative="1">
      <w:start w:val="1"/>
      <w:numFmt w:val="bullet"/>
      <w:lvlText w:val=""/>
      <w:lvlJc w:val="left"/>
      <w:pPr>
        <w:tabs>
          <w:tab w:val="num" w:pos="2880"/>
        </w:tabs>
        <w:ind w:left="2880" w:hanging="360"/>
      </w:pPr>
      <w:rPr>
        <w:rFonts w:ascii="Wingdings 2" w:hAnsi="Wingdings 2" w:hint="default"/>
      </w:rPr>
    </w:lvl>
    <w:lvl w:ilvl="4" w:tplc="DF3EEDB2" w:tentative="1">
      <w:start w:val="1"/>
      <w:numFmt w:val="bullet"/>
      <w:lvlText w:val=""/>
      <w:lvlJc w:val="left"/>
      <w:pPr>
        <w:tabs>
          <w:tab w:val="num" w:pos="3600"/>
        </w:tabs>
        <w:ind w:left="3600" w:hanging="360"/>
      </w:pPr>
      <w:rPr>
        <w:rFonts w:ascii="Wingdings 2" w:hAnsi="Wingdings 2" w:hint="default"/>
      </w:rPr>
    </w:lvl>
    <w:lvl w:ilvl="5" w:tplc="6192B2D8" w:tentative="1">
      <w:start w:val="1"/>
      <w:numFmt w:val="bullet"/>
      <w:lvlText w:val=""/>
      <w:lvlJc w:val="left"/>
      <w:pPr>
        <w:tabs>
          <w:tab w:val="num" w:pos="4320"/>
        </w:tabs>
        <w:ind w:left="4320" w:hanging="360"/>
      </w:pPr>
      <w:rPr>
        <w:rFonts w:ascii="Wingdings 2" w:hAnsi="Wingdings 2" w:hint="default"/>
      </w:rPr>
    </w:lvl>
    <w:lvl w:ilvl="6" w:tplc="A15AAC7E" w:tentative="1">
      <w:start w:val="1"/>
      <w:numFmt w:val="bullet"/>
      <w:lvlText w:val=""/>
      <w:lvlJc w:val="left"/>
      <w:pPr>
        <w:tabs>
          <w:tab w:val="num" w:pos="5040"/>
        </w:tabs>
        <w:ind w:left="5040" w:hanging="360"/>
      </w:pPr>
      <w:rPr>
        <w:rFonts w:ascii="Wingdings 2" w:hAnsi="Wingdings 2" w:hint="default"/>
      </w:rPr>
    </w:lvl>
    <w:lvl w:ilvl="7" w:tplc="C96A811E" w:tentative="1">
      <w:start w:val="1"/>
      <w:numFmt w:val="bullet"/>
      <w:lvlText w:val=""/>
      <w:lvlJc w:val="left"/>
      <w:pPr>
        <w:tabs>
          <w:tab w:val="num" w:pos="5760"/>
        </w:tabs>
        <w:ind w:left="5760" w:hanging="360"/>
      </w:pPr>
      <w:rPr>
        <w:rFonts w:ascii="Wingdings 2" w:hAnsi="Wingdings 2" w:hint="default"/>
      </w:rPr>
    </w:lvl>
    <w:lvl w:ilvl="8" w:tplc="F2265422" w:tentative="1">
      <w:start w:val="1"/>
      <w:numFmt w:val="bullet"/>
      <w:lvlText w:val=""/>
      <w:lvlJc w:val="left"/>
      <w:pPr>
        <w:tabs>
          <w:tab w:val="num" w:pos="6480"/>
        </w:tabs>
        <w:ind w:left="6480" w:hanging="360"/>
      </w:pPr>
      <w:rPr>
        <w:rFonts w:ascii="Wingdings 2" w:hAnsi="Wingdings 2" w:hint="default"/>
      </w:rPr>
    </w:lvl>
  </w:abstractNum>
  <w:abstractNum w:abstractNumId="10">
    <w:nsid w:val="2250104A"/>
    <w:multiLevelType w:val="hybridMultilevel"/>
    <w:tmpl w:val="50C0677C"/>
    <w:lvl w:ilvl="0" w:tplc="721AF404">
      <w:start w:val="1"/>
      <w:numFmt w:val="bullet"/>
      <w:lvlText w:val=""/>
      <w:lvlJc w:val="left"/>
      <w:pPr>
        <w:tabs>
          <w:tab w:val="num" w:pos="720"/>
        </w:tabs>
        <w:ind w:left="720" w:hanging="360"/>
      </w:pPr>
      <w:rPr>
        <w:rFonts w:ascii="Wingdings 2" w:hAnsi="Wingdings 2" w:hint="default"/>
      </w:rPr>
    </w:lvl>
    <w:lvl w:ilvl="1" w:tplc="DA523FFC" w:tentative="1">
      <w:start w:val="1"/>
      <w:numFmt w:val="bullet"/>
      <w:lvlText w:val=""/>
      <w:lvlJc w:val="left"/>
      <w:pPr>
        <w:tabs>
          <w:tab w:val="num" w:pos="1440"/>
        </w:tabs>
        <w:ind w:left="1440" w:hanging="360"/>
      </w:pPr>
      <w:rPr>
        <w:rFonts w:ascii="Wingdings 2" w:hAnsi="Wingdings 2" w:hint="default"/>
      </w:rPr>
    </w:lvl>
    <w:lvl w:ilvl="2" w:tplc="238E50B4" w:tentative="1">
      <w:start w:val="1"/>
      <w:numFmt w:val="bullet"/>
      <w:lvlText w:val=""/>
      <w:lvlJc w:val="left"/>
      <w:pPr>
        <w:tabs>
          <w:tab w:val="num" w:pos="2160"/>
        </w:tabs>
        <w:ind w:left="2160" w:hanging="360"/>
      </w:pPr>
      <w:rPr>
        <w:rFonts w:ascii="Wingdings 2" w:hAnsi="Wingdings 2" w:hint="default"/>
      </w:rPr>
    </w:lvl>
    <w:lvl w:ilvl="3" w:tplc="93CED5D6" w:tentative="1">
      <w:start w:val="1"/>
      <w:numFmt w:val="bullet"/>
      <w:lvlText w:val=""/>
      <w:lvlJc w:val="left"/>
      <w:pPr>
        <w:tabs>
          <w:tab w:val="num" w:pos="2880"/>
        </w:tabs>
        <w:ind w:left="2880" w:hanging="360"/>
      </w:pPr>
      <w:rPr>
        <w:rFonts w:ascii="Wingdings 2" w:hAnsi="Wingdings 2" w:hint="default"/>
      </w:rPr>
    </w:lvl>
    <w:lvl w:ilvl="4" w:tplc="275AF9B4" w:tentative="1">
      <w:start w:val="1"/>
      <w:numFmt w:val="bullet"/>
      <w:lvlText w:val=""/>
      <w:lvlJc w:val="left"/>
      <w:pPr>
        <w:tabs>
          <w:tab w:val="num" w:pos="3600"/>
        </w:tabs>
        <w:ind w:left="3600" w:hanging="360"/>
      </w:pPr>
      <w:rPr>
        <w:rFonts w:ascii="Wingdings 2" w:hAnsi="Wingdings 2" w:hint="default"/>
      </w:rPr>
    </w:lvl>
    <w:lvl w:ilvl="5" w:tplc="2662E84A" w:tentative="1">
      <w:start w:val="1"/>
      <w:numFmt w:val="bullet"/>
      <w:lvlText w:val=""/>
      <w:lvlJc w:val="left"/>
      <w:pPr>
        <w:tabs>
          <w:tab w:val="num" w:pos="4320"/>
        </w:tabs>
        <w:ind w:left="4320" w:hanging="360"/>
      </w:pPr>
      <w:rPr>
        <w:rFonts w:ascii="Wingdings 2" w:hAnsi="Wingdings 2" w:hint="default"/>
      </w:rPr>
    </w:lvl>
    <w:lvl w:ilvl="6" w:tplc="274276C6" w:tentative="1">
      <w:start w:val="1"/>
      <w:numFmt w:val="bullet"/>
      <w:lvlText w:val=""/>
      <w:lvlJc w:val="left"/>
      <w:pPr>
        <w:tabs>
          <w:tab w:val="num" w:pos="5040"/>
        </w:tabs>
        <w:ind w:left="5040" w:hanging="360"/>
      </w:pPr>
      <w:rPr>
        <w:rFonts w:ascii="Wingdings 2" w:hAnsi="Wingdings 2" w:hint="default"/>
      </w:rPr>
    </w:lvl>
    <w:lvl w:ilvl="7" w:tplc="248A3546" w:tentative="1">
      <w:start w:val="1"/>
      <w:numFmt w:val="bullet"/>
      <w:lvlText w:val=""/>
      <w:lvlJc w:val="left"/>
      <w:pPr>
        <w:tabs>
          <w:tab w:val="num" w:pos="5760"/>
        </w:tabs>
        <w:ind w:left="5760" w:hanging="360"/>
      </w:pPr>
      <w:rPr>
        <w:rFonts w:ascii="Wingdings 2" w:hAnsi="Wingdings 2" w:hint="default"/>
      </w:rPr>
    </w:lvl>
    <w:lvl w:ilvl="8" w:tplc="15E69486"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7527A94"/>
    <w:multiLevelType w:val="hybridMultilevel"/>
    <w:tmpl w:val="B9B29A7C"/>
    <w:lvl w:ilvl="0" w:tplc="35D2192C">
      <w:start w:val="1"/>
      <w:numFmt w:val="bullet"/>
      <w:lvlText w:val=""/>
      <w:lvlJc w:val="left"/>
      <w:pPr>
        <w:tabs>
          <w:tab w:val="num" w:pos="720"/>
        </w:tabs>
        <w:ind w:left="720" w:hanging="360"/>
      </w:pPr>
      <w:rPr>
        <w:rFonts w:ascii="Wingdings 2" w:hAnsi="Wingdings 2" w:hint="default"/>
      </w:rPr>
    </w:lvl>
    <w:lvl w:ilvl="1" w:tplc="0F2447A0" w:tentative="1">
      <w:start w:val="1"/>
      <w:numFmt w:val="bullet"/>
      <w:lvlText w:val=""/>
      <w:lvlJc w:val="left"/>
      <w:pPr>
        <w:tabs>
          <w:tab w:val="num" w:pos="1440"/>
        </w:tabs>
        <w:ind w:left="1440" w:hanging="360"/>
      </w:pPr>
      <w:rPr>
        <w:rFonts w:ascii="Wingdings 2" w:hAnsi="Wingdings 2" w:hint="default"/>
      </w:rPr>
    </w:lvl>
    <w:lvl w:ilvl="2" w:tplc="39362726" w:tentative="1">
      <w:start w:val="1"/>
      <w:numFmt w:val="bullet"/>
      <w:lvlText w:val=""/>
      <w:lvlJc w:val="left"/>
      <w:pPr>
        <w:tabs>
          <w:tab w:val="num" w:pos="2160"/>
        </w:tabs>
        <w:ind w:left="2160" w:hanging="360"/>
      </w:pPr>
      <w:rPr>
        <w:rFonts w:ascii="Wingdings 2" w:hAnsi="Wingdings 2" w:hint="default"/>
      </w:rPr>
    </w:lvl>
    <w:lvl w:ilvl="3" w:tplc="55C27992" w:tentative="1">
      <w:start w:val="1"/>
      <w:numFmt w:val="bullet"/>
      <w:lvlText w:val=""/>
      <w:lvlJc w:val="left"/>
      <w:pPr>
        <w:tabs>
          <w:tab w:val="num" w:pos="2880"/>
        </w:tabs>
        <w:ind w:left="2880" w:hanging="360"/>
      </w:pPr>
      <w:rPr>
        <w:rFonts w:ascii="Wingdings 2" w:hAnsi="Wingdings 2" w:hint="default"/>
      </w:rPr>
    </w:lvl>
    <w:lvl w:ilvl="4" w:tplc="736EB836" w:tentative="1">
      <w:start w:val="1"/>
      <w:numFmt w:val="bullet"/>
      <w:lvlText w:val=""/>
      <w:lvlJc w:val="left"/>
      <w:pPr>
        <w:tabs>
          <w:tab w:val="num" w:pos="3600"/>
        </w:tabs>
        <w:ind w:left="3600" w:hanging="360"/>
      </w:pPr>
      <w:rPr>
        <w:rFonts w:ascii="Wingdings 2" w:hAnsi="Wingdings 2" w:hint="default"/>
      </w:rPr>
    </w:lvl>
    <w:lvl w:ilvl="5" w:tplc="93AA4A36" w:tentative="1">
      <w:start w:val="1"/>
      <w:numFmt w:val="bullet"/>
      <w:lvlText w:val=""/>
      <w:lvlJc w:val="left"/>
      <w:pPr>
        <w:tabs>
          <w:tab w:val="num" w:pos="4320"/>
        </w:tabs>
        <w:ind w:left="4320" w:hanging="360"/>
      </w:pPr>
      <w:rPr>
        <w:rFonts w:ascii="Wingdings 2" w:hAnsi="Wingdings 2" w:hint="default"/>
      </w:rPr>
    </w:lvl>
    <w:lvl w:ilvl="6" w:tplc="74CE6650" w:tentative="1">
      <w:start w:val="1"/>
      <w:numFmt w:val="bullet"/>
      <w:lvlText w:val=""/>
      <w:lvlJc w:val="left"/>
      <w:pPr>
        <w:tabs>
          <w:tab w:val="num" w:pos="5040"/>
        </w:tabs>
        <w:ind w:left="5040" w:hanging="360"/>
      </w:pPr>
      <w:rPr>
        <w:rFonts w:ascii="Wingdings 2" w:hAnsi="Wingdings 2" w:hint="default"/>
      </w:rPr>
    </w:lvl>
    <w:lvl w:ilvl="7" w:tplc="79F8A23A" w:tentative="1">
      <w:start w:val="1"/>
      <w:numFmt w:val="bullet"/>
      <w:lvlText w:val=""/>
      <w:lvlJc w:val="left"/>
      <w:pPr>
        <w:tabs>
          <w:tab w:val="num" w:pos="5760"/>
        </w:tabs>
        <w:ind w:left="5760" w:hanging="360"/>
      </w:pPr>
      <w:rPr>
        <w:rFonts w:ascii="Wingdings 2" w:hAnsi="Wingdings 2" w:hint="default"/>
      </w:rPr>
    </w:lvl>
    <w:lvl w:ilvl="8" w:tplc="1130BAD2" w:tentative="1">
      <w:start w:val="1"/>
      <w:numFmt w:val="bullet"/>
      <w:lvlText w:val=""/>
      <w:lvlJc w:val="left"/>
      <w:pPr>
        <w:tabs>
          <w:tab w:val="num" w:pos="6480"/>
        </w:tabs>
        <w:ind w:left="6480" w:hanging="360"/>
      </w:pPr>
      <w:rPr>
        <w:rFonts w:ascii="Wingdings 2" w:hAnsi="Wingdings 2"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3C264632"/>
    <w:multiLevelType w:val="hybridMultilevel"/>
    <w:tmpl w:val="57C6E37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4FE7A21"/>
    <w:multiLevelType w:val="hybridMultilevel"/>
    <w:tmpl w:val="0F266140"/>
    <w:lvl w:ilvl="0" w:tplc="5C34BABA">
      <w:start w:val="1"/>
      <w:numFmt w:val="bullet"/>
      <w:lvlText w:val=""/>
      <w:lvlJc w:val="left"/>
      <w:pPr>
        <w:tabs>
          <w:tab w:val="num" w:pos="720"/>
        </w:tabs>
        <w:ind w:left="720" w:hanging="360"/>
      </w:pPr>
      <w:rPr>
        <w:rFonts w:ascii="Wingdings 2" w:hAnsi="Wingdings 2" w:hint="default"/>
      </w:rPr>
    </w:lvl>
    <w:lvl w:ilvl="1" w:tplc="F3524DBA" w:tentative="1">
      <w:start w:val="1"/>
      <w:numFmt w:val="bullet"/>
      <w:lvlText w:val=""/>
      <w:lvlJc w:val="left"/>
      <w:pPr>
        <w:tabs>
          <w:tab w:val="num" w:pos="1440"/>
        </w:tabs>
        <w:ind w:left="1440" w:hanging="360"/>
      </w:pPr>
      <w:rPr>
        <w:rFonts w:ascii="Wingdings 2" w:hAnsi="Wingdings 2" w:hint="default"/>
      </w:rPr>
    </w:lvl>
    <w:lvl w:ilvl="2" w:tplc="531A5EFA" w:tentative="1">
      <w:start w:val="1"/>
      <w:numFmt w:val="bullet"/>
      <w:lvlText w:val=""/>
      <w:lvlJc w:val="left"/>
      <w:pPr>
        <w:tabs>
          <w:tab w:val="num" w:pos="2160"/>
        </w:tabs>
        <w:ind w:left="2160" w:hanging="360"/>
      </w:pPr>
      <w:rPr>
        <w:rFonts w:ascii="Wingdings 2" w:hAnsi="Wingdings 2" w:hint="default"/>
      </w:rPr>
    </w:lvl>
    <w:lvl w:ilvl="3" w:tplc="0AF25BBC" w:tentative="1">
      <w:start w:val="1"/>
      <w:numFmt w:val="bullet"/>
      <w:lvlText w:val=""/>
      <w:lvlJc w:val="left"/>
      <w:pPr>
        <w:tabs>
          <w:tab w:val="num" w:pos="2880"/>
        </w:tabs>
        <w:ind w:left="2880" w:hanging="360"/>
      </w:pPr>
      <w:rPr>
        <w:rFonts w:ascii="Wingdings 2" w:hAnsi="Wingdings 2" w:hint="default"/>
      </w:rPr>
    </w:lvl>
    <w:lvl w:ilvl="4" w:tplc="9CE48332" w:tentative="1">
      <w:start w:val="1"/>
      <w:numFmt w:val="bullet"/>
      <w:lvlText w:val=""/>
      <w:lvlJc w:val="left"/>
      <w:pPr>
        <w:tabs>
          <w:tab w:val="num" w:pos="3600"/>
        </w:tabs>
        <w:ind w:left="3600" w:hanging="360"/>
      </w:pPr>
      <w:rPr>
        <w:rFonts w:ascii="Wingdings 2" w:hAnsi="Wingdings 2" w:hint="default"/>
      </w:rPr>
    </w:lvl>
    <w:lvl w:ilvl="5" w:tplc="7840CD96" w:tentative="1">
      <w:start w:val="1"/>
      <w:numFmt w:val="bullet"/>
      <w:lvlText w:val=""/>
      <w:lvlJc w:val="left"/>
      <w:pPr>
        <w:tabs>
          <w:tab w:val="num" w:pos="4320"/>
        </w:tabs>
        <w:ind w:left="4320" w:hanging="360"/>
      </w:pPr>
      <w:rPr>
        <w:rFonts w:ascii="Wingdings 2" w:hAnsi="Wingdings 2" w:hint="default"/>
      </w:rPr>
    </w:lvl>
    <w:lvl w:ilvl="6" w:tplc="754ECB8E" w:tentative="1">
      <w:start w:val="1"/>
      <w:numFmt w:val="bullet"/>
      <w:lvlText w:val=""/>
      <w:lvlJc w:val="left"/>
      <w:pPr>
        <w:tabs>
          <w:tab w:val="num" w:pos="5040"/>
        </w:tabs>
        <w:ind w:left="5040" w:hanging="360"/>
      </w:pPr>
      <w:rPr>
        <w:rFonts w:ascii="Wingdings 2" w:hAnsi="Wingdings 2" w:hint="default"/>
      </w:rPr>
    </w:lvl>
    <w:lvl w:ilvl="7" w:tplc="AEFEB8B4" w:tentative="1">
      <w:start w:val="1"/>
      <w:numFmt w:val="bullet"/>
      <w:lvlText w:val=""/>
      <w:lvlJc w:val="left"/>
      <w:pPr>
        <w:tabs>
          <w:tab w:val="num" w:pos="5760"/>
        </w:tabs>
        <w:ind w:left="5760" w:hanging="360"/>
      </w:pPr>
      <w:rPr>
        <w:rFonts w:ascii="Wingdings 2" w:hAnsi="Wingdings 2" w:hint="default"/>
      </w:rPr>
    </w:lvl>
    <w:lvl w:ilvl="8" w:tplc="8B4E964A" w:tentative="1">
      <w:start w:val="1"/>
      <w:numFmt w:val="bullet"/>
      <w:lvlText w:val=""/>
      <w:lvlJc w:val="left"/>
      <w:pPr>
        <w:tabs>
          <w:tab w:val="num" w:pos="6480"/>
        </w:tabs>
        <w:ind w:left="6480" w:hanging="360"/>
      </w:pPr>
      <w:rPr>
        <w:rFonts w:ascii="Wingdings 2" w:hAnsi="Wingdings 2"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DEC2204"/>
    <w:multiLevelType w:val="hybridMultilevel"/>
    <w:tmpl w:val="6466F6EA"/>
    <w:lvl w:ilvl="0" w:tplc="FE56ED44">
      <w:start w:val="1"/>
      <w:numFmt w:val="bullet"/>
      <w:lvlText w:val=""/>
      <w:lvlJc w:val="left"/>
      <w:pPr>
        <w:tabs>
          <w:tab w:val="num" w:pos="720"/>
        </w:tabs>
        <w:ind w:left="720" w:hanging="360"/>
      </w:pPr>
      <w:rPr>
        <w:rFonts w:ascii="Wingdings 2" w:hAnsi="Wingdings 2" w:hint="default"/>
      </w:rPr>
    </w:lvl>
    <w:lvl w:ilvl="1" w:tplc="D28000D6" w:tentative="1">
      <w:start w:val="1"/>
      <w:numFmt w:val="bullet"/>
      <w:lvlText w:val=""/>
      <w:lvlJc w:val="left"/>
      <w:pPr>
        <w:tabs>
          <w:tab w:val="num" w:pos="1440"/>
        </w:tabs>
        <w:ind w:left="1440" w:hanging="360"/>
      </w:pPr>
      <w:rPr>
        <w:rFonts w:ascii="Wingdings 2" w:hAnsi="Wingdings 2" w:hint="default"/>
      </w:rPr>
    </w:lvl>
    <w:lvl w:ilvl="2" w:tplc="62E8DB84" w:tentative="1">
      <w:start w:val="1"/>
      <w:numFmt w:val="bullet"/>
      <w:lvlText w:val=""/>
      <w:lvlJc w:val="left"/>
      <w:pPr>
        <w:tabs>
          <w:tab w:val="num" w:pos="2160"/>
        </w:tabs>
        <w:ind w:left="2160" w:hanging="360"/>
      </w:pPr>
      <w:rPr>
        <w:rFonts w:ascii="Wingdings 2" w:hAnsi="Wingdings 2" w:hint="default"/>
      </w:rPr>
    </w:lvl>
    <w:lvl w:ilvl="3" w:tplc="0330968C" w:tentative="1">
      <w:start w:val="1"/>
      <w:numFmt w:val="bullet"/>
      <w:lvlText w:val=""/>
      <w:lvlJc w:val="left"/>
      <w:pPr>
        <w:tabs>
          <w:tab w:val="num" w:pos="2880"/>
        </w:tabs>
        <w:ind w:left="2880" w:hanging="360"/>
      </w:pPr>
      <w:rPr>
        <w:rFonts w:ascii="Wingdings 2" w:hAnsi="Wingdings 2" w:hint="default"/>
      </w:rPr>
    </w:lvl>
    <w:lvl w:ilvl="4" w:tplc="E75C3FB6" w:tentative="1">
      <w:start w:val="1"/>
      <w:numFmt w:val="bullet"/>
      <w:lvlText w:val=""/>
      <w:lvlJc w:val="left"/>
      <w:pPr>
        <w:tabs>
          <w:tab w:val="num" w:pos="3600"/>
        </w:tabs>
        <w:ind w:left="3600" w:hanging="360"/>
      </w:pPr>
      <w:rPr>
        <w:rFonts w:ascii="Wingdings 2" w:hAnsi="Wingdings 2" w:hint="default"/>
      </w:rPr>
    </w:lvl>
    <w:lvl w:ilvl="5" w:tplc="B7E8AE22" w:tentative="1">
      <w:start w:val="1"/>
      <w:numFmt w:val="bullet"/>
      <w:lvlText w:val=""/>
      <w:lvlJc w:val="left"/>
      <w:pPr>
        <w:tabs>
          <w:tab w:val="num" w:pos="4320"/>
        </w:tabs>
        <w:ind w:left="4320" w:hanging="360"/>
      </w:pPr>
      <w:rPr>
        <w:rFonts w:ascii="Wingdings 2" w:hAnsi="Wingdings 2" w:hint="default"/>
      </w:rPr>
    </w:lvl>
    <w:lvl w:ilvl="6" w:tplc="EB0A9ED4" w:tentative="1">
      <w:start w:val="1"/>
      <w:numFmt w:val="bullet"/>
      <w:lvlText w:val=""/>
      <w:lvlJc w:val="left"/>
      <w:pPr>
        <w:tabs>
          <w:tab w:val="num" w:pos="5040"/>
        </w:tabs>
        <w:ind w:left="5040" w:hanging="360"/>
      </w:pPr>
      <w:rPr>
        <w:rFonts w:ascii="Wingdings 2" w:hAnsi="Wingdings 2" w:hint="default"/>
      </w:rPr>
    </w:lvl>
    <w:lvl w:ilvl="7" w:tplc="97B81C1A" w:tentative="1">
      <w:start w:val="1"/>
      <w:numFmt w:val="bullet"/>
      <w:lvlText w:val=""/>
      <w:lvlJc w:val="left"/>
      <w:pPr>
        <w:tabs>
          <w:tab w:val="num" w:pos="5760"/>
        </w:tabs>
        <w:ind w:left="5760" w:hanging="360"/>
      </w:pPr>
      <w:rPr>
        <w:rFonts w:ascii="Wingdings 2" w:hAnsi="Wingdings 2" w:hint="default"/>
      </w:rPr>
    </w:lvl>
    <w:lvl w:ilvl="8" w:tplc="8EC8043C"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1"/>
  </w:num>
  <w:num w:numId="7">
    <w:abstractNumId w:val="20"/>
  </w:num>
  <w:num w:numId="8">
    <w:abstractNumId w:val="4"/>
  </w:num>
  <w:num w:numId="9">
    <w:abstractNumId w:val="5"/>
  </w:num>
  <w:num w:numId="10">
    <w:abstractNumId w:val="1"/>
  </w:num>
  <w:num w:numId="11">
    <w:abstractNumId w:val="11"/>
  </w:num>
  <w:num w:numId="12">
    <w:abstractNumId w:val="34"/>
  </w:num>
  <w:num w:numId="13">
    <w:abstractNumId w:val="40"/>
  </w:num>
  <w:num w:numId="14">
    <w:abstractNumId w:val="45"/>
  </w:num>
  <w:num w:numId="15">
    <w:abstractNumId w:val="36"/>
  </w:num>
  <w:num w:numId="16">
    <w:abstractNumId w:val="33"/>
  </w:num>
  <w:num w:numId="17">
    <w:abstractNumId w:val="7"/>
  </w:num>
  <w:num w:numId="18">
    <w:abstractNumId w:val="35"/>
  </w:num>
  <w:num w:numId="19">
    <w:abstractNumId w:val="26"/>
  </w:num>
  <w:num w:numId="20">
    <w:abstractNumId w:val="6"/>
  </w:num>
  <w:num w:numId="21">
    <w:abstractNumId w:val="46"/>
  </w:num>
  <w:num w:numId="22">
    <w:abstractNumId w:val="19"/>
  </w:num>
  <w:num w:numId="23">
    <w:abstractNumId w:val="41"/>
  </w:num>
  <w:num w:numId="24">
    <w:abstractNumId w:val="43"/>
  </w:num>
  <w:num w:numId="25">
    <w:abstractNumId w:val="31"/>
  </w:num>
  <w:num w:numId="26">
    <w:abstractNumId w:val="18"/>
  </w:num>
  <w:num w:numId="27">
    <w:abstractNumId w:val="3"/>
  </w:num>
  <w:num w:numId="28">
    <w:abstractNumId w:val="12"/>
  </w:num>
  <w:num w:numId="29">
    <w:abstractNumId w:val="32"/>
  </w:num>
  <w:num w:numId="30">
    <w:abstractNumId w:val="38"/>
  </w:num>
  <w:num w:numId="31">
    <w:abstractNumId w:val="29"/>
  </w:num>
  <w:num w:numId="32">
    <w:abstractNumId w:val="2"/>
  </w:num>
  <w:num w:numId="33">
    <w:abstractNumId w:val="28"/>
  </w:num>
  <w:num w:numId="34">
    <w:abstractNumId w:val="23"/>
  </w:num>
  <w:num w:numId="35">
    <w:abstractNumId w:val="15"/>
  </w:num>
  <w:num w:numId="36">
    <w:abstractNumId w:val="13"/>
  </w:num>
  <w:num w:numId="37">
    <w:abstractNumId w:val="8"/>
  </w:num>
  <w:num w:numId="38">
    <w:abstractNumId w:val="37"/>
  </w:num>
  <w:num w:numId="39">
    <w:abstractNumId w:val="17"/>
  </w:num>
  <w:num w:numId="40">
    <w:abstractNumId w:val="14"/>
  </w:num>
  <w:num w:numId="41">
    <w:abstractNumId w:val="24"/>
  </w:num>
  <w:num w:numId="42">
    <w:abstractNumId w:val="22"/>
  </w:num>
  <w:num w:numId="43">
    <w:abstractNumId w:val="10"/>
  </w:num>
  <w:num w:numId="44">
    <w:abstractNumId w:val="42"/>
  </w:num>
  <w:num w:numId="45">
    <w:abstractNumId w:val="9"/>
  </w:num>
  <w:num w:numId="46">
    <w:abstractNumId w:val="25"/>
  </w:num>
  <w:num w:numId="47">
    <w:abstractNumId w:val="4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23006"/>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1D97"/>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6DBE"/>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146A"/>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C6D9D"/>
    <w:rsid w:val="009D1D0E"/>
    <w:rsid w:val="009D3A13"/>
    <w:rsid w:val="009D5430"/>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7D4"/>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24"/>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C463F"/>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97620304">
      <w:bodyDiv w:val="1"/>
      <w:marLeft w:val="0"/>
      <w:marRight w:val="0"/>
      <w:marTop w:val="0"/>
      <w:marBottom w:val="0"/>
      <w:divBdr>
        <w:top w:val="none" w:sz="0" w:space="0" w:color="auto"/>
        <w:left w:val="none" w:sz="0" w:space="0" w:color="auto"/>
        <w:bottom w:val="none" w:sz="0" w:space="0" w:color="auto"/>
        <w:right w:val="none" w:sz="0" w:space="0" w:color="auto"/>
      </w:divBdr>
      <w:divsChild>
        <w:div w:id="1671106310">
          <w:marLeft w:val="576"/>
          <w:marRight w:val="0"/>
          <w:marTop w:val="120"/>
          <w:marBottom w:val="0"/>
          <w:divBdr>
            <w:top w:val="none" w:sz="0" w:space="0" w:color="auto"/>
            <w:left w:val="none" w:sz="0" w:space="0" w:color="auto"/>
            <w:bottom w:val="none" w:sz="0" w:space="0" w:color="auto"/>
            <w:right w:val="none" w:sz="0" w:space="0" w:color="auto"/>
          </w:divBdr>
        </w:div>
        <w:div w:id="1660841392">
          <w:marLeft w:val="576"/>
          <w:marRight w:val="0"/>
          <w:marTop w:val="120"/>
          <w:marBottom w:val="0"/>
          <w:divBdr>
            <w:top w:val="none" w:sz="0" w:space="0" w:color="auto"/>
            <w:left w:val="none" w:sz="0" w:space="0" w:color="auto"/>
            <w:bottom w:val="none" w:sz="0" w:space="0" w:color="auto"/>
            <w:right w:val="none" w:sz="0" w:space="0" w:color="auto"/>
          </w:divBdr>
        </w:div>
        <w:div w:id="811021907">
          <w:marLeft w:val="576"/>
          <w:marRight w:val="0"/>
          <w:marTop w:val="12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8250843">
      <w:bodyDiv w:val="1"/>
      <w:marLeft w:val="0"/>
      <w:marRight w:val="0"/>
      <w:marTop w:val="0"/>
      <w:marBottom w:val="0"/>
      <w:divBdr>
        <w:top w:val="none" w:sz="0" w:space="0" w:color="auto"/>
        <w:left w:val="none" w:sz="0" w:space="0" w:color="auto"/>
        <w:bottom w:val="none" w:sz="0" w:space="0" w:color="auto"/>
        <w:right w:val="none" w:sz="0" w:space="0" w:color="auto"/>
      </w:divBdr>
      <w:divsChild>
        <w:div w:id="1011639894">
          <w:marLeft w:val="576"/>
          <w:marRight w:val="0"/>
          <w:marTop w:val="120"/>
          <w:marBottom w:val="0"/>
          <w:divBdr>
            <w:top w:val="none" w:sz="0" w:space="0" w:color="auto"/>
            <w:left w:val="none" w:sz="0" w:space="0" w:color="auto"/>
            <w:bottom w:val="none" w:sz="0" w:space="0" w:color="auto"/>
            <w:right w:val="none" w:sz="0" w:space="0" w:color="auto"/>
          </w:divBdr>
        </w:div>
        <w:div w:id="162744392">
          <w:marLeft w:val="576"/>
          <w:marRight w:val="0"/>
          <w:marTop w:val="120"/>
          <w:marBottom w:val="0"/>
          <w:divBdr>
            <w:top w:val="none" w:sz="0" w:space="0" w:color="auto"/>
            <w:left w:val="none" w:sz="0" w:space="0" w:color="auto"/>
            <w:bottom w:val="none" w:sz="0" w:space="0" w:color="auto"/>
            <w:right w:val="none" w:sz="0" w:space="0" w:color="auto"/>
          </w:divBdr>
        </w:div>
        <w:div w:id="121730070">
          <w:marLeft w:val="576"/>
          <w:marRight w:val="0"/>
          <w:marTop w:val="120"/>
          <w:marBottom w:val="0"/>
          <w:divBdr>
            <w:top w:val="none" w:sz="0" w:space="0" w:color="auto"/>
            <w:left w:val="none" w:sz="0" w:space="0" w:color="auto"/>
            <w:bottom w:val="none" w:sz="0" w:space="0" w:color="auto"/>
            <w:right w:val="none" w:sz="0" w:space="0" w:color="auto"/>
          </w:divBdr>
        </w:div>
        <w:div w:id="292054816">
          <w:marLeft w:val="576"/>
          <w:marRight w:val="0"/>
          <w:marTop w:val="120"/>
          <w:marBottom w:val="0"/>
          <w:divBdr>
            <w:top w:val="none" w:sz="0" w:space="0" w:color="auto"/>
            <w:left w:val="none" w:sz="0" w:space="0" w:color="auto"/>
            <w:bottom w:val="none" w:sz="0" w:space="0" w:color="auto"/>
            <w:right w:val="none" w:sz="0" w:space="0" w:color="auto"/>
          </w:divBdr>
        </w:div>
        <w:div w:id="1482162964">
          <w:marLeft w:val="576"/>
          <w:marRight w:val="0"/>
          <w:marTop w:val="12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50062075">
      <w:bodyDiv w:val="1"/>
      <w:marLeft w:val="0"/>
      <w:marRight w:val="0"/>
      <w:marTop w:val="0"/>
      <w:marBottom w:val="0"/>
      <w:divBdr>
        <w:top w:val="none" w:sz="0" w:space="0" w:color="auto"/>
        <w:left w:val="none" w:sz="0" w:space="0" w:color="auto"/>
        <w:bottom w:val="none" w:sz="0" w:space="0" w:color="auto"/>
        <w:right w:val="none" w:sz="0" w:space="0" w:color="auto"/>
      </w:divBdr>
      <w:divsChild>
        <w:div w:id="51391329">
          <w:marLeft w:val="576"/>
          <w:marRight w:val="0"/>
          <w:marTop w:val="120"/>
          <w:marBottom w:val="0"/>
          <w:divBdr>
            <w:top w:val="none" w:sz="0" w:space="0" w:color="auto"/>
            <w:left w:val="none" w:sz="0" w:space="0" w:color="auto"/>
            <w:bottom w:val="none" w:sz="0" w:space="0" w:color="auto"/>
            <w:right w:val="none" w:sz="0" w:space="0" w:color="auto"/>
          </w:divBdr>
        </w:div>
        <w:div w:id="1096905032">
          <w:marLeft w:val="576"/>
          <w:marRight w:val="0"/>
          <w:marTop w:val="120"/>
          <w:marBottom w:val="0"/>
          <w:divBdr>
            <w:top w:val="none" w:sz="0" w:space="0" w:color="auto"/>
            <w:left w:val="none" w:sz="0" w:space="0" w:color="auto"/>
            <w:bottom w:val="none" w:sz="0" w:space="0" w:color="auto"/>
            <w:right w:val="none" w:sz="0" w:space="0" w:color="auto"/>
          </w:divBdr>
        </w:div>
        <w:div w:id="2112432265">
          <w:marLeft w:val="576"/>
          <w:marRight w:val="0"/>
          <w:marTop w:val="120"/>
          <w:marBottom w:val="0"/>
          <w:divBdr>
            <w:top w:val="none" w:sz="0" w:space="0" w:color="auto"/>
            <w:left w:val="none" w:sz="0" w:space="0" w:color="auto"/>
            <w:bottom w:val="none" w:sz="0" w:space="0" w:color="auto"/>
            <w:right w:val="none" w:sz="0" w:space="0" w:color="auto"/>
          </w:divBdr>
        </w:div>
        <w:div w:id="431516655">
          <w:marLeft w:val="576"/>
          <w:marRight w:val="0"/>
          <w:marTop w:val="120"/>
          <w:marBottom w:val="0"/>
          <w:divBdr>
            <w:top w:val="none" w:sz="0" w:space="0" w:color="auto"/>
            <w:left w:val="none" w:sz="0" w:space="0" w:color="auto"/>
            <w:bottom w:val="none" w:sz="0" w:space="0" w:color="auto"/>
            <w:right w:val="none" w:sz="0" w:space="0" w:color="auto"/>
          </w:divBdr>
        </w:div>
        <w:div w:id="1368070941">
          <w:marLeft w:val="576"/>
          <w:marRight w:val="0"/>
          <w:marTop w:val="120"/>
          <w:marBottom w:val="0"/>
          <w:divBdr>
            <w:top w:val="none" w:sz="0" w:space="0" w:color="auto"/>
            <w:left w:val="none" w:sz="0" w:space="0" w:color="auto"/>
            <w:bottom w:val="none" w:sz="0" w:space="0" w:color="auto"/>
            <w:right w:val="none" w:sz="0" w:space="0" w:color="auto"/>
          </w:divBdr>
        </w:div>
      </w:divsChild>
    </w:div>
    <w:div w:id="671641141">
      <w:bodyDiv w:val="1"/>
      <w:marLeft w:val="0"/>
      <w:marRight w:val="0"/>
      <w:marTop w:val="0"/>
      <w:marBottom w:val="0"/>
      <w:divBdr>
        <w:top w:val="none" w:sz="0" w:space="0" w:color="auto"/>
        <w:left w:val="none" w:sz="0" w:space="0" w:color="auto"/>
        <w:bottom w:val="none" w:sz="0" w:space="0" w:color="auto"/>
        <w:right w:val="none" w:sz="0" w:space="0" w:color="auto"/>
      </w:divBdr>
      <w:divsChild>
        <w:div w:id="889848164">
          <w:marLeft w:val="576"/>
          <w:marRight w:val="0"/>
          <w:marTop w:val="120"/>
          <w:marBottom w:val="0"/>
          <w:divBdr>
            <w:top w:val="none" w:sz="0" w:space="0" w:color="auto"/>
            <w:left w:val="none" w:sz="0" w:space="0" w:color="auto"/>
            <w:bottom w:val="none" w:sz="0" w:space="0" w:color="auto"/>
            <w:right w:val="none" w:sz="0" w:space="0" w:color="auto"/>
          </w:divBdr>
        </w:div>
        <w:div w:id="1669402803">
          <w:marLeft w:val="576"/>
          <w:marRight w:val="0"/>
          <w:marTop w:val="120"/>
          <w:marBottom w:val="0"/>
          <w:divBdr>
            <w:top w:val="none" w:sz="0" w:space="0" w:color="auto"/>
            <w:left w:val="none" w:sz="0" w:space="0" w:color="auto"/>
            <w:bottom w:val="none" w:sz="0" w:space="0" w:color="auto"/>
            <w:right w:val="none" w:sz="0" w:space="0" w:color="auto"/>
          </w:divBdr>
        </w:div>
        <w:div w:id="660281203">
          <w:marLeft w:val="576"/>
          <w:marRight w:val="0"/>
          <w:marTop w:val="120"/>
          <w:marBottom w:val="0"/>
          <w:divBdr>
            <w:top w:val="none" w:sz="0" w:space="0" w:color="auto"/>
            <w:left w:val="none" w:sz="0" w:space="0" w:color="auto"/>
            <w:bottom w:val="none" w:sz="0" w:space="0" w:color="auto"/>
            <w:right w:val="none" w:sz="0" w:space="0" w:color="auto"/>
          </w:divBdr>
        </w:div>
        <w:div w:id="606079218">
          <w:marLeft w:val="576"/>
          <w:marRight w:val="0"/>
          <w:marTop w:val="120"/>
          <w:marBottom w:val="0"/>
          <w:divBdr>
            <w:top w:val="none" w:sz="0" w:space="0" w:color="auto"/>
            <w:left w:val="none" w:sz="0" w:space="0" w:color="auto"/>
            <w:bottom w:val="none" w:sz="0" w:space="0" w:color="auto"/>
            <w:right w:val="none" w:sz="0" w:space="0" w:color="auto"/>
          </w:divBdr>
        </w:div>
        <w:div w:id="876816094">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70929082">
      <w:bodyDiv w:val="1"/>
      <w:marLeft w:val="0"/>
      <w:marRight w:val="0"/>
      <w:marTop w:val="0"/>
      <w:marBottom w:val="0"/>
      <w:divBdr>
        <w:top w:val="none" w:sz="0" w:space="0" w:color="auto"/>
        <w:left w:val="none" w:sz="0" w:space="0" w:color="auto"/>
        <w:bottom w:val="none" w:sz="0" w:space="0" w:color="auto"/>
        <w:right w:val="none" w:sz="0" w:space="0" w:color="auto"/>
      </w:divBdr>
      <w:divsChild>
        <w:div w:id="1607620903">
          <w:marLeft w:val="576"/>
          <w:marRight w:val="0"/>
          <w:marTop w:val="120"/>
          <w:marBottom w:val="0"/>
          <w:divBdr>
            <w:top w:val="none" w:sz="0" w:space="0" w:color="auto"/>
            <w:left w:val="none" w:sz="0" w:space="0" w:color="auto"/>
            <w:bottom w:val="none" w:sz="0" w:space="0" w:color="auto"/>
            <w:right w:val="none" w:sz="0" w:space="0" w:color="auto"/>
          </w:divBdr>
        </w:div>
        <w:div w:id="1087532953">
          <w:marLeft w:val="576"/>
          <w:marRight w:val="0"/>
          <w:marTop w:val="120"/>
          <w:marBottom w:val="0"/>
          <w:divBdr>
            <w:top w:val="none" w:sz="0" w:space="0" w:color="auto"/>
            <w:left w:val="none" w:sz="0" w:space="0" w:color="auto"/>
            <w:bottom w:val="none" w:sz="0" w:space="0" w:color="auto"/>
            <w:right w:val="none" w:sz="0" w:space="0" w:color="auto"/>
          </w:divBdr>
        </w:div>
        <w:div w:id="1699236140">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96596527">
      <w:bodyDiv w:val="1"/>
      <w:marLeft w:val="0"/>
      <w:marRight w:val="0"/>
      <w:marTop w:val="0"/>
      <w:marBottom w:val="0"/>
      <w:divBdr>
        <w:top w:val="none" w:sz="0" w:space="0" w:color="auto"/>
        <w:left w:val="none" w:sz="0" w:space="0" w:color="auto"/>
        <w:bottom w:val="none" w:sz="0" w:space="0" w:color="auto"/>
        <w:right w:val="none" w:sz="0" w:space="0" w:color="auto"/>
      </w:divBdr>
      <w:divsChild>
        <w:div w:id="1431049657">
          <w:marLeft w:val="0"/>
          <w:marRight w:val="0"/>
          <w:marTop w:val="0"/>
          <w:marBottom w:val="0"/>
          <w:divBdr>
            <w:top w:val="none" w:sz="0" w:space="0" w:color="auto"/>
            <w:left w:val="none" w:sz="0" w:space="0" w:color="auto"/>
            <w:bottom w:val="none" w:sz="0" w:space="0" w:color="auto"/>
            <w:right w:val="none" w:sz="0" w:space="0" w:color="auto"/>
          </w:divBdr>
          <w:divsChild>
            <w:div w:id="2140294598">
              <w:marLeft w:val="0"/>
              <w:marRight w:val="0"/>
              <w:marTop w:val="0"/>
              <w:marBottom w:val="0"/>
              <w:divBdr>
                <w:top w:val="none" w:sz="0" w:space="0" w:color="auto"/>
                <w:left w:val="none" w:sz="0" w:space="0" w:color="auto"/>
                <w:bottom w:val="none" w:sz="0" w:space="0" w:color="auto"/>
                <w:right w:val="none" w:sz="0" w:space="0" w:color="auto"/>
              </w:divBdr>
              <w:divsChild>
                <w:div w:id="582372711">
                  <w:marLeft w:val="0"/>
                  <w:marRight w:val="0"/>
                  <w:marTop w:val="0"/>
                  <w:marBottom w:val="0"/>
                  <w:divBdr>
                    <w:top w:val="none" w:sz="0" w:space="0" w:color="auto"/>
                    <w:left w:val="none" w:sz="0" w:space="0" w:color="auto"/>
                    <w:bottom w:val="none" w:sz="0" w:space="0" w:color="auto"/>
                    <w:right w:val="none" w:sz="0" w:space="0" w:color="auto"/>
                  </w:divBdr>
                  <w:divsChild>
                    <w:div w:id="2042246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2008157">
      <w:bodyDiv w:val="1"/>
      <w:marLeft w:val="0"/>
      <w:marRight w:val="0"/>
      <w:marTop w:val="0"/>
      <w:marBottom w:val="0"/>
      <w:divBdr>
        <w:top w:val="none" w:sz="0" w:space="0" w:color="auto"/>
        <w:left w:val="none" w:sz="0" w:space="0" w:color="auto"/>
        <w:bottom w:val="none" w:sz="0" w:space="0" w:color="auto"/>
        <w:right w:val="none" w:sz="0" w:space="0" w:color="auto"/>
      </w:divBdr>
      <w:divsChild>
        <w:div w:id="1110508535">
          <w:marLeft w:val="576"/>
          <w:marRight w:val="0"/>
          <w:marTop w:val="120"/>
          <w:marBottom w:val="0"/>
          <w:divBdr>
            <w:top w:val="none" w:sz="0" w:space="0" w:color="auto"/>
            <w:left w:val="none" w:sz="0" w:space="0" w:color="auto"/>
            <w:bottom w:val="none" w:sz="0" w:space="0" w:color="auto"/>
            <w:right w:val="none" w:sz="0" w:space="0" w:color="auto"/>
          </w:divBdr>
        </w:div>
        <w:div w:id="842625938">
          <w:marLeft w:val="576"/>
          <w:marRight w:val="0"/>
          <w:marTop w:val="120"/>
          <w:marBottom w:val="0"/>
          <w:divBdr>
            <w:top w:val="none" w:sz="0" w:space="0" w:color="auto"/>
            <w:left w:val="none" w:sz="0" w:space="0" w:color="auto"/>
            <w:bottom w:val="none" w:sz="0" w:space="0" w:color="auto"/>
            <w:right w:val="none" w:sz="0" w:space="0" w:color="auto"/>
          </w:divBdr>
        </w:div>
        <w:div w:id="1372261576">
          <w:marLeft w:val="576"/>
          <w:marRight w:val="0"/>
          <w:marTop w:val="12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46467200">
      <w:bodyDiv w:val="1"/>
      <w:marLeft w:val="0"/>
      <w:marRight w:val="0"/>
      <w:marTop w:val="0"/>
      <w:marBottom w:val="0"/>
      <w:divBdr>
        <w:top w:val="none" w:sz="0" w:space="0" w:color="auto"/>
        <w:left w:val="none" w:sz="0" w:space="0" w:color="auto"/>
        <w:bottom w:val="none" w:sz="0" w:space="0" w:color="auto"/>
        <w:right w:val="none" w:sz="0" w:space="0" w:color="auto"/>
      </w:divBdr>
      <w:divsChild>
        <w:div w:id="291912689">
          <w:marLeft w:val="576"/>
          <w:marRight w:val="0"/>
          <w:marTop w:val="120"/>
          <w:marBottom w:val="0"/>
          <w:divBdr>
            <w:top w:val="none" w:sz="0" w:space="0" w:color="auto"/>
            <w:left w:val="none" w:sz="0" w:space="0" w:color="auto"/>
            <w:bottom w:val="none" w:sz="0" w:space="0" w:color="auto"/>
            <w:right w:val="none" w:sz="0" w:space="0" w:color="auto"/>
          </w:divBdr>
        </w:div>
        <w:div w:id="702094528">
          <w:marLeft w:val="576"/>
          <w:marRight w:val="0"/>
          <w:marTop w:val="120"/>
          <w:marBottom w:val="0"/>
          <w:divBdr>
            <w:top w:val="none" w:sz="0" w:space="0" w:color="auto"/>
            <w:left w:val="none" w:sz="0" w:space="0" w:color="auto"/>
            <w:bottom w:val="none" w:sz="0" w:space="0" w:color="auto"/>
            <w:right w:val="none" w:sz="0" w:space="0" w:color="auto"/>
          </w:divBdr>
        </w:div>
        <w:div w:id="2099445906">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27697400">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68063123">
      <w:bodyDiv w:val="1"/>
      <w:marLeft w:val="0"/>
      <w:marRight w:val="0"/>
      <w:marTop w:val="0"/>
      <w:marBottom w:val="0"/>
      <w:divBdr>
        <w:top w:val="none" w:sz="0" w:space="0" w:color="auto"/>
        <w:left w:val="none" w:sz="0" w:space="0" w:color="auto"/>
        <w:bottom w:val="none" w:sz="0" w:space="0" w:color="auto"/>
        <w:right w:val="none" w:sz="0" w:space="0" w:color="auto"/>
      </w:divBdr>
      <w:divsChild>
        <w:div w:id="90247505">
          <w:marLeft w:val="576"/>
          <w:marRight w:val="0"/>
          <w:marTop w:val="120"/>
          <w:marBottom w:val="0"/>
          <w:divBdr>
            <w:top w:val="none" w:sz="0" w:space="0" w:color="auto"/>
            <w:left w:val="none" w:sz="0" w:space="0" w:color="auto"/>
            <w:bottom w:val="none" w:sz="0" w:space="0" w:color="auto"/>
            <w:right w:val="none" w:sz="0" w:space="0" w:color="auto"/>
          </w:divBdr>
        </w:div>
        <w:div w:id="1548030985">
          <w:marLeft w:val="576"/>
          <w:marRight w:val="0"/>
          <w:marTop w:val="120"/>
          <w:marBottom w:val="0"/>
          <w:divBdr>
            <w:top w:val="none" w:sz="0" w:space="0" w:color="auto"/>
            <w:left w:val="none" w:sz="0" w:space="0" w:color="auto"/>
            <w:bottom w:val="none" w:sz="0" w:space="0" w:color="auto"/>
            <w:right w:val="none" w:sz="0" w:space="0" w:color="auto"/>
          </w:divBdr>
        </w:div>
        <w:div w:id="775488313">
          <w:marLeft w:val="576"/>
          <w:marRight w:val="0"/>
          <w:marTop w:val="120"/>
          <w:marBottom w:val="0"/>
          <w:divBdr>
            <w:top w:val="none" w:sz="0" w:space="0" w:color="auto"/>
            <w:left w:val="none" w:sz="0" w:space="0" w:color="auto"/>
            <w:bottom w:val="none" w:sz="0" w:space="0" w:color="auto"/>
            <w:right w:val="none" w:sz="0" w:space="0" w:color="auto"/>
          </w:divBdr>
        </w:div>
        <w:div w:id="720180065">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3621</TotalTime>
  <Pages>15</Pages>
  <Words>1873</Words>
  <Characters>10681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2021-08-24T09:21:00Z</dcterms:modified>
</cp:coreProperties>
</file>