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12AF0" w:rsidRDefault="00612AF0" w:rsidP="00612AF0">
      <w:pPr>
        <w:spacing w:line="360" w:lineRule="auto"/>
        <w:jc w:val="center"/>
        <w:rPr>
          <w:rFonts w:ascii="Times New Roman" w:hAnsi="Times New Roman" w:cs="Times New Roman"/>
          <w:b/>
          <w:sz w:val="52"/>
          <w:szCs w:val="52"/>
        </w:rPr>
      </w:pPr>
      <w:r w:rsidRPr="00612AF0">
        <w:rPr>
          <w:rFonts w:ascii="Times New Roman" w:hAnsi="Times New Roman" w:cs="Times New Roman"/>
          <w:b/>
          <w:sz w:val="52"/>
          <w:szCs w:val="52"/>
        </w:rPr>
        <w:t>Average Peak Age of Information Analysis for Wireless Powered Cooperative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12AF0" w:rsidRDefault="00612AF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E46A7" w:rsidRPr="009E46A7" w:rsidRDefault="009E46A7" w:rsidP="009E46A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E46A7">
        <w:rPr>
          <w:rFonts w:ascii="Times New Roman" w:eastAsia="Times New Roman" w:hAnsi="Times New Roman" w:cs="Times New Roman"/>
          <w:color w:val="333333"/>
          <w:sz w:val="32"/>
          <w:szCs w:val="32"/>
          <w:lang w:val="en-IN" w:eastAsia="en-IN" w:bidi="ta-IN"/>
        </w:rPr>
        <w:t xml:space="preserve">Future of massive Internet-of-things (IoT) and low latency applications hinges on delivering fresh information on time. Thus, to analyse data freshness for time critical use cases in future networks, the age of information (AoI) measure is introduced. Besides, energy harvesting is also essential to improve energy sustainability and lifetime of a power-constrained and cost-efficient network. Therefore, we investigate a new network architecture suitable for future massive IoT where connectivity, energy sustainability and freshness of information are emerged. We study a wireless powered cooperative network, wherein a source and a relay charge their finite-sized capacitors by harvesting energy from a power station. For decode-and-forward (DF) and amplify-and-forward relaying strategies, average AoI and peak AoI (PAoI) are investigated to indicate how the randomness of the data/power transfer and size of the capacitors affect the age metrics. It is shown that, although utilizing a power-limited relay imposes more delay, the age metrics could be improved. Specifically, for the DF scheme with more waiting time due to signal processing, we may achieve lower average PAoI due to improving the reliability. Furthermore, special cases of the proposed system are discussed, e.g., full-power nodes and one-shot successful data transmission. Finally, numerical results are provided to clarify when a relaying strategy can outperform the direct transmissions. It is shown that for all values of the size of the capacitors, position of the relay, the </w:t>
      </w:r>
      <w:r w:rsidRPr="009E46A7">
        <w:rPr>
          <w:rFonts w:ascii="Times New Roman" w:eastAsia="Times New Roman" w:hAnsi="Times New Roman" w:cs="Times New Roman"/>
          <w:color w:val="333333"/>
          <w:sz w:val="32"/>
          <w:szCs w:val="32"/>
          <w:lang w:val="en-IN" w:eastAsia="en-IN" w:bidi="ta-IN"/>
        </w:rPr>
        <w:lastRenderedPageBreak/>
        <w:t>power station’s power, and etc, there is not a unique optimal transmission strategy to minimize AoI metrics.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CC7948" w:rsidRPr="00A2540D" w:rsidRDefault="00CC7948" w:rsidP="00A2540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2540D">
        <w:rPr>
          <w:rFonts w:ascii="Times New Roman" w:hAnsi="Times New Roman" w:cs="Times New Roman"/>
          <w:sz w:val="32"/>
          <w:szCs w:val="32"/>
          <w:lang w:val="en-IN"/>
        </w:rPr>
        <w:t>It is also observed that there exists a unique optimal p such that the system average AoI achieves a minimum.</w:t>
      </w:r>
    </w:p>
    <w:p w:rsidR="00CC7948" w:rsidRPr="00A2540D" w:rsidRDefault="00CC7948" w:rsidP="00A2540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2540D">
        <w:rPr>
          <w:rFonts w:ascii="Times New Roman" w:hAnsi="Times New Roman" w:cs="Times New Roman"/>
          <w:sz w:val="32"/>
          <w:szCs w:val="32"/>
          <w:lang w:val="en-IN"/>
        </w:rPr>
        <w:t>Some interesting results are obtained, and there exists an optimal generating probability of sensor data (user) p such that the AoI reaches a minimum.</w:t>
      </w:r>
    </w:p>
    <w:p w:rsidR="00CC7948" w:rsidRPr="00A2540D" w:rsidRDefault="00CC7948" w:rsidP="00A2540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2540D">
        <w:rPr>
          <w:rFonts w:ascii="Times New Roman" w:hAnsi="Times New Roman" w:cs="Times New Roman"/>
          <w:sz w:val="32"/>
          <w:szCs w:val="32"/>
          <w:lang w:val="en-IN"/>
        </w:rPr>
        <w:t>AoI was shown to be a fundamentally novel metric of timeliness, significantly different, to existing ones such as delay and latency.</w:t>
      </w:r>
    </w:p>
    <w:p w:rsidR="00CC7948" w:rsidRPr="00A2540D" w:rsidRDefault="00CC7948" w:rsidP="00A2540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2540D">
        <w:rPr>
          <w:rFonts w:ascii="Times New Roman" w:hAnsi="Times New Roman" w:cs="Times New Roman"/>
          <w:sz w:val="32"/>
          <w:szCs w:val="32"/>
          <w:lang w:val="en-IN"/>
        </w:rPr>
        <w:t xml:space="preserve">Approaching information transmission in the context of timeliness gives rise to a number of problems where AoI can be considered as a concept to be incorporated in already existing communication systems.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CC7948" w:rsidRPr="00A2540D" w:rsidRDefault="00CC7948" w:rsidP="00A2540D">
      <w:pPr>
        <w:numPr>
          <w:ilvl w:val="0"/>
          <w:numId w:val="45"/>
        </w:numPr>
        <w:spacing w:line="360" w:lineRule="auto"/>
        <w:jc w:val="both"/>
        <w:rPr>
          <w:rFonts w:ascii="Times New Roman" w:hAnsi="Times New Roman" w:cs="Times New Roman"/>
          <w:bCs/>
          <w:sz w:val="32"/>
          <w:szCs w:val="32"/>
          <w:lang w:val="en-IN"/>
        </w:rPr>
      </w:pPr>
      <w:r w:rsidRPr="00A2540D">
        <w:rPr>
          <w:rFonts w:ascii="Times New Roman" w:hAnsi="Times New Roman" w:cs="Times New Roman"/>
          <w:bCs/>
          <w:sz w:val="32"/>
          <w:szCs w:val="32"/>
          <w:lang w:val="en-IN"/>
        </w:rPr>
        <w:t xml:space="preserve">To investigate this issue, we assume a two-hop relay WPT-based system, wherein the source and relay are equipped with a finite-size capacitor and capture their required transmission powers from the received RF signal transmitted from a power station to charge them remotely. </w:t>
      </w:r>
    </w:p>
    <w:p w:rsidR="00CC7948" w:rsidRPr="00A2540D" w:rsidRDefault="00CC7948" w:rsidP="00A2540D">
      <w:pPr>
        <w:numPr>
          <w:ilvl w:val="0"/>
          <w:numId w:val="45"/>
        </w:numPr>
        <w:spacing w:line="360" w:lineRule="auto"/>
        <w:jc w:val="both"/>
        <w:rPr>
          <w:rFonts w:ascii="Times New Roman" w:hAnsi="Times New Roman" w:cs="Times New Roman"/>
          <w:bCs/>
          <w:sz w:val="32"/>
          <w:szCs w:val="32"/>
          <w:lang w:val="en-IN"/>
        </w:rPr>
      </w:pPr>
      <w:r w:rsidRPr="00A2540D">
        <w:rPr>
          <w:rFonts w:ascii="Times New Roman" w:hAnsi="Times New Roman" w:cs="Times New Roman"/>
          <w:bCs/>
          <w:sz w:val="32"/>
          <w:szCs w:val="32"/>
          <w:lang w:val="en-IN"/>
        </w:rPr>
        <w:lastRenderedPageBreak/>
        <w:t>The timeliness of status updates was first investigated in the context of vehicular networks, where the authors addressed the broadcast problem.</w:t>
      </w:r>
    </w:p>
    <w:p w:rsidR="00F94960" w:rsidRPr="00A2540D" w:rsidRDefault="00CC7948" w:rsidP="00E53AA4">
      <w:pPr>
        <w:numPr>
          <w:ilvl w:val="0"/>
          <w:numId w:val="45"/>
        </w:numPr>
        <w:spacing w:line="360" w:lineRule="auto"/>
        <w:jc w:val="both"/>
        <w:rPr>
          <w:rFonts w:ascii="Times New Roman" w:hAnsi="Times New Roman" w:cs="Times New Roman"/>
          <w:bCs/>
          <w:sz w:val="32"/>
          <w:szCs w:val="32"/>
          <w:lang w:val="en-IN"/>
        </w:rPr>
      </w:pPr>
      <w:r w:rsidRPr="00A2540D">
        <w:rPr>
          <w:rFonts w:ascii="Times New Roman" w:hAnsi="Times New Roman" w:cs="Times New Roman"/>
          <w:bCs/>
          <w:sz w:val="32"/>
          <w:szCs w:val="32"/>
          <w:lang w:val="en-IN"/>
        </w:rPr>
        <w:t>The problem of identifying the optimal sampling strategy of a communication system in relation to AoI, has attracted particular attention due to the connection it implies with estimation errors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2540D" w:rsidRPr="00A2540D" w:rsidRDefault="00A2540D" w:rsidP="00A2540D">
      <w:pPr>
        <w:pStyle w:val="NormalWeb"/>
        <w:numPr>
          <w:ilvl w:val="0"/>
          <w:numId w:val="46"/>
        </w:numPr>
        <w:spacing w:before="0" w:beforeAutospacing="0" w:after="0" w:afterAutospacing="0" w:line="360" w:lineRule="auto"/>
        <w:ind w:left="284"/>
        <w:jc w:val="both"/>
        <w:rPr>
          <w:sz w:val="32"/>
          <w:szCs w:val="32"/>
        </w:rPr>
      </w:pPr>
      <w:r w:rsidRPr="00A2540D">
        <w:rPr>
          <w:sz w:val="32"/>
          <w:szCs w:val="32"/>
        </w:rPr>
        <w:t>The performance of the proposed strategies that utilize only local CSI and REI is shown to be comparable to that of the optimal strategy that demands global CSI and REI.</w:t>
      </w:r>
    </w:p>
    <w:p w:rsidR="00A2540D" w:rsidRPr="00A2540D" w:rsidRDefault="00A2540D" w:rsidP="00A2540D">
      <w:pPr>
        <w:pStyle w:val="NormalWeb"/>
        <w:numPr>
          <w:ilvl w:val="0"/>
          <w:numId w:val="46"/>
        </w:numPr>
        <w:spacing w:before="0" w:beforeAutospacing="0" w:after="0" w:afterAutospacing="0" w:line="360" w:lineRule="auto"/>
        <w:ind w:left="284"/>
        <w:jc w:val="both"/>
        <w:rPr>
          <w:sz w:val="32"/>
          <w:szCs w:val="32"/>
        </w:rPr>
      </w:pPr>
      <w:r w:rsidRPr="00A2540D">
        <w:rPr>
          <w:sz w:val="32"/>
          <w:szCs w:val="32"/>
        </w:rPr>
        <w:t>Many cooperation strategies have been proposed with different relaying techniques, such as amplify-and-forward (AF) and decode-and-forward (DF).</w:t>
      </w:r>
    </w:p>
    <w:p w:rsidR="00A2540D" w:rsidRPr="00A2540D" w:rsidRDefault="00A2540D" w:rsidP="00A2540D">
      <w:pPr>
        <w:pStyle w:val="NormalWeb"/>
        <w:numPr>
          <w:ilvl w:val="0"/>
          <w:numId w:val="46"/>
        </w:numPr>
        <w:spacing w:before="0" w:beforeAutospacing="0" w:after="0" w:afterAutospacing="0" w:line="360" w:lineRule="auto"/>
        <w:ind w:left="284"/>
        <w:jc w:val="both"/>
        <w:rPr>
          <w:sz w:val="32"/>
          <w:szCs w:val="32"/>
        </w:rPr>
      </w:pPr>
      <w:r w:rsidRPr="00A2540D">
        <w:rPr>
          <w:sz w:val="32"/>
          <w:szCs w:val="32"/>
        </w:rPr>
        <w:t>Several power allocation strategies have been proposed to minimize the average transmission power for different cooperation schemes, system objectives and network topologies.</w:t>
      </w:r>
    </w:p>
    <w:p w:rsidR="00BB3207" w:rsidRDefault="00A2540D" w:rsidP="00A2540D">
      <w:pPr>
        <w:pStyle w:val="NormalWeb"/>
        <w:numPr>
          <w:ilvl w:val="0"/>
          <w:numId w:val="46"/>
        </w:numPr>
        <w:spacing w:before="0" w:beforeAutospacing="0" w:after="0" w:afterAutospacing="0" w:line="360" w:lineRule="auto"/>
        <w:ind w:left="284"/>
        <w:jc w:val="both"/>
        <w:rPr>
          <w:sz w:val="32"/>
          <w:szCs w:val="32"/>
        </w:rPr>
      </w:pPr>
      <w:r w:rsidRPr="00A2540D">
        <w:rPr>
          <w:sz w:val="32"/>
          <w:szCs w:val="32"/>
        </w:rPr>
        <w:t>The MRE and MEI strategies studied in this work was proposed and analyzed in  for data gathering applications in sensor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CC7948" w:rsidRPr="00A2540D" w:rsidRDefault="00CC7948" w:rsidP="00A254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40D">
        <w:rPr>
          <w:rFonts w:ascii="Times New Roman" w:eastAsia="AdvGulliv-R" w:hAnsi="Times New Roman" w:cs="Times New Roman"/>
          <w:bCs/>
          <w:sz w:val="32"/>
          <w:szCs w:val="32"/>
          <w:lang w:val="en-IN"/>
        </w:rPr>
        <w:t>In performance of multi-hop relay channels under two conventional amplify-and-forward (AF) and decode-and-forward (DF) schemes are compared.</w:t>
      </w:r>
    </w:p>
    <w:p w:rsidR="00CC7948" w:rsidRPr="00A2540D" w:rsidRDefault="00CC7948" w:rsidP="00A254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40D">
        <w:rPr>
          <w:rFonts w:ascii="Times New Roman" w:eastAsia="AdvGulliv-R" w:hAnsi="Times New Roman" w:cs="Times New Roman"/>
          <w:bCs/>
          <w:sz w:val="32"/>
          <w:szCs w:val="32"/>
          <w:lang w:val="en-IN"/>
        </w:rPr>
        <w:lastRenderedPageBreak/>
        <w:t>Moreover, policies that minimize the average AoI and the role of information source diversity on system performance are studied.</w:t>
      </w:r>
    </w:p>
    <w:p w:rsidR="00CC7948" w:rsidRPr="00A2540D" w:rsidRDefault="00CC7948" w:rsidP="00A254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40D">
        <w:rPr>
          <w:rFonts w:ascii="Times New Roman" w:eastAsia="AdvGulliv-R" w:hAnsi="Times New Roman" w:cs="Times New Roman"/>
          <w:bCs/>
          <w:sz w:val="32"/>
          <w:szCs w:val="32"/>
          <w:lang w:val="en-IN"/>
        </w:rPr>
        <w:t>It is well-known that utilizing a cooperative relay can improve the system performance, especially when the direct link between the source and the destination is not good enough.</w:t>
      </w:r>
    </w:p>
    <w:p w:rsidR="00CC7948" w:rsidRPr="00A2540D" w:rsidRDefault="00CC7948" w:rsidP="00A2540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2540D">
        <w:rPr>
          <w:rFonts w:ascii="Times New Roman" w:eastAsia="AdvGulliv-R" w:hAnsi="Times New Roman" w:cs="Times New Roman"/>
          <w:bCs/>
          <w:sz w:val="32"/>
          <w:szCs w:val="32"/>
          <w:lang w:val="en-IN"/>
        </w:rPr>
        <w:t xml:space="preserve">In addition, all special cases of the proposed system model are discussed, and the simplified results were presented to highlight the extreme performances of the general system model.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D344D" w:rsidRDefault="00A2540D"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Cellular IoT in the 5G era</w:t>
            </w:r>
          </w:p>
        </w:tc>
        <w:tc>
          <w:tcPr>
            <w:tcW w:w="3192" w:type="dxa"/>
          </w:tcPr>
          <w:p w:rsidR="000C407B" w:rsidRPr="00DD344D" w:rsidRDefault="00A2540D" w:rsidP="00A2540D">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 xml:space="preserve">A. B. Ericsson, </w:t>
            </w:r>
          </w:p>
        </w:tc>
        <w:tc>
          <w:tcPr>
            <w:tcW w:w="3192" w:type="dxa"/>
          </w:tcPr>
          <w:p w:rsidR="000C407B" w:rsidRPr="00DD344D" w:rsidRDefault="00A2540D"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color w:val="242424"/>
                <w:sz w:val="28"/>
                <w:szCs w:val="28"/>
                <w:shd w:val="clear" w:color="auto" w:fill="FFFFFF"/>
              </w:rPr>
              <w:t>In some regions, governments are encouraging adoption of IoT via direct and indirect incentives to promote sustainability, innovation and growth.</w:t>
            </w:r>
          </w:p>
        </w:tc>
      </w:tr>
      <w:tr w:rsidR="000C407B" w:rsidTr="000C407B">
        <w:trPr>
          <w:trHeight w:val="2942"/>
        </w:trPr>
        <w:tc>
          <w:tcPr>
            <w:tcW w:w="3192" w:type="dxa"/>
          </w:tcPr>
          <w:p w:rsidR="000C407B" w:rsidRPr="00DD344D" w:rsidRDefault="00A2540D"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5G for Future Wireless Networks</w:t>
            </w:r>
          </w:p>
        </w:tc>
        <w:tc>
          <w:tcPr>
            <w:tcW w:w="3192" w:type="dxa"/>
          </w:tcPr>
          <w:p w:rsidR="000C407B" w:rsidRPr="00DD344D" w:rsidRDefault="00A2540D" w:rsidP="00A2540D">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 xml:space="preserve">V. C. Leung, H. Zhang, X. Hu, Q. Liu, and Z. Liu, </w:t>
            </w:r>
          </w:p>
        </w:tc>
        <w:tc>
          <w:tcPr>
            <w:tcW w:w="3192" w:type="dxa"/>
          </w:tcPr>
          <w:p w:rsidR="000C407B" w:rsidRPr="00DD344D" w:rsidRDefault="00A2540D"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The current status of 5G networks in a smart grid with a different analysis for energy efficiency is vividly explained in this work.</w:t>
            </w:r>
          </w:p>
        </w:tc>
      </w:tr>
      <w:tr w:rsidR="000C407B" w:rsidTr="000C407B">
        <w:tc>
          <w:tcPr>
            <w:tcW w:w="3192" w:type="dxa"/>
          </w:tcPr>
          <w:p w:rsidR="000C407B" w:rsidRPr="00DD344D" w:rsidRDefault="00CC7948"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 xml:space="preserve">Integration of energy, computation and communication in 6G </w:t>
            </w:r>
            <w:r w:rsidRPr="00DD344D">
              <w:rPr>
                <w:rFonts w:ascii="Times New Roman" w:hAnsi="Times New Roman" w:cs="Times New Roman"/>
                <w:sz w:val="28"/>
                <w:szCs w:val="28"/>
              </w:rPr>
              <w:lastRenderedPageBreak/>
              <w:t>cellular internet of things</w:t>
            </w:r>
          </w:p>
        </w:tc>
        <w:tc>
          <w:tcPr>
            <w:tcW w:w="3192" w:type="dxa"/>
          </w:tcPr>
          <w:p w:rsidR="000C407B" w:rsidRPr="00DD344D" w:rsidRDefault="00CC7948" w:rsidP="00CC7948">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lastRenderedPageBreak/>
              <w:t xml:space="preserve">Q. Qi, X. Chen, C. Zhong, and Z. Zhang, </w:t>
            </w:r>
          </w:p>
        </w:tc>
        <w:tc>
          <w:tcPr>
            <w:tcW w:w="3192" w:type="dxa"/>
          </w:tcPr>
          <w:p w:rsidR="000C407B" w:rsidRPr="00DD344D" w:rsidRDefault="00DD344D"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color w:val="333333"/>
                <w:sz w:val="28"/>
                <w:szCs w:val="28"/>
                <w:shd w:val="clear" w:color="auto" w:fill="FFFFFF"/>
              </w:rPr>
              <w:t xml:space="preserve">To improve the overall performance of ECC, we propose a joint </w:t>
            </w:r>
            <w:r w:rsidRPr="00DD344D">
              <w:rPr>
                <w:rFonts w:ascii="Times New Roman" w:hAnsi="Times New Roman" w:cs="Times New Roman"/>
                <w:color w:val="333333"/>
                <w:sz w:val="28"/>
                <w:szCs w:val="28"/>
                <w:shd w:val="clear" w:color="auto" w:fill="FFFFFF"/>
              </w:rPr>
              <w:lastRenderedPageBreak/>
              <w:t>beamforming design algorithm for the BS and the IoT devices.</w:t>
            </w:r>
          </w:p>
        </w:tc>
      </w:tr>
      <w:tr w:rsidR="000C407B" w:rsidTr="000C407B">
        <w:tc>
          <w:tcPr>
            <w:tcW w:w="3192" w:type="dxa"/>
          </w:tcPr>
          <w:p w:rsidR="000C407B" w:rsidRPr="00DD344D" w:rsidRDefault="00DD344D"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lastRenderedPageBreak/>
              <w:t>Transporting information and energy simultaneously</w:t>
            </w:r>
          </w:p>
        </w:tc>
        <w:tc>
          <w:tcPr>
            <w:tcW w:w="3192" w:type="dxa"/>
          </w:tcPr>
          <w:p w:rsidR="000C407B" w:rsidRPr="00DD344D" w:rsidRDefault="00DD344D" w:rsidP="00DD344D">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 xml:space="preserve">L. R. Varshney, </w:t>
            </w:r>
          </w:p>
        </w:tc>
        <w:tc>
          <w:tcPr>
            <w:tcW w:w="3192" w:type="dxa"/>
          </w:tcPr>
          <w:p w:rsidR="000C407B" w:rsidRPr="00DD344D" w:rsidRDefault="00DD344D" w:rsidP="00E53AA4">
            <w:pPr>
              <w:tabs>
                <w:tab w:val="left" w:pos="720"/>
              </w:tabs>
              <w:spacing w:after="100" w:line="360" w:lineRule="auto"/>
              <w:jc w:val="both"/>
              <w:rPr>
                <w:rFonts w:ascii="Times New Roman" w:hAnsi="Times New Roman" w:cs="Times New Roman"/>
                <w:sz w:val="28"/>
                <w:szCs w:val="28"/>
              </w:rPr>
            </w:pPr>
            <w:r w:rsidRPr="00DD344D">
              <w:rPr>
                <w:rFonts w:ascii="Times New Roman" w:hAnsi="Times New Roman" w:cs="Times New Roman"/>
                <w:sz w:val="28"/>
                <w:szCs w:val="28"/>
              </w:rPr>
              <w:t>The fundamental tradeoff between the rates at which energy and reliable information can be transmitted over a single noisy line is studied.</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5863B5" w:rsidRDefault="005863B5" w:rsidP="00F5183A">
      <w:pPr>
        <w:rPr>
          <w:rFonts w:ascii="Times New Roman" w:hAnsi="Times New Roman" w:cs="Times New Roman"/>
          <w:b/>
          <w:sz w:val="28"/>
          <w:szCs w:val="28"/>
        </w:rPr>
      </w:pPr>
    </w:p>
    <w:p w:rsidR="005863B5" w:rsidRDefault="005863B5" w:rsidP="00F5183A">
      <w:pPr>
        <w:rPr>
          <w:rFonts w:ascii="Times New Roman" w:hAnsi="Times New Roman" w:cs="Times New Roman"/>
          <w:b/>
          <w:sz w:val="28"/>
          <w:szCs w:val="28"/>
        </w:rPr>
      </w:pPr>
    </w:p>
    <w:p w:rsidR="005863B5" w:rsidRDefault="005863B5" w:rsidP="00F5183A">
      <w:pPr>
        <w:rPr>
          <w:rFonts w:ascii="Times New Roman" w:hAnsi="Times New Roman" w:cs="Times New Roman"/>
          <w:b/>
          <w:sz w:val="28"/>
          <w:szCs w:val="28"/>
        </w:rPr>
      </w:pPr>
    </w:p>
    <w:p w:rsidR="005863B5" w:rsidRPr="00F5183A" w:rsidRDefault="005863B5"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63B5" w:rsidP="00E53AA4">
      <w:pPr>
        <w:spacing w:after="0" w:line="360" w:lineRule="auto"/>
        <w:jc w:val="both"/>
        <w:rPr>
          <w:rFonts w:ascii="Times New Roman" w:hAnsi="Times New Roman" w:cs="Times New Roman"/>
        </w:rPr>
      </w:pPr>
      <w:r w:rsidRPr="005863B5">
        <w:rPr>
          <w:rFonts w:ascii="Times New Roman" w:hAnsi="Times New Roman" w:cs="Times New Roman"/>
        </w:rPr>
        <w:drawing>
          <wp:inline distT="0" distB="0" distL="0" distR="0">
            <wp:extent cx="5943600" cy="459930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5993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02996" w:rsidRPr="00B02996" w:rsidRDefault="00B02996" w:rsidP="00B02996">
      <w:pPr>
        <w:pStyle w:val="BodyText"/>
        <w:rPr>
          <w:bCs/>
          <w:iCs/>
          <w:sz w:val="32"/>
          <w:szCs w:val="32"/>
          <w:lang w:val="en-IN"/>
        </w:rPr>
      </w:pPr>
      <w:r w:rsidRPr="00B02996">
        <w:rPr>
          <w:bCs/>
          <w:iCs/>
          <w:sz w:val="32"/>
          <w:szCs w:val="32"/>
          <w:lang w:val="en-IN"/>
        </w:rPr>
        <w:t xml:space="preserve">   To address whether a cooperative relaying is still beneficial from data freshness perspectives, we studied average AoI and PAoI metrics for a wireless powered cooperative communications system, wherein the source and the relay had finite-sized capacitors to harvest energy from the wireless power signal transmitted from a power station. Since the wireless power and information transfer channels were modeled by flat fading ones, two main randomnesses are affecting the age characteristics; the first one is the random waiting time to fully charge the capacitors of the source and the relay, and the second one is random numbers of data re-transmission to deliver a packet to the destination successfully.</w:t>
      </w:r>
      <w:r w:rsidRPr="00B02996">
        <w:rPr>
          <w:bCs/>
          <w:iCs/>
          <w:sz w:val="32"/>
          <w:szCs w:val="32"/>
        </w:rPr>
        <w:t xml:space="preserve"> </w:t>
      </w:r>
    </w:p>
    <w:p w:rsidR="001F1E5A" w:rsidRDefault="001F1E5A"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B02996" w:rsidRDefault="00B02996"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[1] A. B. Ericsson, “Cellular IoT in the 5G era,” White paper, 2020. </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[2] V. C. Leung, H. Zhang, X. Hu, Q. Liu, and Z. Liu, 5G for Future Wireless Networks. Springer, 2019. </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[3] Q. Qi, X. Chen, C. Zhong, and Z. Zhang, “Integration of energy, computation and communication in 6G cellular internet of things,” IEEE Communications Letters, vol. 24, no. 6, pp. 1333–1337, June 2020. </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[4] L. R. Varshney, “Transporting information and energy simultaneously,” in IEEE International Symposium on Information Theory (ISIT), Toronto, ON, Canada, July 2008, pp. 1612–1616. </w:t>
      </w:r>
    </w:p>
    <w:p w:rsidR="00CC7948" w:rsidRPr="00B02996" w:rsidRDefault="00CC7948" w:rsidP="00B02996">
      <w:pPr>
        <w:pStyle w:val="BodyText"/>
        <w:numPr>
          <w:ilvl w:val="0"/>
          <w:numId w:val="42"/>
        </w:numPr>
        <w:rPr>
          <w:sz w:val="32"/>
          <w:szCs w:val="32"/>
          <w:lang w:val="en-IN"/>
        </w:rPr>
      </w:pPr>
      <w:r w:rsidRPr="00B02996">
        <w:rPr>
          <w:sz w:val="32"/>
          <w:szCs w:val="32"/>
          <w:lang w:val="en-IN"/>
        </w:rPr>
        <w:t>[5] X. Lu, P. Wang, D. Niyato, D. I. Kim, and Z. Han, “Wireless networks with RF energy harvesting: A contemporary survey,” IEEE Communications Surveys and Tutorials, vol. 17, no. 2, pp. 757–789, November 2014.</w:t>
      </w:r>
      <w:r w:rsidRPr="00B02996">
        <w:rPr>
          <w:sz w:val="32"/>
          <w:szCs w:val="32"/>
        </w:rPr>
        <w:t xml:space="preserve"> </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[6] S. Kaul, R. Yates, and M. Gruteser, “Real-time status: How often should one update?” in IEEE International Conference on Computer Communications (INFOCOM), Orlando, USA, March 2012, pp. 2731–2735. </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[7] C. Kam, S. Kompella, and A. Ephremides, “Age of information under random updates,” in IEEE International Symposium on Information Theory (ISIT), Istanbul, Turkey, July 2013, pp. 66–70. </w:t>
      </w:r>
    </w:p>
    <w:p w:rsidR="00CC7948" w:rsidRPr="00B02996" w:rsidRDefault="00CC7948" w:rsidP="00B02996">
      <w:pPr>
        <w:pStyle w:val="BodyText"/>
        <w:numPr>
          <w:ilvl w:val="0"/>
          <w:numId w:val="42"/>
        </w:numPr>
        <w:rPr>
          <w:sz w:val="32"/>
          <w:szCs w:val="32"/>
          <w:lang w:val="en-IN"/>
        </w:rPr>
      </w:pPr>
      <w:r w:rsidRPr="00B02996">
        <w:rPr>
          <w:sz w:val="32"/>
          <w:szCs w:val="32"/>
          <w:lang w:val="en-IN"/>
        </w:rPr>
        <w:lastRenderedPageBreak/>
        <w:t xml:space="preserve">[8] R. D. Yates and S. Kaul, “Real-time status updating: Multiple sources,” in IEEE International Symposium on Information Theory (ISIT), Cambridge, MA, USA, July 2012, pp. 2666–2670. </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[9] Q. He, D. Yuan, and A. Ephremides, “Optimizing freshness of information: On minimum age link scheduling in wireless systems,” in IEEE International Symposium on Modeling and Optimization in Mobile, Ad Hoc, and Wireless Networks (WiOpt), Tempe, AZ, USA, May 2016, pp. 1–8. </w:t>
      </w:r>
    </w:p>
    <w:p w:rsidR="00CC7948" w:rsidRPr="00B02996" w:rsidRDefault="00CC7948" w:rsidP="00B02996">
      <w:pPr>
        <w:pStyle w:val="BodyText"/>
        <w:numPr>
          <w:ilvl w:val="0"/>
          <w:numId w:val="42"/>
        </w:numPr>
        <w:rPr>
          <w:sz w:val="32"/>
          <w:szCs w:val="32"/>
          <w:lang w:val="en-IN"/>
        </w:rPr>
      </w:pPr>
      <w:r w:rsidRPr="00B02996">
        <w:rPr>
          <w:sz w:val="32"/>
          <w:szCs w:val="32"/>
          <w:lang w:val="en-IN"/>
        </w:rPr>
        <w:t xml:space="preserve">[10] R. Talak, S. Karaman, and E. Modiano, “Minimizing age-of-information in multi-hop wireless networks,” in IEEE Annual Allerton Conference on Communication, Control, and Computing (Allerton), Monticello, IL, USA, October 2017, pp. 486–493.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90F" w:rsidRDefault="0096290F" w:rsidP="003654DF">
      <w:pPr>
        <w:spacing w:after="0" w:line="240" w:lineRule="auto"/>
      </w:pPr>
      <w:r>
        <w:separator/>
      </w:r>
    </w:p>
  </w:endnote>
  <w:endnote w:type="continuationSeparator" w:id="1">
    <w:p w:rsidR="0096290F" w:rsidRDefault="0096290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90F" w:rsidRDefault="0096290F" w:rsidP="003654DF">
      <w:pPr>
        <w:spacing w:after="0" w:line="240" w:lineRule="auto"/>
      </w:pPr>
      <w:r>
        <w:separator/>
      </w:r>
    </w:p>
  </w:footnote>
  <w:footnote w:type="continuationSeparator" w:id="1">
    <w:p w:rsidR="0096290F" w:rsidRDefault="0096290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C7948" w:rsidRDefault="00CC7948">
        <w:pPr>
          <w:pStyle w:val="Header"/>
          <w:jc w:val="right"/>
        </w:pPr>
        <w:fldSimple w:instr=" PAGE   \* MERGEFORMAT ">
          <w:r w:rsidR="005863B5">
            <w:rPr>
              <w:noProof/>
            </w:rPr>
            <w:t>15</w:t>
          </w:r>
        </w:fldSimple>
      </w:p>
    </w:sdtContent>
  </w:sdt>
  <w:p w:rsidR="00CC7948" w:rsidRDefault="00CC794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89673D"/>
    <w:multiLevelType w:val="hybridMultilevel"/>
    <w:tmpl w:val="D1FC69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DB17E75"/>
    <w:multiLevelType w:val="hybridMultilevel"/>
    <w:tmpl w:val="3AA061A4"/>
    <w:lvl w:ilvl="0" w:tplc="343C3396">
      <w:start w:val="1"/>
      <w:numFmt w:val="bullet"/>
      <w:lvlText w:val=""/>
      <w:lvlJc w:val="left"/>
      <w:pPr>
        <w:tabs>
          <w:tab w:val="num" w:pos="720"/>
        </w:tabs>
        <w:ind w:left="720" w:hanging="360"/>
      </w:pPr>
      <w:rPr>
        <w:rFonts w:ascii="Wingdings 2" w:hAnsi="Wingdings 2" w:hint="default"/>
      </w:rPr>
    </w:lvl>
    <w:lvl w:ilvl="1" w:tplc="5164E106" w:tentative="1">
      <w:start w:val="1"/>
      <w:numFmt w:val="bullet"/>
      <w:lvlText w:val=""/>
      <w:lvlJc w:val="left"/>
      <w:pPr>
        <w:tabs>
          <w:tab w:val="num" w:pos="1440"/>
        </w:tabs>
        <w:ind w:left="1440" w:hanging="360"/>
      </w:pPr>
      <w:rPr>
        <w:rFonts w:ascii="Wingdings 2" w:hAnsi="Wingdings 2" w:hint="default"/>
      </w:rPr>
    </w:lvl>
    <w:lvl w:ilvl="2" w:tplc="3B2679C6" w:tentative="1">
      <w:start w:val="1"/>
      <w:numFmt w:val="bullet"/>
      <w:lvlText w:val=""/>
      <w:lvlJc w:val="left"/>
      <w:pPr>
        <w:tabs>
          <w:tab w:val="num" w:pos="2160"/>
        </w:tabs>
        <w:ind w:left="2160" w:hanging="360"/>
      </w:pPr>
      <w:rPr>
        <w:rFonts w:ascii="Wingdings 2" w:hAnsi="Wingdings 2" w:hint="default"/>
      </w:rPr>
    </w:lvl>
    <w:lvl w:ilvl="3" w:tplc="434075C4" w:tentative="1">
      <w:start w:val="1"/>
      <w:numFmt w:val="bullet"/>
      <w:lvlText w:val=""/>
      <w:lvlJc w:val="left"/>
      <w:pPr>
        <w:tabs>
          <w:tab w:val="num" w:pos="2880"/>
        </w:tabs>
        <w:ind w:left="2880" w:hanging="360"/>
      </w:pPr>
      <w:rPr>
        <w:rFonts w:ascii="Wingdings 2" w:hAnsi="Wingdings 2" w:hint="default"/>
      </w:rPr>
    </w:lvl>
    <w:lvl w:ilvl="4" w:tplc="5CD274DC" w:tentative="1">
      <w:start w:val="1"/>
      <w:numFmt w:val="bullet"/>
      <w:lvlText w:val=""/>
      <w:lvlJc w:val="left"/>
      <w:pPr>
        <w:tabs>
          <w:tab w:val="num" w:pos="3600"/>
        </w:tabs>
        <w:ind w:left="3600" w:hanging="360"/>
      </w:pPr>
      <w:rPr>
        <w:rFonts w:ascii="Wingdings 2" w:hAnsi="Wingdings 2" w:hint="default"/>
      </w:rPr>
    </w:lvl>
    <w:lvl w:ilvl="5" w:tplc="A7DC31B8" w:tentative="1">
      <w:start w:val="1"/>
      <w:numFmt w:val="bullet"/>
      <w:lvlText w:val=""/>
      <w:lvlJc w:val="left"/>
      <w:pPr>
        <w:tabs>
          <w:tab w:val="num" w:pos="4320"/>
        </w:tabs>
        <w:ind w:left="4320" w:hanging="360"/>
      </w:pPr>
      <w:rPr>
        <w:rFonts w:ascii="Wingdings 2" w:hAnsi="Wingdings 2" w:hint="default"/>
      </w:rPr>
    </w:lvl>
    <w:lvl w:ilvl="6" w:tplc="A7BEB910" w:tentative="1">
      <w:start w:val="1"/>
      <w:numFmt w:val="bullet"/>
      <w:lvlText w:val=""/>
      <w:lvlJc w:val="left"/>
      <w:pPr>
        <w:tabs>
          <w:tab w:val="num" w:pos="5040"/>
        </w:tabs>
        <w:ind w:left="5040" w:hanging="360"/>
      </w:pPr>
      <w:rPr>
        <w:rFonts w:ascii="Wingdings 2" w:hAnsi="Wingdings 2" w:hint="default"/>
      </w:rPr>
    </w:lvl>
    <w:lvl w:ilvl="7" w:tplc="46A80476" w:tentative="1">
      <w:start w:val="1"/>
      <w:numFmt w:val="bullet"/>
      <w:lvlText w:val=""/>
      <w:lvlJc w:val="left"/>
      <w:pPr>
        <w:tabs>
          <w:tab w:val="num" w:pos="5760"/>
        </w:tabs>
        <w:ind w:left="5760" w:hanging="360"/>
      </w:pPr>
      <w:rPr>
        <w:rFonts w:ascii="Wingdings 2" w:hAnsi="Wingdings 2" w:hint="default"/>
      </w:rPr>
    </w:lvl>
    <w:lvl w:ilvl="8" w:tplc="87963094" w:tentative="1">
      <w:start w:val="1"/>
      <w:numFmt w:val="bullet"/>
      <w:lvlText w:val=""/>
      <w:lvlJc w:val="left"/>
      <w:pPr>
        <w:tabs>
          <w:tab w:val="num" w:pos="6480"/>
        </w:tabs>
        <w:ind w:left="6480" w:hanging="360"/>
      </w:pPr>
      <w:rPr>
        <w:rFonts w:ascii="Wingdings 2" w:hAnsi="Wingdings 2"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F60072"/>
    <w:multiLevelType w:val="hybridMultilevel"/>
    <w:tmpl w:val="6D7EFDA0"/>
    <w:lvl w:ilvl="0" w:tplc="A7FA92DE">
      <w:start w:val="1"/>
      <w:numFmt w:val="bullet"/>
      <w:lvlText w:val=""/>
      <w:lvlJc w:val="left"/>
      <w:pPr>
        <w:tabs>
          <w:tab w:val="num" w:pos="720"/>
        </w:tabs>
        <w:ind w:left="720" w:hanging="360"/>
      </w:pPr>
      <w:rPr>
        <w:rFonts w:ascii="Wingdings 2" w:hAnsi="Wingdings 2" w:hint="default"/>
      </w:rPr>
    </w:lvl>
    <w:lvl w:ilvl="1" w:tplc="C9D8E070" w:tentative="1">
      <w:start w:val="1"/>
      <w:numFmt w:val="bullet"/>
      <w:lvlText w:val=""/>
      <w:lvlJc w:val="left"/>
      <w:pPr>
        <w:tabs>
          <w:tab w:val="num" w:pos="1440"/>
        </w:tabs>
        <w:ind w:left="1440" w:hanging="360"/>
      </w:pPr>
      <w:rPr>
        <w:rFonts w:ascii="Wingdings 2" w:hAnsi="Wingdings 2" w:hint="default"/>
      </w:rPr>
    </w:lvl>
    <w:lvl w:ilvl="2" w:tplc="CD56D546" w:tentative="1">
      <w:start w:val="1"/>
      <w:numFmt w:val="bullet"/>
      <w:lvlText w:val=""/>
      <w:lvlJc w:val="left"/>
      <w:pPr>
        <w:tabs>
          <w:tab w:val="num" w:pos="2160"/>
        </w:tabs>
        <w:ind w:left="2160" w:hanging="360"/>
      </w:pPr>
      <w:rPr>
        <w:rFonts w:ascii="Wingdings 2" w:hAnsi="Wingdings 2" w:hint="default"/>
      </w:rPr>
    </w:lvl>
    <w:lvl w:ilvl="3" w:tplc="6CA207E6" w:tentative="1">
      <w:start w:val="1"/>
      <w:numFmt w:val="bullet"/>
      <w:lvlText w:val=""/>
      <w:lvlJc w:val="left"/>
      <w:pPr>
        <w:tabs>
          <w:tab w:val="num" w:pos="2880"/>
        </w:tabs>
        <w:ind w:left="2880" w:hanging="360"/>
      </w:pPr>
      <w:rPr>
        <w:rFonts w:ascii="Wingdings 2" w:hAnsi="Wingdings 2" w:hint="default"/>
      </w:rPr>
    </w:lvl>
    <w:lvl w:ilvl="4" w:tplc="58529BC8" w:tentative="1">
      <w:start w:val="1"/>
      <w:numFmt w:val="bullet"/>
      <w:lvlText w:val=""/>
      <w:lvlJc w:val="left"/>
      <w:pPr>
        <w:tabs>
          <w:tab w:val="num" w:pos="3600"/>
        </w:tabs>
        <w:ind w:left="3600" w:hanging="360"/>
      </w:pPr>
      <w:rPr>
        <w:rFonts w:ascii="Wingdings 2" w:hAnsi="Wingdings 2" w:hint="default"/>
      </w:rPr>
    </w:lvl>
    <w:lvl w:ilvl="5" w:tplc="B5180E0E" w:tentative="1">
      <w:start w:val="1"/>
      <w:numFmt w:val="bullet"/>
      <w:lvlText w:val=""/>
      <w:lvlJc w:val="left"/>
      <w:pPr>
        <w:tabs>
          <w:tab w:val="num" w:pos="4320"/>
        </w:tabs>
        <w:ind w:left="4320" w:hanging="360"/>
      </w:pPr>
      <w:rPr>
        <w:rFonts w:ascii="Wingdings 2" w:hAnsi="Wingdings 2" w:hint="default"/>
      </w:rPr>
    </w:lvl>
    <w:lvl w:ilvl="6" w:tplc="98D6D1D2" w:tentative="1">
      <w:start w:val="1"/>
      <w:numFmt w:val="bullet"/>
      <w:lvlText w:val=""/>
      <w:lvlJc w:val="left"/>
      <w:pPr>
        <w:tabs>
          <w:tab w:val="num" w:pos="5040"/>
        </w:tabs>
        <w:ind w:left="5040" w:hanging="360"/>
      </w:pPr>
      <w:rPr>
        <w:rFonts w:ascii="Wingdings 2" w:hAnsi="Wingdings 2" w:hint="default"/>
      </w:rPr>
    </w:lvl>
    <w:lvl w:ilvl="7" w:tplc="EEE6B2C2" w:tentative="1">
      <w:start w:val="1"/>
      <w:numFmt w:val="bullet"/>
      <w:lvlText w:val=""/>
      <w:lvlJc w:val="left"/>
      <w:pPr>
        <w:tabs>
          <w:tab w:val="num" w:pos="5760"/>
        </w:tabs>
        <w:ind w:left="5760" w:hanging="360"/>
      </w:pPr>
      <w:rPr>
        <w:rFonts w:ascii="Wingdings 2" w:hAnsi="Wingdings 2" w:hint="default"/>
      </w:rPr>
    </w:lvl>
    <w:lvl w:ilvl="8" w:tplc="34260BBA"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054E1F"/>
    <w:multiLevelType w:val="hybridMultilevel"/>
    <w:tmpl w:val="6E309110"/>
    <w:lvl w:ilvl="0" w:tplc="7ADCC6FE">
      <w:start w:val="1"/>
      <w:numFmt w:val="bullet"/>
      <w:lvlText w:val=""/>
      <w:lvlJc w:val="left"/>
      <w:pPr>
        <w:tabs>
          <w:tab w:val="num" w:pos="720"/>
        </w:tabs>
        <w:ind w:left="720" w:hanging="360"/>
      </w:pPr>
      <w:rPr>
        <w:rFonts w:ascii="Wingdings 2" w:hAnsi="Wingdings 2" w:hint="default"/>
      </w:rPr>
    </w:lvl>
    <w:lvl w:ilvl="1" w:tplc="929A87F4" w:tentative="1">
      <w:start w:val="1"/>
      <w:numFmt w:val="bullet"/>
      <w:lvlText w:val=""/>
      <w:lvlJc w:val="left"/>
      <w:pPr>
        <w:tabs>
          <w:tab w:val="num" w:pos="1440"/>
        </w:tabs>
        <w:ind w:left="1440" w:hanging="360"/>
      </w:pPr>
      <w:rPr>
        <w:rFonts w:ascii="Wingdings 2" w:hAnsi="Wingdings 2" w:hint="default"/>
      </w:rPr>
    </w:lvl>
    <w:lvl w:ilvl="2" w:tplc="422E3700" w:tentative="1">
      <w:start w:val="1"/>
      <w:numFmt w:val="bullet"/>
      <w:lvlText w:val=""/>
      <w:lvlJc w:val="left"/>
      <w:pPr>
        <w:tabs>
          <w:tab w:val="num" w:pos="2160"/>
        </w:tabs>
        <w:ind w:left="2160" w:hanging="360"/>
      </w:pPr>
      <w:rPr>
        <w:rFonts w:ascii="Wingdings 2" w:hAnsi="Wingdings 2" w:hint="default"/>
      </w:rPr>
    </w:lvl>
    <w:lvl w:ilvl="3" w:tplc="49966DB6" w:tentative="1">
      <w:start w:val="1"/>
      <w:numFmt w:val="bullet"/>
      <w:lvlText w:val=""/>
      <w:lvlJc w:val="left"/>
      <w:pPr>
        <w:tabs>
          <w:tab w:val="num" w:pos="2880"/>
        </w:tabs>
        <w:ind w:left="2880" w:hanging="360"/>
      </w:pPr>
      <w:rPr>
        <w:rFonts w:ascii="Wingdings 2" w:hAnsi="Wingdings 2" w:hint="default"/>
      </w:rPr>
    </w:lvl>
    <w:lvl w:ilvl="4" w:tplc="54FA68DC" w:tentative="1">
      <w:start w:val="1"/>
      <w:numFmt w:val="bullet"/>
      <w:lvlText w:val=""/>
      <w:lvlJc w:val="left"/>
      <w:pPr>
        <w:tabs>
          <w:tab w:val="num" w:pos="3600"/>
        </w:tabs>
        <w:ind w:left="3600" w:hanging="360"/>
      </w:pPr>
      <w:rPr>
        <w:rFonts w:ascii="Wingdings 2" w:hAnsi="Wingdings 2" w:hint="default"/>
      </w:rPr>
    </w:lvl>
    <w:lvl w:ilvl="5" w:tplc="43406768" w:tentative="1">
      <w:start w:val="1"/>
      <w:numFmt w:val="bullet"/>
      <w:lvlText w:val=""/>
      <w:lvlJc w:val="left"/>
      <w:pPr>
        <w:tabs>
          <w:tab w:val="num" w:pos="4320"/>
        </w:tabs>
        <w:ind w:left="4320" w:hanging="360"/>
      </w:pPr>
      <w:rPr>
        <w:rFonts w:ascii="Wingdings 2" w:hAnsi="Wingdings 2" w:hint="default"/>
      </w:rPr>
    </w:lvl>
    <w:lvl w:ilvl="6" w:tplc="7B3634F2" w:tentative="1">
      <w:start w:val="1"/>
      <w:numFmt w:val="bullet"/>
      <w:lvlText w:val=""/>
      <w:lvlJc w:val="left"/>
      <w:pPr>
        <w:tabs>
          <w:tab w:val="num" w:pos="5040"/>
        </w:tabs>
        <w:ind w:left="5040" w:hanging="360"/>
      </w:pPr>
      <w:rPr>
        <w:rFonts w:ascii="Wingdings 2" w:hAnsi="Wingdings 2" w:hint="default"/>
      </w:rPr>
    </w:lvl>
    <w:lvl w:ilvl="7" w:tplc="9AD8CA2A" w:tentative="1">
      <w:start w:val="1"/>
      <w:numFmt w:val="bullet"/>
      <w:lvlText w:val=""/>
      <w:lvlJc w:val="left"/>
      <w:pPr>
        <w:tabs>
          <w:tab w:val="num" w:pos="5760"/>
        </w:tabs>
        <w:ind w:left="5760" w:hanging="360"/>
      </w:pPr>
      <w:rPr>
        <w:rFonts w:ascii="Wingdings 2" w:hAnsi="Wingdings 2" w:hint="default"/>
      </w:rPr>
    </w:lvl>
    <w:lvl w:ilvl="8" w:tplc="42B2058E"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436800"/>
    <w:multiLevelType w:val="hybridMultilevel"/>
    <w:tmpl w:val="07A8FC2E"/>
    <w:lvl w:ilvl="0" w:tplc="345C10B8">
      <w:start w:val="1"/>
      <w:numFmt w:val="bullet"/>
      <w:lvlText w:val=""/>
      <w:lvlJc w:val="left"/>
      <w:pPr>
        <w:tabs>
          <w:tab w:val="num" w:pos="720"/>
        </w:tabs>
        <w:ind w:left="720" w:hanging="360"/>
      </w:pPr>
      <w:rPr>
        <w:rFonts w:ascii="Wingdings 2" w:hAnsi="Wingdings 2" w:hint="default"/>
      </w:rPr>
    </w:lvl>
    <w:lvl w:ilvl="1" w:tplc="A392C082" w:tentative="1">
      <w:start w:val="1"/>
      <w:numFmt w:val="bullet"/>
      <w:lvlText w:val=""/>
      <w:lvlJc w:val="left"/>
      <w:pPr>
        <w:tabs>
          <w:tab w:val="num" w:pos="1440"/>
        </w:tabs>
        <w:ind w:left="1440" w:hanging="360"/>
      </w:pPr>
      <w:rPr>
        <w:rFonts w:ascii="Wingdings 2" w:hAnsi="Wingdings 2" w:hint="default"/>
      </w:rPr>
    </w:lvl>
    <w:lvl w:ilvl="2" w:tplc="D5EEA1C8" w:tentative="1">
      <w:start w:val="1"/>
      <w:numFmt w:val="bullet"/>
      <w:lvlText w:val=""/>
      <w:lvlJc w:val="left"/>
      <w:pPr>
        <w:tabs>
          <w:tab w:val="num" w:pos="2160"/>
        </w:tabs>
        <w:ind w:left="2160" w:hanging="360"/>
      </w:pPr>
      <w:rPr>
        <w:rFonts w:ascii="Wingdings 2" w:hAnsi="Wingdings 2" w:hint="default"/>
      </w:rPr>
    </w:lvl>
    <w:lvl w:ilvl="3" w:tplc="066830C8" w:tentative="1">
      <w:start w:val="1"/>
      <w:numFmt w:val="bullet"/>
      <w:lvlText w:val=""/>
      <w:lvlJc w:val="left"/>
      <w:pPr>
        <w:tabs>
          <w:tab w:val="num" w:pos="2880"/>
        </w:tabs>
        <w:ind w:left="2880" w:hanging="360"/>
      </w:pPr>
      <w:rPr>
        <w:rFonts w:ascii="Wingdings 2" w:hAnsi="Wingdings 2" w:hint="default"/>
      </w:rPr>
    </w:lvl>
    <w:lvl w:ilvl="4" w:tplc="D0F0336C" w:tentative="1">
      <w:start w:val="1"/>
      <w:numFmt w:val="bullet"/>
      <w:lvlText w:val=""/>
      <w:lvlJc w:val="left"/>
      <w:pPr>
        <w:tabs>
          <w:tab w:val="num" w:pos="3600"/>
        </w:tabs>
        <w:ind w:left="3600" w:hanging="360"/>
      </w:pPr>
      <w:rPr>
        <w:rFonts w:ascii="Wingdings 2" w:hAnsi="Wingdings 2" w:hint="default"/>
      </w:rPr>
    </w:lvl>
    <w:lvl w:ilvl="5" w:tplc="24228F22" w:tentative="1">
      <w:start w:val="1"/>
      <w:numFmt w:val="bullet"/>
      <w:lvlText w:val=""/>
      <w:lvlJc w:val="left"/>
      <w:pPr>
        <w:tabs>
          <w:tab w:val="num" w:pos="4320"/>
        </w:tabs>
        <w:ind w:left="4320" w:hanging="360"/>
      </w:pPr>
      <w:rPr>
        <w:rFonts w:ascii="Wingdings 2" w:hAnsi="Wingdings 2" w:hint="default"/>
      </w:rPr>
    </w:lvl>
    <w:lvl w:ilvl="6" w:tplc="9B8602D6" w:tentative="1">
      <w:start w:val="1"/>
      <w:numFmt w:val="bullet"/>
      <w:lvlText w:val=""/>
      <w:lvlJc w:val="left"/>
      <w:pPr>
        <w:tabs>
          <w:tab w:val="num" w:pos="5040"/>
        </w:tabs>
        <w:ind w:left="5040" w:hanging="360"/>
      </w:pPr>
      <w:rPr>
        <w:rFonts w:ascii="Wingdings 2" w:hAnsi="Wingdings 2" w:hint="default"/>
      </w:rPr>
    </w:lvl>
    <w:lvl w:ilvl="7" w:tplc="31C241C2" w:tentative="1">
      <w:start w:val="1"/>
      <w:numFmt w:val="bullet"/>
      <w:lvlText w:val=""/>
      <w:lvlJc w:val="left"/>
      <w:pPr>
        <w:tabs>
          <w:tab w:val="num" w:pos="5760"/>
        </w:tabs>
        <w:ind w:left="5760" w:hanging="360"/>
      </w:pPr>
      <w:rPr>
        <w:rFonts w:ascii="Wingdings 2" w:hAnsi="Wingdings 2" w:hint="default"/>
      </w:rPr>
    </w:lvl>
    <w:lvl w:ilvl="8" w:tplc="42C4A6EC"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444582"/>
    <w:multiLevelType w:val="hybridMultilevel"/>
    <w:tmpl w:val="8C4CB9C0"/>
    <w:lvl w:ilvl="0" w:tplc="80BAF564">
      <w:start w:val="1"/>
      <w:numFmt w:val="bullet"/>
      <w:lvlText w:val=""/>
      <w:lvlJc w:val="left"/>
      <w:pPr>
        <w:tabs>
          <w:tab w:val="num" w:pos="720"/>
        </w:tabs>
        <w:ind w:left="720" w:hanging="360"/>
      </w:pPr>
      <w:rPr>
        <w:rFonts w:ascii="Wingdings 2" w:hAnsi="Wingdings 2" w:hint="default"/>
      </w:rPr>
    </w:lvl>
    <w:lvl w:ilvl="1" w:tplc="8A623894" w:tentative="1">
      <w:start w:val="1"/>
      <w:numFmt w:val="bullet"/>
      <w:lvlText w:val=""/>
      <w:lvlJc w:val="left"/>
      <w:pPr>
        <w:tabs>
          <w:tab w:val="num" w:pos="1440"/>
        </w:tabs>
        <w:ind w:left="1440" w:hanging="360"/>
      </w:pPr>
      <w:rPr>
        <w:rFonts w:ascii="Wingdings 2" w:hAnsi="Wingdings 2" w:hint="default"/>
      </w:rPr>
    </w:lvl>
    <w:lvl w:ilvl="2" w:tplc="16D6583C" w:tentative="1">
      <w:start w:val="1"/>
      <w:numFmt w:val="bullet"/>
      <w:lvlText w:val=""/>
      <w:lvlJc w:val="left"/>
      <w:pPr>
        <w:tabs>
          <w:tab w:val="num" w:pos="2160"/>
        </w:tabs>
        <w:ind w:left="2160" w:hanging="360"/>
      </w:pPr>
      <w:rPr>
        <w:rFonts w:ascii="Wingdings 2" w:hAnsi="Wingdings 2" w:hint="default"/>
      </w:rPr>
    </w:lvl>
    <w:lvl w:ilvl="3" w:tplc="6BEEE080" w:tentative="1">
      <w:start w:val="1"/>
      <w:numFmt w:val="bullet"/>
      <w:lvlText w:val=""/>
      <w:lvlJc w:val="left"/>
      <w:pPr>
        <w:tabs>
          <w:tab w:val="num" w:pos="2880"/>
        </w:tabs>
        <w:ind w:left="2880" w:hanging="360"/>
      </w:pPr>
      <w:rPr>
        <w:rFonts w:ascii="Wingdings 2" w:hAnsi="Wingdings 2" w:hint="default"/>
      </w:rPr>
    </w:lvl>
    <w:lvl w:ilvl="4" w:tplc="36DA9234" w:tentative="1">
      <w:start w:val="1"/>
      <w:numFmt w:val="bullet"/>
      <w:lvlText w:val=""/>
      <w:lvlJc w:val="left"/>
      <w:pPr>
        <w:tabs>
          <w:tab w:val="num" w:pos="3600"/>
        </w:tabs>
        <w:ind w:left="3600" w:hanging="360"/>
      </w:pPr>
      <w:rPr>
        <w:rFonts w:ascii="Wingdings 2" w:hAnsi="Wingdings 2" w:hint="default"/>
      </w:rPr>
    </w:lvl>
    <w:lvl w:ilvl="5" w:tplc="4CC80250" w:tentative="1">
      <w:start w:val="1"/>
      <w:numFmt w:val="bullet"/>
      <w:lvlText w:val=""/>
      <w:lvlJc w:val="left"/>
      <w:pPr>
        <w:tabs>
          <w:tab w:val="num" w:pos="4320"/>
        </w:tabs>
        <w:ind w:left="4320" w:hanging="360"/>
      </w:pPr>
      <w:rPr>
        <w:rFonts w:ascii="Wingdings 2" w:hAnsi="Wingdings 2" w:hint="default"/>
      </w:rPr>
    </w:lvl>
    <w:lvl w:ilvl="6" w:tplc="30CA2800" w:tentative="1">
      <w:start w:val="1"/>
      <w:numFmt w:val="bullet"/>
      <w:lvlText w:val=""/>
      <w:lvlJc w:val="left"/>
      <w:pPr>
        <w:tabs>
          <w:tab w:val="num" w:pos="5040"/>
        </w:tabs>
        <w:ind w:left="5040" w:hanging="360"/>
      </w:pPr>
      <w:rPr>
        <w:rFonts w:ascii="Wingdings 2" w:hAnsi="Wingdings 2" w:hint="default"/>
      </w:rPr>
    </w:lvl>
    <w:lvl w:ilvl="7" w:tplc="03FE85B6" w:tentative="1">
      <w:start w:val="1"/>
      <w:numFmt w:val="bullet"/>
      <w:lvlText w:val=""/>
      <w:lvlJc w:val="left"/>
      <w:pPr>
        <w:tabs>
          <w:tab w:val="num" w:pos="5760"/>
        </w:tabs>
        <w:ind w:left="5760" w:hanging="360"/>
      </w:pPr>
      <w:rPr>
        <w:rFonts w:ascii="Wingdings 2" w:hAnsi="Wingdings 2" w:hint="default"/>
      </w:rPr>
    </w:lvl>
    <w:lvl w:ilvl="8" w:tplc="11682532"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1"/>
  </w:num>
  <w:num w:numId="11">
    <w:abstractNumId w:val="11"/>
  </w:num>
  <w:num w:numId="12">
    <w:abstractNumId w:val="33"/>
  </w:num>
  <w:num w:numId="13">
    <w:abstractNumId w:val="41"/>
  </w:num>
  <w:num w:numId="14">
    <w:abstractNumId w:val="44"/>
  </w:num>
  <w:num w:numId="15">
    <w:abstractNumId w:val="36"/>
  </w:num>
  <w:num w:numId="16">
    <w:abstractNumId w:val="32"/>
  </w:num>
  <w:num w:numId="17">
    <w:abstractNumId w:val="9"/>
  </w:num>
  <w:num w:numId="18">
    <w:abstractNumId w:val="34"/>
  </w:num>
  <w:num w:numId="19">
    <w:abstractNumId w:val="24"/>
  </w:num>
  <w:num w:numId="20">
    <w:abstractNumId w:val="8"/>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3"/>
  </w:num>
  <w:num w:numId="28">
    <w:abstractNumId w:val="12"/>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40"/>
  </w:num>
  <w:num w:numId="43">
    <w:abstractNumId w:val="45"/>
  </w:num>
  <w:num w:numId="44">
    <w:abstractNumId w:val="5"/>
  </w:num>
  <w:num w:numId="45">
    <w:abstractNumId w:val="35"/>
  </w:num>
  <w:num w:numId="46">
    <w:abstractNumId w:val="4"/>
  </w:num>
  <w:num w:numId="47">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0985"/>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63B5"/>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2AF0"/>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290F"/>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6A7"/>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540D"/>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2996"/>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948"/>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045"/>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344D"/>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54F6"/>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7509547">
      <w:bodyDiv w:val="1"/>
      <w:marLeft w:val="0"/>
      <w:marRight w:val="0"/>
      <w:marTop w:val="0"/>
      <w:marBottom w:val="0"/>
      <w:divBdr>
        <w:top w:val="none" w:sz="0" w:space="0" w:color="auto"/>
        <w:left w:val="none" w:sz="0" w:space="0" w:color="auto"/>
        <w:bottom w:val="none" w:sz="0" w:space="0" w:color="auto"/>
        <w:right w:val="none" w:sz="0" w:space="0" w:color="auto"/>
      </w:divBdr>
      <w:divsChild>
        <w:div w:id="1222787103">
          <w:marLeft w:val="576"/>
          <w:marRight w:val="0"/>
          <w:marTop w:val="120"/>
          <w:marBottom w:val="0"/>
          <w:divBdr>
            <w:top w:val="none" w:sz="0" w:space="0" w:color="auto"/>
            <w:left w:val="none" w:sz="0" w:space="0" w:color="auto"/>
            <w:bottom w:val="none" w:sz="0" w:space="0" w:color="auto"/>
            <w:right w:val="none" w:sz="0" w:space="0" w:color="auto"/>
          </w:divBdr>
        </w:div>
        <w:div w:id="52704324">
          <w:marLeft w:val="576"/>
          <w:marRight w:val="0"/>
          <w:marTop w:val="120"/>
          <w:marBottom w:val="0"/>
          <w:divBdr>
            <w:top w:val="none" w:sz="0" w:space="0" w:color="auto"/>
            <w:left w:val="none" w:sz="0" w:space="0" w:color="auto"/>
            <w:bottom w:val="none" w:sz="0" w:space="0" w:color="auto"/>
            <w:right w:val="none" w:sz="0" w:space="0" w:color="auto"/>
          </w:divBdr>
        </w:div>
        <w:div w:id="99834042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6797997">
      <w:bodyDiv w:val="1"/>
      <w:marLeft w:val="0"/>
      <w:marRight w:val="0"/>
      <w:marTop w:val="0"/>
      <w:marBottom w:val="0"/>
      <w:divBdr>
        <w:top w:val="none" w:sz="0" w:space="0" w:color="auto"/>
        <w:left w:val="none" w:sz="0" w:space="0" w:color="auto"/>
        <w:bottom w:val="none" w:sz="0" w:space="0" w:color="auto"/>
        <w:right w:val="none" w:sz="0" w:space="0" w:color="auto"/>
      </w:divBdr>
      <w:divsChild>
        <w:div w:id="573970640">
          <w:marLeft w:val="576"/>
          <w:marRight w:val="0"/>
          <w:marTop w:val="120"/>
          <w:marBottom w:val="0"/>
          <w:divBdr>
            <w:top w:val="none" w:sz="0" w:space="0" w:color="auto"/>
            <w:left w:val="none" w:sz="0" w:space="0" w:color="auto"/>
            <w:bottom w:val="none" w:sz="0" w:space="0" w:color="auto"/>
            <w:right w:val="none" w:sz="0" w:space="0" w:color="auto"/>
          </w:divBdr>
        </w:div>
        <w:div w:id="1913194229">
          <w:marLeft w:val="576"/>
          <w:marRight w:val="0"/>
          <w:marTop w:val="120"/>
          <w:marBottom w:val="0"/>
          <w:divBdr>
            <w:top w:val="none" w:sz="0" w:space="0" w:color="auto"/>
            <w:left w:val="none" w:sz="0" w:space="0" w:color="auto"/>
            <w:bottom w:val="none" w:sz="0" w:space="0" w:color="auto"/>
            <w:right w:val="none" w:sz="0" w:space="0" w:color="auto"/>
          </w:divBdr>
        </w:div>
        <w:div w:id="1578516811">
          <w:marLeft w:val="576"/>
          <w:marRight w:val="0"/>
          <w:marTop w:val="120"/>
          <w:marBottom w:val="0"/>
          <w:divBdr>
            <w:top w:val="none" w:sz="0" w:space="0" w:color="auto"/>
            <w:left w:val="none" w:sz="0" w:space="0" w:color="auto"/>
            <w:bottom w:val="none" w:sz="0" w:space="0" w:color="auto"/>
            <w:right w:val="none" w:sz="0" w:space="0" w:color="auto"/>
          </w:divBdr>
        </w:div>
        <w:div w:id="1818179841">
          <w:marLeft w:val="576"/>
          <w:marRight w:val="0"/>
          <w:marTop w:val="120"/>
          <w:marBottom w:val="0"/>
          <w:divBdr>
            <w:top w:val="none" w:sz="0" w:space="0" w:color="auto"/>
            <w:left w:val="none" w:sz="0" w:space="0" w:color="auto"/>
            <w:bottom w:val="none" w:sz="0" w:space="0" w:color="auto"/>
            <w:right w:val="none" w:sz="0" w:space="0" w:color="auto"/>
          </w:divBdr>
        </w:div>
        <w:div w:id="187565873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0362471">
      <w:bodyDiv w:val="1"/>
      <w:marLeft w:val="0"/>
      <w:marRight w:val="0"/>
      <w:marTop w:val="0"/>
      <w:marBottom w:val="0"/>
      <w:divBdr>
        <w:top w:val="none" w:sz="0" w:space="0" w:color="auto"/>
        <w:left w:val="none" w:sz="0" w:space="0" w:color="auto"/>
        <w:bottom w:val="none" w:sz="0" w:space="0" w:color="auto"/>
        <w:right w:val="none" w:sz="0" w:space="0" w:color="auto"/>
      </w:divBdr>
      <w:divsChild>
        <w:div w:id="268973068">
          <w:marLeft w:val="576"/>
          <w:marRight w:val="0"/>
          <w:marTop w:val="120"/>
          <w:marBottom w:val="0"/>
          <w:divBdr>
            <w:top w:val="none" w:sz="0" w:space="0" w:color="auto"/>
            <w:left w:val="none" w:sz="0" w:space="0" w:color="auto"/>
            <w:bottom w:val="none" w:sz="0" w:space="0" w:color="auto"/>
            <w:right w:val="none" w:sz="0" w:space="0" w:color="auto"/>
          </w:divBdr>
        </w:div>
        <w:div w:id="1340935394">
          <w:marLeft w:val="576"/>
          <w:marRight w:val="0"/>
          <w:marTop w:val="120"/>
          <w:marBottom w:val="0"/>
          <w:divBdr>
            <w:top w:val="none" w:sz="0" w:space="0" w:color="auto"/>
            <w:left w:val="none" w:sz="0" w:space="0" w:color="auto"/>
            <w:bottom w:val="none" w:sz="0" w:space="0" w:color="auto"/>
            <w:right w:val="none" w:sz="0" w:space="0" w:color="auto"/>
          </w:divBdr>
        </w:div>
        <w:div w:id="1087383228">
          <w:marLeft w:val="576"/>
          <w:marRight w:val="0"/>
          <w:marTop w:val="120"/>
          <w:marBottom w:val="0"/>
          <w:divBdr>
            <w:top w:val="none" w:sz="0" w:space="0" w:color="auto"/>
            <w:left w:val="none" w:sz="0" w:space="0" w:color="auto"/>
            <w:bottom w:val="none" w:sz="0" w:space="0" w:color="auto"/>
            <w:right w:val="none" w:sz="0" w:space="0" w:color="auto"/>
          </w:divBdr>
        </w:div>
        <w:div w:id="310065760">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986789">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4130486">
      <w:bodyDiv w:val="1"/>
      <w:marLeft w:val="0"/>
      <w:marRight w:val="0"/>
      <w:marTop w:val="0"/>
      <w:marBottom w:val="0"/>
      <w:divBdr>
        <w:top w:val="none" w:sz="0" w:space="0" w:color="auto"/>
        <w:left w:val="none" w:sz="0" w:space="0" w:color="auto"/>
        <w:bottom w:val="none" w:sz="0" w:space="0" w:color="auto"/>
        <w:right w:val="none" w:sz="0" w:space="0" w:color="auto"/>
      </w:divBdr>
      <w:divsChild>
        <w:div w:id="1997417195">
          <w:marLeft w:val="576"/>
          <w:marRight w:val="0"/>
          <w:marTop w:val="120"/>
          <w:marBottom w:val="0"/>
          <w:divBdr>
            <w:top w:val="none" w:sz="0" w:space="0" w:color="auto"/>
            <w:left w:val="none" w:sz="0" w:space="0" w:color="auto"/>
            <w:bottom w:val="none" w:sz="0" w:space="0" w:color="auto"/>
            <w:right w:val="none" w:sz="0" w:space="0" w:color="auto"/>
          </w:divBdr>
        </w:div>
        <w:div w:id="378012789">
          <w:marLeft w:val="576"/>
          <w:marRight w:val="0"/>
          <w:marTop w:val="120"/>
          <w:marBottom w:val="0"/>
          <w:divBdr>
            <w:top w:val="none" w:sz="0" w:space="0" w:color="auto"/>
            <w:left w:val="none" w:sz="0" w:space="0" w:color="auto"/>
            <w:bottom w:val="none" w:sz="0" w:space="0" w:color="auto"/>
            <w:right w:val="none" w:sz="0" w:space="0" w:color="auto"/>
          </w:divBdr>
        </w:div>
        <w:div w:id="154153361">
          <w:marLeft w:val="576"/>
          <w:marRight w:val="0"/>
          <w:marTop w:val="120"/>
          <w:marBottom w:val="0"/>
          <w:divBdr>
            <w:top w:val="none" w:sz="0" w:space="0" w:color="auto"/>
            <w:left w:val="none" w:sz="0" w:space="0" w:color="auto"/>
            <w:bottom w:val="none" w:sz="0" w:space="0" w:color="auto"/>
            <w:right w:val="none" w:sz="0" w:space="0" w:color="auto"/>
          </w:divBdr>
        </w:div>
        <w:div w:id="344787442">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2027741">
      <w:bodyDiv w:val="1"/>
      <w:marLeft w:val="0"/>
      <w:marRight w:val="0"/>
      <w:marTop w:val="0"/>
      <w:marBottom w:val="0"/>
      <w:divBdr>
        <w:top w:val="none" w:sz="0" w:space="0" w:color="auto"/>
        <w:left w:val="none" w:sz="0" w:space="0" w:color="auto"/>
        <w:bottom w:val="none" w:sz="0" w:space="0" w:color="auto"/>
        <w:right w:val="none" w:sz="0" w:space="0" w:color="auto"/>
      </w:divBdr>
      <w:divsChild>
        <w:div w:id="864176315">
          <w:marLeft w:val="576"/>
          <w:marRight w:val="0"/>
          <w:marTop w:val="120"/>
          <w:marBottom w:val="0"/>
          <w:divBdr>
            <w:top w:val="none" w:sz="0" w:space="0" w:color="auto"/>
            <w:left w:val="none" w:sz="0" w:space="0" w:color="auto"/>
            <w:bottom w:val="none" w:sz="0" w:space="0" w:color="auto"/>
            <w:right w:val="none" w:sz="0" w:space="0" w:color="auto"/>
          </w:divBdr>
        </w:div>
        <w:div w:id="1077940319">
          <w:marLeft w:val="576"/>
          <w:marRight w:val="0"/>
          <w:marTop w:val="120"/>
          <w:marBottom w:val="0"/>
          <w:divBdr>
            <w:top w:val="none" w:sz="0" w:space="0" w:color="auto"/>
            <w:left w:val="none" w:sz="0" w:space="0" w:color="auto"/>
            <w:bottom w:val="none" w:sz="0" w:space="0" w:color="auto"/>
            <w:right w:val="none" w:sz="0" w:space="0" w:color="auto"/>
          </w:divBdr>
        </w:div>
        <w:div w:id="638338920">
          <w:marLeft w:val="576"/>
          <w:marRight w:val="0"/>
          <w:marTop w:val="120"/>
          <w:marBottom w:val="0"/>
          <w:divBdr>
            <w:top w:val="none" w:sz="0" w:space="0" w:color="auto"/>
            <w:left w:val="none" w:sz="0" w:space="0" w:color="auto"/>
            <w:bottom w:val="none" w:sz="0" w:space="0" w:color="auto"/>
            <w:right w:val="none" w:sz="0" w:space="0" w:color="auto"/>
          </w:divBdr>
        </w:div>
        <w:div w:id="1829393658">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9096975">
      <w:bodyDiv w:val="1"/>
      <w:marLeft w:val="0"/>
      <w:marRight w:val="0"/>
      <w:marTop w:val="0"/>
      <w:marBottom w:val="0"/>
      <w:divBdr>
        <w:top w:val="none" w:sz="0" w:space="0" w:color="auto"/>
        <w:left w:val="none" w:sz="0" w:space="0" w:color="auto"/>
        <w:bottom w:val="none" w:sz="0" w:space="0" w:color="auto"/>
        <w:right w:val="none" w:sz="0" w:space="0" w:color="auto"/>
      </w:divBdr>
      <w:divsChild>
        <w:div w:id="774599187">
          <w:marLeft w:val="576"/>
          <w:marRight w:val="0"/>
          <w:marTop w:val="120"/>
          <w:marBottom w:val="0"/>
          <w:divBdr>
            <w:top w:val="none" w:sz="0" w:space="0" w:color="auto"/>
            <w:left w:val="none" w:sz="0" w:space="0" w:color="auto"/>
            <w:bottom w:val="none" w:sz="0" w:space="0" w:color="auto"/>
            <w:right w:val="none" w:sz="0" w:space="0" w:color="auto"/>
          </w:divBdr>
        </w:div>
        <w:div w:id="1776360980">
          <w:marLeft w:val="576"/>
          <w:marRight w:val="0"/>
          <w:marTop w:val="120"/>
          <w:marBottom w:val="0"/>
          <w:divBdr>
            <w:top w:val="none" w:sz="0" w:space="0" w:color="auto"/>
            <w:left w:val="none" w:sz="0" w:space="0" w:color="auto"/>
            <w:bottom w:val="none" w:sz="0" w:space="0" w:color="auto"/>
            <w:right w:val="none" w:sz="0" w:space="0" w:color="auto"/>
          </w:divBdr>
        </w:div>
        <w:div w:id="1783911920">
          <w:marLeft w:val="576"/>
          <w:marRight w:val="0"/>
          <w:marTop w:val="120"/>
          <w:marBottom w:val="0"/>
          <w:divBdr>
            <w:top w:val="none" w:sz="0" w:space="0" w:color="auto"/>
            <w:left w:val="none" w:sz="0" w:space="0" w:color="auto"/>
            <w:bottom w:val="none" w:sz="0" w:space="0" w:color="auto"/>
            <w:right w:val="none" w:sz="0" w:space="0" w:color="auto"/>
          </w:divBdr>
        </w:div>
        <w:div w:id="1816946298">
          <w:marLeft w:val="576"/>
          <w:marRight w:val="0"/>
          <w:marTop w:val="120"/>
          <w:marBottom w:val="0"/>
          <w:divBdr>
            <w:top w:val="none" w:sz="0" w:space="0" w:color="auto"/>
            <w:left w:val="none" w:sz="0" w:space="0" w:color="auto"/>
            <w:bottom w:val="none" w:sz="0" w:space="0" w:color="auto"/>
            <w:right w:val="none" w:sz="0" w:space="0" w:color="auto"/>
          </w:divBdr>
        </w:div>
        <w:div w:id="14728193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4019943">
      <w:bodyDiv w:val="1"/>
      <w:marLeft w:val="0"/>
      <w:marRight w:val="0"/>
      <w:marTop w:val="0"/>
      <w:marBottom w:val="0"/>
      <w:divBdr>
        <w:top w:val="none" w:sz="0" w:space="0" w:color="auto"/>
        <w:left w:val="none" w:sz="0" w:space="0" w:color="auto"/>
        <w:bottom w:val="none" w:sz="0" w:space="0" w:color="auto"/>
        <w:right w:val="none" w:sz="0" w:space="0" w:color="auto"/>
      </w:divBdr>
      <w:divsChild>
        <w:div w:id="78136994">
          <w:marLeft w:val="576"/>
          <w:marRight w:val="0"/>
          <w:marTop w:val="120"/>
          <w:marBottom w:val="0"/>
          <w:divBdr>
            <w:top w:val="none" w:sz="0" w:space="0" w:color="auto"/>
            <w:left w:val="none" w:sz="0" w:space="0" w:color="auto"/>
            <w:bottom w:val="none" w:sz="0" w:space="0" w:color="auto"/>
            <w:right w:val="none" w:sz="0" w:space="0" w:color="auto"/>
          </w:divBdr>
        </w:div>
        <w:div w:id="1521577662">
          <w:marLeft w:val="576"/>
          <w:marRight w:val="0"/>
          <w:marTop w:val="120"/>
          <w:marBottom w:val="0"/>
          <w:divBdr>
            <w:top w:val="none" w:sz="0" w:space="0" w:color="auto"/>
            <w:left w:val="none" w:sz="0" w:space="0" w:color="auto"/>
            <w:bottom w:val="none" w:sz="0" w:space="0" w:color="auto"/>
            <w:right w:val="none" w:sz="0" w:space="0" w:color="auto"/>
          </w:divBdr>
        </w:div>
        <w:div w:id="366221872">
          <w:marLeft w:val="576"/>
          <w:marRight w:val="0"/>
          <w:marTop w:val="120"/>
          <w:marBottom w:val="0"/>
          <w:divBdr>
            <w:top w:val="none" w:sz="0" w:space="0" w:color="auto"/>
            <w:left w:val="none" w:sz="0" w:space="0" w:color="auto"/>
            <w:bottom w:val="none" w:sz="0" w:space="0" w:color="auto"/>
            <w:right w:val="none" w:sz="0" w:space="0" w:color="auto"/>
          </w:divBdr>
        </w:div>
        <w:div w:id="94392432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1548043">
      <w:bodyDiv w:val="1"/>
      <w:marLeft w:val="0"/>
      <w:marRight w:val="0"/>
      <w:marTop w:val="0"/>
      <w:marBottom w:val="0"/>
      <w:divBdr>
        <w:top w:val="none" w:sz="0" w:space="0" w:color="auto"/>
        <w:left w:val="none" w:sz="0" w:space="0" w:color="auto"/>
        <w:bottom w:val="none" w:sz="0" w:space="0" w:color="auto"/>
        <w:right w:val="none" w:sz="0" w:space="0" w:color="auto"/>
      </w:divBdr>
      <w:divsChild>
        <w:div w:id="576944652">
          <w:marLeft w:val="0"/>
          <w:marRight w:val="0"/>
          <w:marTop w:val="0"/>
          <w:marBottom w:val="0"/>
          <w:divBdr>
            <w:top w:val="none" w:sz="0" w:space="0" w:color="auto"/>
            <w:left w:val="none" w:sz="0" w:space="0" w:color="auto"/>
            <w:bottom w:val="none" w:sz="0" w:space="0" w:color="auto"/>
            <w:right w:val="none" w:sz="0" w:space="0" w:color="auto"/>
          </w:divBdr>
          <w:divsChild>
            <w:div w:id="1926183537">
              <w:marLeft w:val="0"/>
              <w:marRight w:val="0"/>
              <w:marTop w:val="0"/>
              <w:marBottom w:val="0"/>
              <w:divBdr>
                <w:top w:val="none" w:sz="0" w:space="0" w:color="auto"/>
                <w:left w:val="none" w:sz="0" w:space="0" w:color="auto"/>
                <w:bottom w:val="none" w:sz="0" w:space="0" w:color="auto"/>
                <w:right w:val="none" w:sz="0" w:space="0" w:color="auto"/>
              </w:divBdr>
              <w:divsChild>
                <w:div w:id="1548688169">
                  <w:marLeft w:val="0"/>
                  <w:marRight w:val="0"/>
                  <w:marTop w:val="0"/>
                  <w:marBottom w:val="0"/>
                  <w:divBdr>
                    <w:top w:val="none" w:sz="0" w:space="0" w:color="auto"/>
                    <w:left w:val="none" w:sz="0" w:space="0" w:color="auto"/>
                    <w:bottom w:val="none" w:sz="0" w:space="0" w:color="auto"/>
                    <w:right w:val="none" w:sz="0" w:space="0" w:color="auto"/>
                  </w:divBdr>
                  <w:divsChild>
                    <w:div w:id="2951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3649</TotalTime>
  <Pages>15</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2021-08-24T08:26:00Z</dcterms:modified>
</cp:coreProperties>
</file>