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644BD" w:rsidRDefault="00B644BD" w:rsidP="00B644BD">
      <w:pPr>
        <w:spacing w:line="360" w:lineRule="auto"/>
        <w:jc w:val="center"/>
        <w:rPr>
          <w:rFonts w:ascii="Times New Roman" w:hAnsi="Times New Roman" w:cs="Times New Roman"/>
          <w:b/>
          <w:sz w:val="48"/>
          <w:szCs w:val="48"/>
        </w:rPr>
      </w:pPr>
      <w:r w:rsidRPr="00B644BD">
        <w:rPr>
          <w:rFonts w:ascii="Times New Roman" w:hAnsi="Times New Roman" w:cs="Times New Roman"/>
          <w:b/>
          <w:sz w:val="48"/>
          <w:szCs w:val="48"/>
        </w:rPr>
        <w:t>Energy-Efficient Wireless Communications with Distributed Reconfigurable Intelligent Surfaces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644BD" w:rsidRDefault="00B644B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2665F" w:rsidRPr="00137532" w:rsidRDefault="0072665F" w:rsidP="0072665F">
      <w:pPr>
        <w:spacing w:line="360" w:lineRule="auto"/>
        <w:jc w:val="both"/>
        <w:rPr>
          <w:rFonts w:ascii="Times New Roman" w:hAnsi="Times New Roman" w:cs="Times New Roman"/>
          <w:bCs/>
          <w:sz w:val="32"/>
          <w:szCs w:val="32"/>
          <w:lang w:val="en-IN"/>
        </w:rPr>
      </w:pPr>
      <w:r w:rsidRPr="0072665F">
        <w:rPr>
          <w:rFonts w:ascii="Times New Roman" w:hAnsi="Times New Roman" w:cs="Times New Roman"/>
          <w:b/>
          <w:sz w:val="40"/>
          <w:szCs w:val="40"/>
          <w:lang w:val="en-IN"/>
        </w:rPr>
        <w:t xml:space="preserve">    </w:t>
      </w:r>
      <w:r w:rsidRPr="00137532">
        <w:rPr>
          <w:rFonts w:ascii="Times New Roman" w:hAnsi="Times New Roman" w:cs="Times New Roman"/>
          <w:bCs/>
          <w:sz w:val="32"/>
          <w:szCs w:val="32"/>
          <w:lang w:val="en-IN"/>
        </w:rPr>
        <w:t>This paper investigates the problem of resource allocation for a wireless communication network with distributed reconfigurable intelligent surfaces (RISs). In this network, multiple RISs are spatially distributed to serve wireless users and the energy efficiency of the network is maximized by dynamically controlling the on-off status of each RIS as well as optimizing the reflection coefficients matrix of the RISs. This problem is posed as a joint optimization problem of transmit beamforming and RIS control, whose goal is to maximize the energy efficiency under minimum rate constraints of the users. To solve this problem, two iterative algorithms are proposed for the single-user case and multi-user case. For the single-user case, the phase optimization problem is solved by using a successive convex approximation method, which admits a closed-form solution at each step. Moreover, the optimal RIS on-off status is obtained by using the dual method. For the multi-user case, a low-complexity greedy searching method is proposed to solve the RIS on-off optimization problem. Simulation results show that the proposed scheme achieves up to 33% and 68% gains in terms of the energy efficiency in both single-user and multi-user cases compared to the conventional RIS scheme and amplify-and-forward relay scheme, respectively.</w:t>
      </w:r>
      <w:r w:rsidRPr="00137532">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491919" w:rsidRDefault="001C4FD2" w:rsidP="0013753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55779" w:rsidRDefault="00FB040B" w:rsidP="002557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5779">
        <w:rPr>
          <w:rFonts w:ascii="Times New Roman" w:hAnsi="Times New Roman" w:cs="Times New Roman"/>
          <w:sz w:val="32"/>
          <w:szCs w:val="32"/>
          <w:lang w:val="en-IN"/>
        </w:rPr>
        <w:t xml:space="preserve">The authors demonstrated that spatial microwave modulators can efficiently shape, </w:t>
      </w:r>
      <w:r w:rsidRPr="00255779">
        <w:rPr>
          <w:rFonts w:ascii="Times New Roman" w:hAnsi="Times New Roman" w:cs="Times New Roman"/>
          <w:sz w:val="32"/>
          <w:szCs w:val="32"/>
          <w:lang w:val="en-IN"/>
        </w:rPr>
        <w:t>in a passive way, complex existing microwave fields in reverberating environments with a non-coherent energy feedback.</w:t>
      </w:r>
    </w:p>
    <w:p w:rsidR="00000000" w:rsidRPr="00255779" w:rsidRDefault="00FB040B" w:rsidP="002557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5779">
        <w:rPr>
          <w:rFonts w:ascii="Times New Roman" w:hAnsi="Times New Roman" w:cs="Times New Roman"/>
          <w:sz w:val="32"/>
          <w:szCs w:val="32"/>
          <w:lang w:val="en-IN"/>
        </w:rPr>
        <w:t>In many urban and densely populated cities worldwide, in fact, there exist localized dead zones where the signal quality is not sufficie</w:t>
      </w:r>
      <w:r w:rsidRPr="00255779">
        <w:rPr>
          <w:rFonts w:ascii="Times New Roman" w:hAnsi="Times New Roman" w:cs="Times New Roman"/>
          <w:sz w:val="32"/>
          <w:szCs w:val="32"/>
          <w:lang w:val="en-IN"/>
        </w:rPr>
        <w:t xml:space="preserve">ntly good. </w:t>
      </w:r>
    </w:p>
    <w:p w:rsidR="00000000" w:rsidRPr="00255779" w:rsidRDefault="00FB040B" w:rsidP="002557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5779">
        <w:rPr>
          <w:rFonts w:ascii="Times New Roman" w:hAnsi="Times New Roman" w:cs="Times New Roman"/>
          <w:sz w:val="32"/>
          <w:szCs w:val="32"/>
          <w:lang w:val="en-IN"/>
        </w:rPr>
        <w:t xml:space="preserve">There exist no experimentally-validated channel models that provide wireless researchers with accurate and realistic information on the path-loss, shadowing, and fast-fading statistics for RISs. </w:t>
      </w:r>
    </w:p>
    <w:p w:rsidR="00000000" w:rsidRPr="00255779" w:rsidRDefault="00FB040B" w:rsidP="0025577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5779">
        <w:rPr>
          <w:rFonts w:ascii="Times New Roman" w:hAnsi="Times New Roman" w:cs="Times New Roman"/>
          <w:sz w:val="32"/>
          <w:szCs w:val="32"/>
          <w:lang w:val="en-IN"/>
        </w:rPr>
        <w:t>These devices, however, are expected to commun</w:t>
      </w:r>
      <w:r w:rsidRPr="00255779">
        <w:rPr>
          <w:rFonts w:ascii="Times New Roman" w:hAnsi="Times New Roman" w:cs="Times New Roman"/>
          <w:sz w:val="32"/>
          <w:szCs w:val="32"/>
          <w:lang w:val="en-IN"/>
        </w:rPr>
        <w:t>icate the sensed data to fusion centers, which are then in charge of the subsequent processing and analysis.</w:t>
      </w:r>
      <w:r w:rsidRPr="0025577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5779" w:rsidRDefault="00FB040B" w:rsidP="00255779">
      <w:pPr>
        <w:numPr>
          <w:ilvl w:val="0"/>
          <w:numId w:val="45"/>
        </w:numPr>
        <w:spacing w:line="360" w:lineRule="auto"/>
        <w:jc w:val="both"/>
        <w:rPr>
          <w:rFonts w:ascii="Times New Roman" w:hAnsi="Times New Roman" w:cs="Times New Roman"/>
          <w:bCs/>
          <w:sz w:val="32"/>
          <w:szCs w:val="32"/>
          <w:lang w:val="en-IN"/>
        </w:rPr>
      </w:pPr>
      <w:r w:rsidRPr="00255779">
        <w:rPr>
          <w:rFonts w:ascii="Times New Roman" w:hAnsi="Times New Roman" w:cs="Times New Roman"/>
          <w:bCs/>
          <w:sz w:val="32"/>
          <w:szCs w:val="32"/>
          <w:lang w:val="en-IN"/>
        </w:rPr>
        <w:t>Due to high data rate demand and massive numbers of users, energy consumption has become a challenging problem in the design of future wireless n</w:t>
      </w:r>
      <w:r w:rsidRPr="00255779">
        <w:rPr>
          <w:rFonts w:ascii="Times New Roman" w:hAnsi="Times New Roman" w:cs="Times New Roman"/>
          <w:bCs/>
          <w:sz w:val="32"/>
          <w:szCs w:val="32"/>
          <w:lang w:val="en-IN"/>
        </w:rPr>
        <w:t>etworks.</w:t>
      </w:r>
    </w:p>
    <w:p w:rsidR="00000000" w:rsidRPr="00255779" w:rsidRDefault="00FB040B" w:rsidP="00255779">
      <w:pPr>
        <w:numPr>
          <w:ilvl w:val="0"/>
          <w:numId w:val="45"/>
        </w:numPr>
        <w:spacing w:line="360" w:lineRule="auto"/>
        <w:jc w:val="both"/>
        <w:rPr>
          <w:rFonts w:ascii="Times New Roman" w:hAnsi="Times New Roman" w:cs="Times New Roman"/>
          <w:bCs/>
          <w:sz w:val="32"/>
          <w:szCs w:val="32"/>
          <w:lang w:val="en-IN"/>
        </w:rPr>
      </w:pPr>
      <w:r w:rsidRPr="00255779">
        <w:rPr>
          <w:rFonts w:ascii="Times New Roman" w:hAnsi="Times New Roman" w:cs="Times New Roman"/>
          <w:bCs/>
          <w:sz w:val="32"/>
          <w:szCs w:val="32"/>
          <w:lang w:val="en-IN"/>
        </w:rPr>
        <w:lastRenderedPageBreak/>
        <w:t>To maximize the energy efficiency for a single user, a suboptimal solution is obtained by using a low-complexity algorithm that iteratively solves two, joint subproblems.</w:t>
      </w:r>
    </w:p>
    <w:p w:rsidR="00000000" w:rsidRPr="00255779" w:rsidRDefault="00FB040B" w:rsidP="00255779">
      <w:pPr>
        <w:numPr>
          <w:ilvl w:val="0"/>
          <w:numId w:val="45"/>
        </w:numPr>
        <w:spacing w:line="360" w:lineRule="auto"/>
        <w:jc w:val="both"/>
        <w:rPr>
          <w:rFonts w:ascii="Times New Roman" w:hAnsi="Times New Roman" w:cs="Times New Roman"/>
          <w:bCs/>
          <w:sz w:val="32"/>
          <w:szCs w:val="32"/>
          <w:lang w:val="en-IN"/>
        </w:rPr>
      </w:pPr>
      <w:r w:rsidRPr="00255779">
        <w:rPr>
          <w:rFonts w:ascii="Times New Roman" w:hAnsi="Times New Roman" w:cs="Times New Roman"/>
          <w:bCs/>
          <w:sz w:val="32"/>
          <w:szCs w:val="32"/>
          <w:lang w:val="en-IN"/>
        </w:rPr>
        <w:t>The energy efficiency optimization problem, an iterative algorithm with lo</w:t>
      </w:r>
      <w:r w:rsidRPr="00255779">
        <w:rPr>
          <w:rFonts w:ascii="Times New Roman" w:hAnsi="Times New Roman" w:cs="Times New Roman"/>
          <w:bCs/>
          <w:sz w:val="32"/>
          <w:szCs w:val="32"/>
          <w:lang w:val="en-IN"/>
        </w:rPr>
        <w:t xml:space="preserve">w complexity is proposed via alternatingly optimizing the phase vector, beamforming vector, and RIS on-off vector. </w:t>
      </w:r>
    </w:p>
    <w:p w:rsidR="00000000" w:rsidRPr="00255779" w:rsidRDefault="00FB040B" w:rsidP="00255779">
      <w:pPr>
        <w:numPr>
          <w:ilvl w:val="0"/>
          <w:numId w:val="45"/>
        </w:numPr>
        <w:spacing w:line="360" w:lineRule="auto"/>
        <w:jc w:val="both"/>
        <w:rPr>
          <w:rFonts w:ascii="Times New Roman" w:hAnsi="Times New Roman" w:cs="Times New Roman"/>
          <w:bCs/>
          <w:sz w:val="32"/>
          <w:szCs w:val="32"/>
          <w:lang w:val="en-IN"/>
        </w:rPr>
      </w:pPr>
      <w:r w:rsidRPr="00255779">
        <w:rPr>
          <w:rFonts w:ascii="Times New Roman" w:hAnsi="Times New Roman" w:cs="Times New Roman"/>
          <w:bCs/>
          <w:sz w:val="32"/>
          <w:szCs w:val="32"/>
          <w:lang w:val="en-IN"/>
        </w:rPr>
        <w:t>The nonlinear integer optimization problem is NP-hard in general, it is hard to obtain the globally optimal solution with polynomial comple</w:t>
      </w:r>
      <w:r w:rsidRPr="00255779">
        <w:rPr>
          <w:rFonts w:ascii="Times New Roman" w:hAnsi="Times New Roman" w:cs="Times New Roman"/>
          <w:bCs/>
          <w:sz w:val="32"/>
          <w:szCs w:val="32"/>
          <w:lang w:val="en-IN"/>
        </w:rPr>
        <w:t>xity.</w:t>
      </w:r>
      <w:r w:rsidRPr="00255779">
        <w:rPr>
          <w:rFonts w:ascii="Times New Roman" w:hAnsi="Times New Roman" w:cs="Times New Roman"/>
          <w:bCs/>
          <w:sz w:val="32"/>
          <w:szCs w:val="32"/>
          <w:lang w:val="en-IN"/>
        </w:rPr>
        <w:t xml:space="preserve"> </w:t>
      </w:r>
    </w:p>
    <w:p w:rsidR="000B33B0" w:rsidRPr="00255779" w:rsidRDefault="006A300A" w:rsidP="00255779">
      <w:pPr>
        <w:spacing w:line="360" w:lineRule="auto"/>
        <w:jc w:val="both"/>
        <w:rPr>
          <w:rFonts w:ascii="Times New Roman" w:eastAsia="Times New Roman" w:hAnsi="Times New Roman" w:cs="Times New Roman"/>
          <w:sz w:val="32"/>
          <w:szCs w:val="32"/>
        </w:rPr>
      </w:pPr>
      <w:r w:rsidRPr="00255779">
        <w:rPr>
          <w:rFonts w:ascii="Times New Roman" w:hAnsi="Times New Roman" w:cs="Times New Roman"/>
          <w:b/>
          <w:sz w:val="36"/>
          <w:szCs w:val="36"/>
        </w:rPr>
        <w:t xml:space="preserve">2.2. PROPOSED </w:t>
      </w:r>
      <w:r w:rsidR="000B33B0" w:rsidRPr="00255779">
        <w:rPr>
          <w:rFonts w:ascii="Times New Roman" w:hAnsi="Times New Roman" w:cs="Times New Roman"/>
          <w:b/>
          <w:sz w:val="36"/>
          <w:szCs w:val="36"/>
        </w:rPr>
        <w:t xml:space="preserve">SYSTEM </w:t>
      </w:r>
    </w:p>
    <w:p w:rsidR="00255779" w:rsidRPr="00255779" w:rsidRDefault="00255779" w:rsidP="00255779">
      <w:pPr>
        <w:pStyle w:val="NormalWeb"/>
        <w:numPr>
          <w:ilvl w:val="0"/>
          <w:numId w:val="46"/>
        </w:numPr>
        <w:spacing w:before="0" w:beforeAutospacing="0" w:after="0" w:afterAutospacing="0" w:line="360" w:lineRule="auto"/>
        <w:ind w:left="284" w:hanging="284"/>
        <w:jc w:val="both"/>
        <w:rPr>
          <w:sz w:val="32"/>
          <w:szCs w:val="32"/>
        </w:rPr>
      </w:pPr>
      <w:r w:rsidRPr="00255779">
        <w:rPr>
          <w:sz w:val="32"/>
          <w:szCs w:val="32"/>
        </w:rPr>
        <w:t>The concept of coding meta-materials is proposed in for manipulating EM waves by changing the phase response of the surface elements.</w:t>
      </w:r>
    </w:p>
    <w:p w:rsidR="00255779" w:rsidRPr="00255779" w:rsidRDefault="00255779" w:rsidP="00255779">
      <w:pPr>
        <w:pStyle w:val="NormalWeb"/>
        <w:numPr>
          <w:ilvl w:val="0"/>
          <w:numId w:val="46"/>
        </w:numPr>
        <w:spacing w:before="0" w:beforeAutospacing="0" w:after="0" w:afterAutospacing="0" w:line="360" w:lineRule="auto"/>
        <w:ind w:left="284" w:hanging="284"/>
        <w:jc w:val="both"/>
        <w:rPr>
          <w:sz w:val="32"/>
          <w:szCs w:val="32"/>
        </w:rPr>
      </w:pPr>
      <w:r w:rsidRPr="00255779">
        <w:rPr>
          <w:sz w:val="32"/>
          <w:szCs w:val="32"/>
        </w:rPr>
        <w:t>Liquid-crystal reconfigurable meta-surface-based reflectors are proposed in by exploiting electronically tunable liquid crystals to enable the real-time reconfigurability of the meta-surfaces for beam steering.</w:t>
      </w:r>
    </w:p>
    <w:p w:rsidR="00255779" w:rsidRPr="00255779" w:rsidRDefault="00255779" w:rsidP="00255779">
      <w:pPr>
        <w:pStyle w:val="NormalWeb"/>
        <w:numPr>
          <w:ilvl w:val="0"/>
          <w:numId w:val="46"/>
        </w:numPr>
        <w:spacing w:before="0" w:beforeAutospacing="0" w:after="0" w:afterAutospacing="0" w:line="360" w:lineRule="auto"/>
        <w:ind w:left="284" w:hanging="284"/>
        <w:jc w:val="both"/>
        <w:rPr>
          <w:sz w:val="32"/>
          <w:szCs w:val="32"/>
        </w:rPr>
      </w:pPr>
      <w:r w:rsidRPr="00255779">
        <w:rPr>
          <w:sz w:val="32"/>
          <w:szCs w:val="32"/>
        </w:rPr>
        <w:t>The concept of software-controlled HyperSurfaces is proposed in with the aim of enabling full EM manipulation of the radio waves.</w:t>
      </w:r>
    </w:p>
    <w:p w:rsidR="00BB3207" w:rsidRDefault="00255779" w:rsidP="00255779">
      <w:pPr>
        <w:pStyle w:val="NormalWeb"/>
        <w:numPr>
          <w:ilvl w:val="0"/>
          <w:numId w:val="46"/>
        </w:numPr>
        <w:spacing w:before="0" w:beforeAutospacing="0" w:after="0" w:afterAutospacing="0" w:line="360" w:lineRule="auto"/>
        <w:ind w:left="284" w:hanging="284"/>
        <w:jc w:val="both"/>
        <w:rPr>
          <w:sz w:val="32"/>
          <w:szCs w:val="32"/>
        </w:rPr>
      </w:pPr>
      <w:r w:rsidRPr="00255779">
        <w:rPr>
          <w:sz w:val="32"/>
          <w:szCs w:val="32"/>
        </w:rPr>
        <w:t>The same authors generalized their programmable wireless environment concept considering a general multi-user scenario and proposed solutions for interference minimization, eavesdropping, and multipath mitigation.</w:t>
      </w:r>
    </w:p>
    <w:p w:rsidR="00255779" w:rsidRDefault="0025577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55779" w:rsidRDefault="00FB040B" w:rsidP="00255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5779">
        <w:rPr>
          <w:rFonts w:ascii="Times New Roman" w:eastAsia="AdvGulliv-R" w:hAnsi="Times New Roman" w:cs="Times New Roman"/>
          <w:bCs/>
          <w:sz w:val="32"/>
          <w:szCs w:val="32"/>
          <w:lang w:val="en-IN"/>
        </w:rPr>
        <w:t>In consequence, energy efficiency, defined as the ratio of spectral efficiency over power consumption, has emerged as an important performance in</w:t>
      </w:r>
      <w:r w:rsidRPr="00255779">
        <w:rPr>
          <w:rFonts w:ascii="Times New Roman" w:eastAsia="AdvGulliv-R" w:hAnsi="Times New Roman" w:cs="Times New Roman"/>
          <w:bCs/>
          <w:sz w:val="32"/>
          <w:szCs w:val="32"/>
          <w:lang w:val="en-IN"/>
        </w:rPr>
        <w:t>dex for deploying green and sustainable wireless networks.</w:t>
      </w:r>
    </w:p>
    <w:p w:rsidR="00000000" w:rsidRPr="00255779" w:rsidRDefault="00FB040B" w:rsidP="00255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5779">
        <w:rPr>
          <w:rFonts w:ascii="Times New Roman" w:eastAsia="AdvGulliv-R" w:hAnsi="Times New Roman" w:cs="Times New Roman"/>
          <w:bCs/>
          <w:sz w:val="32"/>
          <w:szCs w:val="32"/>
          <w:lang w:val="en-IN"/>
        </w:rPr>
        <w:t>However, the effective deployment of energy-efficient RIS systems faces several challenges ranging from performance characterization to network optimization.</w:t>
      </w:r>
    </w:p>
    <w:p w:rsidR="00000000" w:rsidRPr="00255779" w:rsidRDefault="00FB040B" w:rsidP="00255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5779">
        <w:rPr>
          <w:rFonts w:ascii="Times New Roman" w:eastAsia="AdvGulliv-R" w:hAnsi="Times New Roman" w:cs="Times New Roman"/>
          <w:bCs/>
          <w:sz w:val="32"/>
          <w:szCs w:val="32"/>
          <w:lang w:val="en-IN"/>
        </w:rPr>
        <w:t>Moreover, the proposed DRIS scheme ac</w:t>
      </w:r>
      <w:r w:rsidRPr="00255779">
        <w:rPr>
          <w:rFonts w:ascii="Times New Roman" w:eastAsia="AdvGulliv-R" w:hAnsi="Times New Roman" w:cs="Times New Roman"/>
          <w:bCs/>
          <w:sz w:val="32"/>
          <w:szCs w:val="32"/>
          <w:lang w:val="en-IN"/>
        </w:rPr>
        <w:t>hieves almost the same performance as the EXH-DRIS scheme, which indicates that the proposed DRIS can achieve the near optimum solution.</w:t>
      </w:r>
    </w:p>
    <w:p w:rsidR="00000000" w:rsidRPr="00255779" w:rsidRDefault="00FB040B" w:rsidP="00255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5779">
        <w:rPr>
          <w:rFonts w:ascii="Times New Roman" w:eastAsia="AdvGulliv-R" w:hAnsi="Times New Roman" w:cs="Times New Roman"/>
          <w:bCs/>
          <w:sz w:val="32"/>
          <w:szCs w:val="32"/>
          <w:lang w:val="en-IN"/>
        </w:rPr>
        <w:t>It is also found that DRIS achieves better performance than CRIS, which indicates the benefit of distributed deploymen</w:t>
      </w:r>
      <w:r w:rsidRPr="00255779">
        <w:rPr>
          <w:rFonts w:ascii="Times New Roman" w:eastAsia="AdvGulliv-R" w:hAnsi="Times New Roman" w:cs="Times New Roman"/>
          <w:bCs/>
          <w:sz w:val="32"/>
          <w:szCs w:val="32"/>
          <w:lang w:val="en-IN"/>
        </w:rPr>
        <w:t>t of RISs.</w:t>
      </w:r>
      <w:r w:rsidRPr="0025577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A vision of 6G wireless systems: Applications, trends, technologies, and open research problems</w:t>
            </w:r>
          </w:p>
        </w:tc>
        <w:tc>
          <w:tcPr>
            <w:tcW w:w="3192" w:type="dxa"/>
          </w:tcPr>
          <w:p w:rsidR="000C407B" w:rsidRPr="00255779" w:rsidRDefault="00255779" w:rsidP="00255779">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 xml:space="preserve">W. Saad, M. Bennis, and M. Chen, </w:t>
            </w:r>
          </w:p>
        </w:tc>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color w:val="333333"/>
                <w:sz w:val="28"/>
                <w:szCs w:val="28"/>
                <w:shd w:val="clear" w:color="auto" w:fill="FFFFFF"/>
              </w:rPr>
              <w:t>In this regard, we first identify the primary drivers of 6G systems, in terms of applications and accompanying technological trends.</w:t>
            </w:r>
          </w:p>
        </w:tc>
      </w:tr>
      <w:tr w:rsidR="000C407B" w:rsidTr="000C407B">
        <w:trPr>
          <w:trHeight w:val="2942"/>
        </w:trPr>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lastRenderedPageBreak/>
              <w:t>A joint learning and communications framework for federated learning over wireless networks</w:t>
            </w:r>
          </w:p>
        </w:tc>
        <w:tc>
          <w:tcPr>
            <w:tcW w:w="3192" w:type="dxa"/>
          </w:tcPr>
          <w:p w:rsidR="000C407B" w:rsidRPr="00255779" w:rsidRDefault="00255779" w:rsidP="00255779">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 xml:space="preserve">M. Chen, Z. Yang, W. Saad, C. Yin, H. V. Poor, and S. Cui, </w:t>
            </w:r>
          </w:p>
        </w:tc>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This joint learning, wireless resource allocation, and user selection problem is formulated as an optimization problem whose goal is to minimize an FL loss function that captures the performance of the FL algorithm.</w:t>
            </w:r>
          </w:p>
        </w:tc>
      </w:tr>
      <w:tr w:rsidR="000C407B" w:rsidTr="000C407B">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Energy and spectral efficiency of very large multiuser MIMO systems</w:t>
            </w:r>
          </w:p>
        </w:tc>
        <w:tc>
          <w:tcPr>
            <w:tcW w:w="3192" w:type="dxa"/>
          </w:tcPr>
          <w:p w:rsidR="000C407B" w:rsidRPr="00255779" w:rsidRDefault="00255779" w:rsidP="00255779">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 xml:space="preserve">H. Q. Ngo, E. G. Larsson, and T. L. Marzetta, </w:t>
            </w:r>
          </w:p>
        </w:tc>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color w:val="333333"/>
                <w:sz w:val="28"/>
                <w:szCs w:val="28"/>
                <w:shd w:val="clear" w:color="auto" w:fill="FFFFFF"/>
              </w:rPr>
              <w:t>The power radiated by the terminals can be made inversely proportional to the square-root of the number of base station antennas with no reduction in performance.</w:t>
            </w:r>
          </w:p>
        </w:tc>
      </w:tr>
      <w:tr w:rsidR="000C407B" w:rsidTr="000C407B">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Energy-efficient wireless communications: Tutorial, survey, and open issues</w:t>
            </w:r>
          </w:p>
        </w:tc>
        <w:tc>
          <w:tcPr>
            <w:tcW w:w="3192" w:type="dxa"/>
          </w:tcPr>
          <w:p w:rsidR="000C407B" w:rsidRPr="00255779" w:rsidRDefault="00255779" w:rsidP="00255779">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sz w:val="28"/>
                <w:szCs w:val="28"/>
              </w:rPr>
              <w:t xml:space="preserve">G. Y. Li, Z. Xu, C. Xiong, C. Yang, S. Zhang, Y. Chen, and S. Xu, </w:t>
            </w:r>
          </w:p>
        </w:tc>
        <w:tc>
          <w:tcPr>
            <w:tcW w:w="3192" w:type="dxa"/>
          </w:tcPr>
          <w:p w:rsidR="000C407B" w:rsidRPr="00255779" w:rsidRDefault="00255779" w:rsidP="00E53AA4">
            <w:pPr>
              <w:tabs>
                <w:tab w:val="left" w:pos="720"/>
              </w:tabs>
              <w:spacing w:after="100" w:line="360" w:lineRule="auto"/>
              <w:jc w:val="both"/>
              <w:rPr>
                <w:rFonts w:ascii="Times New Roman" w:hAnsi="Times New Roman" w:cs="Times New Roman"/>
                <w:sz w:val="28"/>
                <w:szCs w:val="28"/>
              </w:rPr>
            </w:pPr>
            <w:r w:rsidRPr="00255779">
              <w:rPr>
                <w:rFonts w:ascii="Times New Roman" w:hAnsi="Times New Roman" w:cs="Times New Roman"/>
                <w:color w:val="333333"/>
                <w:sz w:val="28"/>
                <w:szCs w:val="28"/>
                <w:shd w:val="clear" w:color="auto" w:fill="FFFFFF"/>
              </w:rPr>
              <w:t>With explosive growth of high-data-rate applications, more and more energy is consumed in wireless networks to guarantee quality of service.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BB28CF" w:rsidRDefault="00BB28CF" w:rsidP="00E53AA4">
      <w:pPr>
        <w:tabs>
          <w:tab w:val="left" w:pos="720"/>
        </w:tabs>
        <w:spacing w:after="100" w:line="360" w:lineRule="auto"/>
        <w:jc w:val="both"/>
        <w:rPr>
          <w:rFonts w:ascii="Times New Roman" w:hAnsi="Times New Roman" w:cs="Times New Roman"/>
          <w:b/>
          <w:sz w:val="24"/>
          <w:szCs w:val="24"/>
        </w:rPr>
      </w:pPr>
    </w:p>
    <w:p w:rsidR="00BB28CF" w:rsidRDefault="00BB28C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B28CF" w:rsidRDefault="00BB28C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B28CF" w:rsidRDefault="00BB28C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B28CF" w:rsidP="00E53AA4">
      <w:pPr>
        <w:spacing w:after="0" w:line="360" w:lineRule="auto"/>
        <w:jc w:val="both"/>
        <w:rPr>
          <w:rFonts w:ascii="Times New Roman" w:hAnsi="Times New Roman" w:cs="Times New Roman"/>
        </w:rPr>
      </w:pPr>
      <w:r w:rsidRPr="00BB28CF">
        <w:rPr>
          <w:rFonts w:ascii="Times New Roman" w:hAnsi="Times New Roman" w:cs="Times New Roman"/>
        </w:rPr>
        <w:drawing>
          <wp:inline distT="0" distB="0" distL="0" distR="0">
            <wp:extent cx="5943600" cy="396240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B28CF" w:rsidRDefault="00BB28CF" w:rsidP="00E53AA4">
      <w:pPr>
        <w:spacing w:before="100" w:after="100" w:line="360" w:lineRule="auto"/>
        <w:jc w:val="both"/>
        <w:rPr>
          <w:rFonts w:ascii="Times New Roman" w:hAnsi="Times New Roman" w:cs="Times New Roman"/>
          <w:b/>
          <w:sz w:val="28"/>
          <w:szCs w:val="28"/>
        </w:rPr>
      </w:pPr>
    </w:p>
    <w:p w:rsidR="00BB28CF" w:rsidRDefault="00BB28C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E4BC1" w:rsidRPr="004E4BC1" w:rsidRDefault="004E4BC1" w:rsidP="004E4BC1">
      <w:pPr>
        <w:pStyle w:val="BodyText"/>
        <w:rPr>
          <w:bCs/>
          <w:iCs/>
          <w:sz w:val="32"/>
          <w:szCs w:val="32"/>
          <w:lang w:val="en-IN"/>
        </w:rPr>
      </w:pPr>
      <w:r w:rsidRPr="004E4BC1">
        <w:rPr>
          <w:bCs/>
          <w:iCs/>
          <w:sz w:val="32"/>
          <w:szCs w:val="32"/>
          <w:lang w:val="en-IN"/>
        </w:rPr>
        <w:t xml:space="preserve">    In this paper, we have investigated the resource allocation problem for a wireless communication network with distributed RISs. The RIS phase shifts, BS transmit beamforming, and RIS on-off status were jointly optimized to maximize the system energy efficiency while satisfying minimum rate demand, maximum transmit power, and unit-modulus constraints. To solve this problem, we have proposed two iterative algorithms with low complexity for the single-user case and multi-user case, respectively. In particular, the phase optimization problem was solved by using the SCA method, where the closed-form solution was obtained at each step for the singleuser case. Numerical results have shown that the proposed scheme outperforms conventional schemes in terms of energy efficiency, especially for small maximum transmit power and large number of users.</w:t>
      </w:r>
      <w:r w:rsidRPr="004E4BC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4E4BC1" w:rsidRDefault="004E4BC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E4BC1" w:rsidRDefault="00FB040B" w:rsidP="004E4BC1">
      <w:pPr>
        <w:pStyle w:val="BodyText"/>
        <w:numPr>
          <w:ilvl w:val="0"/>
          <w:numId w:val="42"/>
        </w:numPr>
        <w:rPr>
          <w:sz w:val="32"/>
          <w:szCs w:val="32"/>
          <w:lang w:val="en-IN"/>
        </w:rPr>
      </w:pPr>
      <w:r w:rsidRPr="004E4BC1">
        <w:rPr>
          <w:sz w:val="32"/>
          <w:szCs w:val="32"/>
          <w:lang w:val="en-IN"/>
        </w:rPr>
        <w:t xml:space="preserve">[1] W. Saad, M. Bennis, and M. Chen, “A vision of 6G wireless systems: Applications, trends, technologies, and open research problems,” IEEE Network, 2020 (To appear). </w:t>
      </w:r>
    </w:p>
    <w:p w:rsidR="00000000" w:rsidRPr="004E4BC1" w:rsidRDefault="00FB040B" w:rsidP="004E4BC1">
      <w:pPr>
        <w:pStyle w:val="BodyText"/>
        <w:numPr>
          <w:ilvl w:val="0"/>
          <w:numId w:val="42"/>
        </w:numPr>
        <w:rPr>
          <w:sz w:val="32"/>
          <w:szCs w:val="32"/>
          <w:lang w:val="en-IN"/>
        </w:rPr>
      </w:pPr>
      <w:r w:rsidRPr="004E4BC1">
        <w:rPr>
          <w:sz w:val="32"/>
          <w:szCs w:val="32"/>
          <w:lang w:val="en-IN"/>
        </w:rPr>
        <w:t>[2] M. Chen, Z. Yang, W. Saad, C. Yin, H.</w:t>
      </w:r>
      <w:r w:rsidRPr="004E4BC1">
        <w:rPr>
          <w:sz w:val="32"/>
          <w:szCs w:val="32"/>
          <w:lang w:val="en-IN"/>
        </w:rPr>
        <w:t xml:space="preserve"> V. Poor, and S. Cui, “A joint learning and communications framework for federated learning over wireless networks,” arXiv preprint arXiv:1909.07972, 2019. </w:t>
      </w:r>
    </w:p>
    <w:p w:rsidR="00000000" w:rsidRPr="004E4BC1" w:rsidRDefault="00FB040B" w:rsidP="004E4BC1">
      <w:pPr>
        <w:pStyle w:val="BodyText"/>
        <w:numPr>
          <w:ilvl w:val="0"/>
          <w:numId w:val="42"/>
        </w:numPr>
        <w:rPr>
          <w:sz w:val="32"/>
          <w:szCs w:val="32"/>
          <w:lang w:val="en-IN"/>
        </w:rPr>
      </w:pPr>
      <w:r w:rsidRPr="004E4BC1">
        <w:rPr>
          <w:sz w:val="32"/>
          <w:szCs w:val="32"/>
          <w:lang w:val="en-IN"/>
        </w:rPr>
        <w:t>[3] H. Q. Ngo, E. G. Larsson, and T. L. Marzetta, “Energy and spectral efficiency of very large mu</w:t>
      </w:r>
      <w:r w:rsidRPr="004E4BC1">
        <w:rPr>
          <w:sz w:val="32"/>
          <w:szCs w:val="32"/>
          <w:lang w:val="en-IN"/>
        </w:rPr>
        <w:t xml:space="preserve">ltiuser MIMO systems,” IEEE Trans. Commun., vol. 61, no. 4, pp. 1436–1449, Apr. 2013. </w:t>
      </w:r>
    </w:p>
    <w:p w:rsidR="00000000" w:rsidRPr="004E4BC1" w:rsidRDefault="00FB040B" w:rsidP="004E4BC1">
      <w:pPr>
        <w:pStyle w:val="BodyText"/>
        <w:numPr>
          <w:ilvl w:val="0"/>
          <w:numId w:val="42"/>
        </w:numPr>
        <w:rPr>
          <w:sz w:val="32"/>
          <w:szCs w:val="32"/>
          <w:lang w:val="en-IN"/>
        </w:rPr>
      </w:pPr>
      <w:r w:rsidRPr="004E4BC1">
        <w:rPr>
          <w:sz w:val="32"/>
          <w:szCs w:val="32"/>
          <w:lang w:val="en-IN"/>
        </w:rPr>
        <w:t>[4] G. Y. Li, Z. Xu, C. Xiong, C. Yang, S. Zhang, Y. Chen, and S. Xu, “Energy-efficient wireless communications: Tutorial, survey, and open issues,” IEEE Wireless Commu</w:t>
      </w:r>
      <w:r w:rsidRPr="004E4BC1">
        <w:rPr>
          <w:sz w:val="32"/>
          <w:szCs w:val="32"/>
          <w:lang w:val="en-IN"/>
        </w:rPr>
        <w:t xml:space="preserve">n., vol. 18, no. 6, pp. 28–35, Dec. 2011. </w:t>
      </w:r>
    </w:p>
    <w:p w:rsidR="00000000" w:rsidRPr="004E4BC1" w:rsidRDefault="00FB040B" w:rsidP="004E4BC1">
      <w:pPr>
        <w:pStyle w:val="BodyText"/>
        <w:numPr>
          <w:ilvl w:val="0"/>
          <w:numId w:val="42"/>
        </w:numPr>
        <w:rPr>
          <w:sz w:val="32"/>
          <w:szCs w:val="32"/>
          <w:lang w:val="en-IN"/>
        </w:rPr>
      </w:pPr>
      <w:r w:rsidRPr="004E4BC1">
        <w:rPr>
          <w:sz w:val="32"/>
          <w:szCs w:val="32"/>
          <w:lang w:val="en-IN"/>
        </w:rPr>
        <w:t>[5] S. Buzzi, I. Chih-Lin, T. E. Klein, H. V. Poor, C. Yang, and A. Zappone, “A survey of energy-efficient techniques for 5G networks and challenges ahead,” IEEE J. Sel. Areas Commun., vol. 34, no. 4, pp. 697–709</w:t>
      </w:r>
      <w:r w:rsidRPr="004E4BC1">
        <w:rPr>
          <w:sz w:val="32"/>
          <w:szCs w:val="32"/>
          <w:lang w:val="en-IN"/>
        </w:rPr>
        <w:t>, Apr. 2016.</w:t>
      </w:r>
      <w:r w:rsidRPr="004E4BC1">
        <w:rPr>
          <w:sz w:val="32"/>
          <w:szCs w:val="32"/>
        </w:rPr>
        <w:t xml:space="preserve"> </w:t>
      </w:r>
    </w:p>
    <w:p w:rsidR="00000000" w:rsidRPr="004E4BC1" w:rsidRDefault="00FB040B" w:rsidP="004E4BC1">
      <w:pPr>
        <w:pStyle w:val="BodyText"/>
        <w:numPr>
          <w:ilvl w:val="0"/>
          <w:numId w:val="42"/>
        </w:numPr>
        <w:rPr>
          <w:sz w:val="32"/>
          <w:szCs w:val="32"/>
          <w:lang w:val="en-IN"/>
        </w:rPr>
      </w:pPr>
      <w:r w:rsidRPr="004E4BC1">
        <w:rPr>
          <w:sz w:val="32"/>
          <w:szCs w:val="32"/>
          <w:lang w:val="en-IN"/>
        </w:rPr>
        <w:t xml:space="preserve">[6] S. Zhang, S. Xu, G. Y. Li, and E. Ayanoglu, “First 20 years of green radios,” arXiv preprint arXiv:1908.07696, 2019. </w:t>
      </w:r>
    </w:p>
    <w:p w:rsidR="00000000" w:rsidRPr="004E4BC1" w:rsidRDefault="00FB040B" w:rsidP="004E4BC1">
      <w:pPr>
        <w:pStyle w:val="BodyText"/>
        <w:numPr>
          <w:ilvl w:val="0"/>
          <w:numId w:val="42"/>
        </w:numPr>
        <w:rPr>
          <w:sz w:val="32"/>
          <w:szCs w:val="32"/>
          <w:lang w:val="en-IN"/>
        </w:rPr>
      </w:pPr>
      <w:r w:rsidRPr="004E4BC1">
        <w:rPr>
          <w:sz w:val="32"/>
          <w:szCs w:val="32"/>
          <w:lang w:val="en-IN"/>
        </w:rPr>
        <w:t>[7] W. Xu, Y. Cui, H. Zhang, G. Y. Li, and X. You, “Robust beamforming with partial channel state information for ener</w:t>
      </w:r>
      <w:r w:rsidRPr="004E4BC1">
        <w:rPr>
          <w:sz w:val="32"/>
          <w:szCs w:val="32"/>
          <w:lang w:val="en-IN"/>
        </w:rPr>
        <w:t xml:space="preserve">gy </w:t>
      </w:r>
      <w:r w:rsidRPr="004E4BC1">
        <w:rPr>
          <w:sz w:val="32"/>
          <w:szCs w:val="32"/>
          <w:lang w:val="en-IN"/>
        </w:rPr>
        <w:lastRenderedPageBreak/>
        <w:t xml:space="preserve">efficient networks,” IEEE J. Sel. Areas Commun., vol. 33, no. 12, pp. 2920–2935, Dec. 2015. </w:t>
      </w:r>
    </w:p>
    <w:p w:rsidR="00000000" w:rsidRPr="004E4BC1" w:rsidRDefault="00FB040B" w:rsidP="004E4BC1">
      <w:pPr>
        <w:pStyle w:val="BodyText"/>
        <w:numPr>
          <w:ilvl w:val="0"/>
          <w:numId w:val="42"/>
        </w:numPr>
        <w:rPr>
          <w:sz w:val="32"/>
          <w:szCs w:val="32"/>
          <w:lang w:val="en-IN"/>
        </w:rPr>
      </w:pPr>
      <w:r w:rsidRPr="004E4BC1">
        <w:rPr>
          <w:sz w:val="32"/>
          <w:szCs w:val="32"/>
          <w:lang w:val="en-IN"/>
        </w:rPr>
        <w:t>[8] E. Basar, M. Di Renzo, J. de Rosny, M. Debbah, M.-S. Alouini, and R. Zhang, “Wireless communications through reconfigurable intelligent surfaces,” arXiv pr</w:t>
      </w:r>
      <w:r w:rsidRPr="004E4BC1">
        <w:rPr>
          <w:sz w:val="32"/>
          <w:szCs w:val="32"/>
          <w:lang w:val="en-IN"/>
        </w:rPr>
        <w:t xml:space="preserve">eprint arXiv:1906.09490, 2019. </w:t>
      </w:r>
    </w:p>
    <w:p w:rsidR="00000000" w:rsidRPr="004E4BC1" w:rsidRDefault="00FB040B" w:rsidP="004E4BC1">
      <w:pPr>
        <w:pStyle w:val="BodyText"/>
        <w:numPr>
          <w:ilvl w:val="0"/>
          <w:numId w:val="42"/>
        </w:numPr>
        <w:rPr>
          <w:sz w:val="32"/>
          <w:szCs w:val="32"/>
          <w:lang w:val="en-IN"/>
        </w:rPr>
      </w:pPr>
      <w:r w:rsidRPr="004E4BC1">
        <w:rPr>
          <w:sz w:val="32"/>
          <w:szCs w:val="32"/>
          <w:lang w:val="en-IN"/>
        </w:rPr>
        <w:t xml:space="preserve">[9] S. Zhang and R. Zhang, “Capacity characterization for intelligent reflecting surface aided MIMO communication,” arXiv preprint arXiv:1910.01573, 2019. </w:t>
      </w:r>
    </w:p>
    <w:p w:rsidR="00000000" w:rsidRPr="004E4BC1" w:rsidRDefault="00FB040B" w:rsidP="004E4BC1">
      <w:pPr>
        <w:pStyle w:val="BodyText"/>
        <w:numPr>
          <w:ilvl w:val="0"/>
          <w:numId w:val="42"/>
        </w:numPr>
        <w:rPr>
          <w:sz w:val="32"/>
          <w:szCs w:val="32"/>
          <w:lang w:val="en-IN"/>
        </w:rPr>
      </w:pPr>
      <w:r w:rsidRPr="004E4BC1">
        <w:rPr>
          <w:sz w:val="32"/>
          <w:szCs w:val="32"/>
          <w:lang w:val="en-IN"/>
        </w:rPr>
        <w:t>[10] S. Hu, K. Chitti, F. Rusek, and O. Edfors, “User assignment w</w:t>
      </w:r>
      <w:r w:rsidRPr="004E4BC1">
        <w:rPr>
          <w:sz w:val="32"/>
          <w:szCs w:val="32"/>
          <w:lang w:val="en-IN"/>
        </w:rPr>
        <w:t xml:space="preserve">ith distributed large intelligent surface (LIS) systems,” in Proc. IEEE Int. Symposium Personal, Indoor Mobile Radio Commun., Bologna, Italy, Sep. 2018, pp. 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40B" w:rsidRDefault="00FB040B" w:rsidP="003654DF">
      <w:pPr>
        <w:spacing w:after="0" w:line="240" w:lineRule="auto"/>
      </w:pPr>
      <w:r>
        <w:separator/>
      </w:r>
    </w:p>
  </w:endnote>
  <w:endnote w:type="continuationSeparator" w:id="1">
    <w:p w:rsidR="00FB040B" w:rsidRDefault="00FB040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40B" w:rsidRDefault="00FB040B" w:rsidP="003654DF">
      <w:pPr>
        <w:spacing w:after="0" w:line="240" w:lineRule="auto"/>
      </w:pPr>
      <w:r>
        <w:separator/>
      </w:r>
    </w:p>
  </w:footnote>
  <w:footnote w:type="continuationSeparator" w:id="1">
    <w:p w:rsidR="00FB040B" w:rsidRDefault="00FB040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A71AA">
        <w:pPr>
          <w:pStyle w:val="Header"/>
          <w:jc w:val="right"/>
        </w:pPr>
        <w:fldSimple w:instr=" PAGE   \* MERGEFORMAT ">
          <w:r w:rsidR="00BB28C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CD0A8E"/>
    <w:multiLevelType w:val="hybridMultilevel"/>
    <w:tmpl w:val="50E4B382"/>
    <w:lvl w:ilvl="0" w:tplc="38220108">
      <w:start w:val="1"/>
      <w:numFmt w:val="bullet"/>
      <w:lvlText w:val=""/>
      <w:lvlJc w:val="left"/>
      <w:pPr>
        <w:tabs>
          <w:tab w:val="num" w:pos="720"/>
        </w:tabs>
        <w:ind w:left="720" w:hanging="360"/>
      </w:pPr>
      <w:rPr>
        <w:rFonts w:ascii="Wingdings 2" w:hAnsi="Wingdings 2" w:hint="default"/>
      </w:rPr>
    </w:lvl>
    <w:lvl w:ilvl="1" w:tplc="EDBAAD9A" w:tentative="1">
      <w:start w:val="1"/>
      <w:numFmt w:val="bullet"/>
      <w:lvlText w:val=""/>
      <w:lvlJc w:val="left"/>
      <w:pPr>
        <w:tabs>
          <w:tab w:val="num" w:pos="1440"/>
        </w:tabs>
        <w:ind w:left="1440" w:hanging="360"/>
      </w:pPr>
      <w:rPr>
        <w:rFonts w:ascii="Wingdings 2" w:hAnsi="Wingdings 2" w:hint="default"/>
      </w:rPr>
    </w:lvl>
    <w:lvl w:ilvl="2" w:tplc="73641E3A" w:tentative="1">
      <w:start w:val="1"/>
      <w:numFmt w:val="bullet"/>
      <w:lvlText w:val=""/>
      <w:lvlJc w:val="left"/>
      <w:pPr>
        <w:tabs>
          <w:tab w:val="num" w:pos="2160"/>
        </w:tabs>
        <w:ind w:left="2160" w:hanging="360"/>
      </w:pPr>
      <w:rPr>
        <w:rFonts w:ascii="Wingdings 2" w:hAnsi="Wingdings 2" w:hint="default"/>
      </w:rPr>
    </w:lvl>
    <w:lvl w:ilvl="3" w:tplc="EBCA6942" w:tentative="1">
      <w:start w:val="1"/>
      <w:numFmt w:val="bullet"/>
      <w:lvlText w:val=""/>
      <w:lvlJc w:val="left"/>
      <w:pPr>
        <w:tabs>
          <w:tab w:val="num" w:pos="2880"/>
        </w:tabs>
        <w:ind w:left="2880" w:hanging="360"/>
      </w:pPr>
      <w:rPr>
        <w:rFonts w:ascii="Wingdings 2" w:hAnsi="Wingdings 2" w:hint="default"/>
      </w:rPr>
    </w:lvl>
    <w:lvl w:ilvl="4" w:tplc="76BA3A6A" w:tentative="1">
      <w:start w:val="1"/>
      <w:numFmt w:val="bullet"/>
      <w:lvlText w:val=""/>
      <w:lvlJc w:val="left"/>
      <w:pPr>
        <w:tabs>
          <w:tab w:val="num" w:pos="3600"/>
        </w:tabs>
        <w:ind w:left="3600" w:hanging="360"/>
      </w:pPr>
      <w:rPr>
        <w:rFonts w:ascii="Wingdings 2" w:hAnsi="Wingdings 2" w:hint="default"/>
      </w:rPr>
    </w:lvl>
    <w:lvl w:ilvl="5" w:tplc="64AA53F8" w:tentative="1">
      <w:start w:val="1"/>
      <w:numFmt w:val="bullet"/>
      <w:lvlText w:val=""/>
      <w:lvlJc w:val="left"/>
      <w:pPr>
        <w:tabs>
          <w:tab w:val="num" w:pos="4320"/>
        </w:tabs>
        <w:ind w:left="4320" w:hanging="360"/>
      </w:pPr>
      <w:rPr>
        <w:rFonts w:ascii="Wingdings 2" w:hAnsi="Wingdings 2" w:hint="default"/>
      </w:rPr>
    </w:lvl>
    <w:lvl w:ilvl="6" w:tplc="BC163CB8" w:tentative="1">
      <w:start w:val="1"/>
      <w:numFmt w:val="bullet"/>
      <w:lvlText w:val=""/>
      <w:lvlJc w:val="left"/>
      <w:pPr>
        <w:tabs>
          <w:tab w:val="num" w:pos="5040"/>
        </w:tabs>
        <w:ind w:left="5040" w:hanging="360"/>
      </w:pPr>
      <w:rPr>
        <w:rFonts w:ascii="Wingdings 2" w:hAnsi="Wingdings 2" w:hint="default"/>
      </w:rPr>
    </w:lvl>
    <w:lvl w:ilvl="7" w:tplc="C5BA1D54" w:tentative="1">
      <w:start w:val="1"/>
      <w:numFmt w:val="bullet"/>
      <w:lvlText w:val=""/>
      <w:lvlJc w:val="left"/>
      <w:pPr>
        <w:tabs>
          <w:tab w:val="num" w:pos="5760"/>
        </w:tabs>
        <w:ind w:left="5760" w:hanging="360"/>
      </w:pPr>
      <w:rPr>
        <w:rFonts w:ascii="Wingdings 2" w:hAnsi="Wingdings 2" w:hint="default"/>
      </w:rPr>
    </w:lvl>
    <w:lvl w:ilvl="8" w:tplc="A860FDB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F05F55"/>
    <w:multiLevelType w:val="hybridMultilevel"/>
    <w:tmpl w:val="FC7A80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290CBE"/>
    <w:multiLevelType w:val="hybridMultilevel"/>
    <w:tmpl w:val="F24AAF22"/>
    <w:lvl w:ilvl="0" w:tplc="4CC47D64">
      <w:start w:val="1"/>
      <w:numFmt w:val="bullet"/>
      <w:lvlText w:val=""/>
      <w:lvlJc w:val="left"/>
      <w:pPr>
        <w:tabs>
          <w:tab w:val="num" w:pos="720"/>
        </w:tabs>
        <w:ind w:left="720" w:hanging="360"/>
      </w:pPr>
      <w:rPr>
        <w:rFonts w:ascii="Wingdings 2" w:hAnsi="Wingdings 2" w:hint="default"/>
      </w:rPr>
    </w:lvl>
    <w:lvl w:ilvl="1" w:tplc="CBB80912" w:tentative="1">
      <w:start w:val="1"/>
      <w:numFmt w:val="bullet"/>
      <w:lvlText w:val=""/>
      <w:lvlJc w:val="left"/>
      <w:pPr>
        <w:tabs>
          <w:tab w:val="num" w:pos="1440"/>
        </w:tabs>
        <w:ind w:left="1440" w:hanging="360"/>
      </w:pPr>
      <w:rPr>
        <w:rFonts w:ascii="Wingdings 2" w:hAnsi="Wingdings 2" w:hint="default"/>
      </w:rPr>
    </w:lvl>
    <w:lvl w:ilvl="2" w:tplc="33DCE2D8" w:tentative="1">
      <w:start w:val="1"/>
      <w:numFmt w:val="bullet"/>
      <w:lvlText w:val=""/>
      <w:lvlJc w:val="left"/>
      <w:pPr>
        <w:tabs>
          <w:tab w:val="num" w:pos="2160"/>
        </w:tabs>
        <w:ind w:left="2160" w:hanging="360"/>
      </w:pPr>
      <w:rPr>
        <w:rFonts w:ascii="Wingdings 2" w:hAnsi="Wingdings 2" w:hint="default"/>
      </w:rPr>
    </w:lvl>
    <w:lvl w:ilvl="3" w:tplc="09D810F6" w:tentative="1">
      <w:start w:val="1"/>
      <w:numFmt w:val="bullet"/>
      <w:lvlText w:val=""/>
      <w:lvlJc w:val="left"/>
      <w:pPr>
        <w:tabs>
          <w:tab w:val="num" w:pos="2880"/>
        </w:tabs>
        <w:ind w:left="2880" w:hanging="360"/>
      </w:pPr>
      <w:rPr>
        <w:rFonts w:ascii="Wingdings 2" w:hAnsi="Wingdings 2" w:hint="default"/>
      </w:rPr>
    </w:lvl>
    <w:lvl w:ilvl="4" w:tplc="21E6DCA4" w:tentative="1">
      <w:start w:val="1"/>
      <w:numFmt w:val="bullet"/>
      <w:lvlText w:val=""/>
      <w:lvlJc w:val="left"/>
      <w:pPr>
        <w:tabs>
          <w:tab w:val="num" w:pos="3600"/>
        </w:tabs>
        <w:ind w:left="3600" w:hanging="360"/>
      </w:pPr>
      <w:rPr>
        <w:rFonts w:ascii="Wingdings 2" w:hAnsi="Wingdings 2" w:hint="default"/>
      </w:rPr>
    </w:lvl>
    <w:lvl w:ilvl="5" w:tplc="23C0E9FC" w:tentative="1">
      <w:start w:val="1"/>
      <w:numFmt w:val="bullet"/>
      <w:lvlText w:val=""/>
      <w:lvlJc w:val="left"/>
      <w:pPr>
        <w:tabs>
          <w:tab w:val="num" w:pos="4320"/>
        </w:tabs>
        <w:ind w:left="4320" w:hanging="360"/>
      </w:pPr>
      <w:rPr>
        <w:rFonts w:ascii="Wingdings 2" w:hAnsi="Wingdings 2" w:hint="default"/>
      </w:rPr>
    </w:lvl>
    <w:lvl w:ilvl="6" w:tplc="E788FF1C" w:tentative="1">
      <w:start w:val="1"/>
      <w:numFmt w:val="bullet"/>
      <w:lvlText w:val=""/>
      <w:lvlJc w:val="left"/>
      <w:pPr>
        <w:tabs>
          <w:tab w:val="num" w:pos="5040"/>
        </w:tabs>
        <w:ind w:left="5040" w:hanging="360"/>
      </w:pPr>
      <w:rPr>
        <w:rFonts w:ascii="Wingdings 2" w:hAnsi="Wingdings 2" w:hint="default"/>
      </w:rPr>
    </w:lvl>
    <w:lvl w:ilvl="7" w:tplc="87F0A468" w:tentative="1">
      <w:start w:val="1"/>
      <w:numFmt w:val="bullet"/>
      <w:lvlText w:val=""/>
      <w:lvlJc w:val="left"/>
      <w:pPr>
        <w:tabs>
          <w:tab w:val="num" w:pos="5760"/>
        </w:tabs>
        <w:ind w:left="5760" w:hanging="360"/>
      </w:pPr>
      <w:rPr>
        <w:rFonts w:ascii="Wingdings 2" w:hAnsi="Wingdings 2" w:hint="default"/>
      </w:rPr>
    </w:lvl>
    <w:lvl w:ilvl="8" w:tplc="D0EEE536"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351477"/>
    <w:multiLevelType w:val="hybridMultilevel"/>
    <w:tmpl w:val="84788EBE"/>
    <w:lvl w:ilvl="0" w:tplc="B7C47DB0">
      <w:start w:val="1"/>
      <w:numFmt w:val="bullet"/>
      <w:lvlText w:val=""/>
      <w:lvlJc w:val="left"/>
      <w:pPr>
        <w:tabs>
          <w:tab w:val="num" w:pos="720"/>
        </w:tabs>
        <w:ind w:left="720" w:hanging="360"/>
      </w:pPr>
      <w:rPr>
        <w:rFonts w:ascii="Wingdings 2" w:hAnsi="Wingdings 2" w:hint="default"/>
      </w:rPr>
    </w:lvl>
    <w:lvl w:ilvl="1" w:tplc="5706F858" w:tentative="1">
      <w:start w:val="1"/>
      <w:numFmt w:val="bullet"/>
      <w:lvlText w:val=""/>
      <w:lvlJc w:val="left"/>
      <w:pPr>
        <w:tabs>
          <w:tab w:val="num" w:pos="1440"/>
        </w:tabs>
        <w:ind w:left="1440" w:hanging="360"/>
      </w:pPr>
      <w:rPr>
        <w:rFonts w:ascii="Wingdings 2" w:hAnsi="Wingdings 2" w:hint="default"/>
      </w:rPr>
    </w:lvl>
    <w:lvl w:ilvl="2" w:tplc="CA025356" w:tentative="1">
      <w:start w:val="1"/>
      <w:numFmt w:val="bullet"/>
      <w:lvlText w:val=""/>
      <w:lvlJc w:val="left"/>
      <w:pPr>
        <w:tabs>
          <w:tab w:val="num" w:pos="2160"/>
        </w:tabs>
        <w:ind w:left="2160" w:hanging="360"/>
      </w:pPr>
      <w:rPr>
        <w:rFonts w:ascii="Wingdings 2" w:hAnsi="Wingdings 2" w:hint="default"/>
      </w:rPr>
    </w:lvl>
    <w:lvl w:ilvl="3" w:tplc="9C9A6F8A" w:tentative="1">
      <w:start w:val="1"/>
      <w:numFmt w:val="bullet"/>
      <w:lvlText w:val=""/>
      <w:lvlJc w:val="left"/>
      <w:pPr>
        <w:tabs>
          <w:tab w:val="num" w:pos="2880"/>
        </w:tabs>
        <w:ind w:left="2880" w:hanging="360"/>
      </w:pPr>
      <w:rPr>
        <w:rFonts w:ascii="Wingdings 2" w:hAnsi="Wingdings 2" w:hint="default"/>
      </w:rPr>
    </w:lvl>
    <w:lvl w:ilvl="4" w:tplc="5BC297DE" w:tentative="1">
      <w:start w:val="1"/>
      <w:numFmt w:val="bullet"/>
      <w:lvlText w:val=""/>
      <w:lvlJc w:val="left"/>
      <w:pPr>
        <w:tabs>
          <w:tab w:val="num" w:pos="3600"/>
        </w:tabs>
        <w:ind w:left="3600" w:hanging="360"/>
      </w:pPr>
      <w:rPr>
        <w:rFonts w:ascii="Wingdings 2" w:hAnsi="Wingdings 2" w:hint="default"/>
      </w:rPr>
    </w:lvl>
    <w:lvl w:ilvl="5" w:tplc="90520F8C" w:tentative="1">
      <w:start w:val="1"/>
      <w:numFmt w:val="bullet"/>
      <w:lvlText w:val=""/>
      <w:lvlJc w:val="left"/>
      <w:pPr>
        <w:tabs>
          <w:tab w:val="num" w:pos="4320"/>
        </w:tabs>
        <w:ind w:left="4320" w:hanging="360"/>
      </w:pPr>
      <w:rPr>
        <w:rFonts w:ascii="Wingdings 2" w:hAnsi="Wingdings 2" w:hint="default"/>
      </w:rPr>
    </w:lvl>
    <w:lvl w:ilvl="6" w:tplc="DEF28994" w:tentative="1">
      <w:start w:val="1"/>
      <w:numFmt w:val="bullet"/>
      <w:lvlText w:val=""/>
      <w:lvlJc w:val="left"/>
      <w:pPr>
        <w:tabs>
          <w:tab w:val="num" w:pos="5040"/>
        </w:tabs>
        <w:ind w:left="5040" w:hanging="360"/>
      </w:pPr>
      <w:rPr>
        <w:rFonts w:ascii="Wingdings 2" w:hAnsi="Wingdings 2" w:hint="default"/>
      </w:rPr>
    </w:lvl>
    <w:lvl w:ilvl="7" w:tplc="7D221CA0" w:tentative="1">
      <w:start w:val="1"/>
      <w:numFmt w:val="bullet"/>
      <w:lvlText w:val=""/>
      <w:lvlJc w:val="left"/>
      <w:pPr>
        <w:tabs>
          <w:tab w:val="num" w:pos="5760"/>
        </w:tabs>
        <w:ind w:left="5760" w:hanging="360"/>
      </w:pPr>
      <w:rPr>
        <w:rFonts w:ascii="Wingdings 2" w:hAnsi="Wingdings 2" w:hint="default"/>
      </w:rPr>
    </w:lvl>
    <w:lvl w:ilvl="8" w:tplc="82B041D4" w:tentative="1">
      <w:start w:val="1"/>
      <w:numFmt w:val="bullet"/>
      <w:lvlText w:val=""/>
      <w:lvlJc w:val="left"/>
      <w:pPr>
        <w:tabs>
          <w:tab w:val="num" w:pos="6480"/>
        </w:tabs>
        <w:ind w:left="6480" w:hanging="360"/>
      </w:pPr>
      <w:rPr>
        <w:rFonts w:ascii="Wingdings 2" w:hAnsi="Wingdings 2" w:hint="default"/>
      </w:rPr>
    </w:lvl>
  </w:abstractNum>
  <w:abstractNum w:abstractNumId="29">
    <w:nsid w:val="46AD1FEF"/>
    <w:multiLevelType w:val="hybridMultilevel"/>
    <w:tmpl w:val="739472AE"/>
    <w:lvl w:ilvl="0" w:tplc="21E4997C">
      <w:start w:val="1"/>
      <w:numFmt w:val="bullet"/>
      <w:lvlText w:val=""/>
      <w:lvlJc w:val="left"/>
      <w:pPr>
        <w:tabs>
          <w:tab w:val="num" w:pos="720"/>
        </w:tabs>
        <w:ind w:left="720" w:hanging="360"/>
      </w:pPr>
      <w:rPr>
        <w:rFonts w:ascii="Wingdings 2" w:hAnsi="Wingdings 2" w:hint="default"/>
      </w:rPr>
    </w:lvl>
    <w:lvl w:ilvl="1" w:tplc="B92A0A9A" w:tentative="1">
      <w:start w:val="1"/>
      <w:numFmt w:val="bullet"/>
      <w:lvlText w:val=""/>
      <w:lvlJc w:val="left"/>
      <w:pPr>
        <w:tabs>
          <w:tab w:val="num" w:pos="1440"/>
        </w:tabs>
        <w:ind w:left="1440" w:hanging="360"/>
      </w:pPr>
      <w:rPr>
        <w:rFonts w:ascii="Wingdings 2" w:hAnsi="Wingdings 2" w:hint="default"/>
      </w:rPr>
    </w:lvl>
    <w:lvl w:ilvl="2" w:tplc="F3E083CA" w:tentative="1">
      <w:start w:val="1"/>
      <w:numFmt w:val="bullet"/>
      <w:lvlText w:val=""/>
      <w:lvlJc w:val="left"/>
      <w:pPr>
        <w:tabs>
          <w:tab w:val="num" w:pos="2160"/>
        </w:tabs>
        <w:ind w:left="2160" w:hanging="360"/>
      </w:pPr>
      <w:rPr>
        <w:rFonts w:ascii="Wingdings 2" w:hAnsi="Wingdings 2" w:hint="default"/>
      </w:rPr>
    </w:lvl>
    <w:lvl w:ilvl="3" w:tplc="4476F480" w:tentative="1">
      <w:start w:val="1"/>
      <w:numFmt w:val="bullet"/>
      <w:lvlText w:val=""/>
      <w:lvlJc w:val="left"/>
      <w:pPr>
        <w:tabs>
          <w:tab w:val="num" w:pos="2880"/>
        </w:tabs>
        <w:ind w:left="2880" w:hanging="360"/>
      </w:pPr>
      <w:rPr>
        <w:rFonts w:ascii="Wingdings 2" w:hAnsi="Wingdings 2" w:hint="default"/>
      </w:rPr>
    </w:lvl>
    <w:lvl w:ilvl="4" w:tplc="5DE24190" w:tentative="1">
      <w:start w:val="1"/>
      <w:numFmt w:val="bullet"/>
      <w:lvlText w:val=""/>
      <w:lvlJc w:val="left"/>
      <w:pPr>
        <w:tabs>
          <w:tab w:val="num" w:pos="3600"/>
        </w:tabs>
        <w:ind w:left="3600" w:hanging="360"/>
      </w:pPr>
      <w:rPr>
        <w:rFonts w:ascii="Wingdings 2" w:hAnsi="Wingdings 2" w:hint="default"/>
      </w:rPr>
    </w:lvl>
    <w:lvl w:ilvl="5" w:tplc="ABBCC982" w:tentative="1">
      <w:start w:val="1"/>
      <w:numFmt w:val="bullet"/>
      <w:lvlText w:val=""/>
      <w:lvlJc w:val="left"/>
      <w:pPr>
        <w:tabs>
          <w:tab w:val="num" w:pos="4320"/>
        </w:tabs>
        <w:ind w:left="4320" w:hanging="360"/>
      </w:pPr>
      <w:rPr>
        <w:rFonts w:ascii="Wingdings 2" w:hAnsi="Wingdings 2" w:hint="default"/>
      </w:rPr>
    </w:lvl>
    <w:lvl w:ilvl="6" w:tplc="3F642FBA" w:tentative="1">
      <w:start w:val="1"/>
      <w:numFmt w:val="bullet"/>
      <w:lvlText w:val=""/>
      <w:lvlJc w:val="left"/>
      <w:pPr>
        <w:tabs>
          <w:tab w:val="num" w:pos="5040"/>
        </w:tabs>
        <w:ind w:left="5040" w:hanging="360"/>
      </w:pPr>
      <w:rPr>
        <w:rFonts w:ascii="Wingdings 2" w:hAnsi="Wingdings 2" w:hint="default"/>
      </w:rPr>
    </w:lvl>
    <w:lvl w:ilvl="7" w:tplc="51AC8F32" w:tentative="1">
      <w:start w:val="1"/>
      <w:numFmt w:val="bullet"/>
      <w:lvlText w:val=""/>
      <w:lvlJc w:val="left"/>
      <w:pPr>
        <w:tabs>
          <w:tab w:val="num" w:pos="5760"/>
        </w:tabs>
        <w:ind w:left="5760" w:hanging="360"/>
      </w:pPr>
      <w:rPr>
        <w:rFonts w:ascii="Wingdings 2" w:hAnsi="Wingdings 2" w:hint="default"/>
      </w:rPr>
    </w:lvl>
    <w:lvl w:ilvl="8" w:tplc="E9E0D9A2"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B442F2"/>
    <w:multiLevelType w:val="hybridMultilevel"/>
    <w:tmpl w:val="18C83304"/>
    <w:lvl w:ilvl="0" w:tplc="A6A480DA">
      <w:start w:val="1"/>
      <w:numFmt w:val="bullet"/>
      <w:lvlText w:val=""/>
      <w:lvlJc w:val="left"/>
      <w:pPr>
        <w:tabs>
          <w:tab w:val="num" w:pos="720"/>
        </w:tabs>
        <w:ind w:left="720" w:hanging="360"/>
      </w:pPr>
      <w:rPr>
        <w:rFonts w:ascii="Wingdings 2" w:hAnsi="Wingdings 2" w:hint="default"/>
      </w:rPr>
    </w:lvl>
    <w:lvl w:ilvl="1" w:tplc="96885422" w:tentative="1">
      <w:start w:val="1"/>
      <w:numFmt w:val="bullet"/>
      <w:lvlText w:val=""/>
      <w:lvlJc w:val="left"/>
      <w:pPr>
        <w:tabs>
          <w:tab w:val="num" w:pos="1440"/>
        </w:tabs>
        <w:ind w:left="1440" w:hanging="360"/>
      </w:pPr>
      <w:rPr>
        <w:rFonts w:ascii="Wingdings 2" w:hAnsi="Wingdings 2" w:hint="default"/>
      </w:rPr>
    </w:lvl>
    <w:lvl w:ilvl="2" w:tplc="04161626" w:tentative="1">
      <w:start w:val="1"/>
      <w:numFmt w:val="bullet"/>
      <w:lvlText w:val=""/>
      <w:lvlJc w:val="left"/>
      <w:pPr>
        <w:tabs>
          <w:tab w:val="num" w:pos="2160"/>
        </w:tabs>
        <w:ind w:left="2160" w:hanging="360"/>
      </w:pPr>
      <w:rPr>
        <w:rFonts w:ascii="Wingdings 2" w:hAnsi="Wingdings 2" w:hint="default"/>
      </w:rPr>
    </w:lvl>
    <w:lvl w:ilvl="3" w:tplc="20DC09B2" w:tentative="1">
      <w:start w:val="1"/>
      <w:numFmt w:val="bullet"/>
      <w:lvlText w:val=""/>
      <w:lvlJc w:val="left"/>
      <w:pPr>
        <w:tabs>
          <w:tab w:val="num" w:pos="2880"/>
        </w:tabs>
        <w:ind w:left="2880" w:hanging="360"/>
      </w:pPr>
      <w:rPr>
        <w:rFonts w:ascii="Wingdings 2" w:hAnsi="Wingdings 2" w:hint="default"/>
      </w:rPr>
    </w:lvl>
    <w:lvl w:ilvl="4" w:tplc="6ADC0D62" w:tentative="1">
      <w:start w:val="1"/>
      <w:numFmt w:val="bullet"/>
      <w:lvlText w:val=""/>
      <w:lvlJc w:val="left"/>
      <w:pPr>
        <w:tabs>
          <w:tab w:val="num" w:pos="3600"/>
        </w:tabs>
        <w:ind w:left="3600" w:hanging="360"/>
      </w:pPr>
      <w:rPr>
        <w:rFonts w:ascii="Wingdings 2" w:hAnsi="Wingdings 2" w:hint="default"/>
      </w:rPr>
    </w:lvl>
    <w:lvl w:ilvl="5" w:tplc="B9BCDE3A" w:tentative="1">
      <w:start w:val="1"/>
      <w:numFmt w:val="bullet"/>
      <w:lvlText w:val=""/>
      <w:lvlJc w:val="left"/>
      <w:pPr>
        <w:tabs>
          <w:tab w:val="num" w:pos="4320"/>
        </w:tabs>
        <w:ind w:left="4320" w:hanging="360"/>
      </w:pPr>
      <w:rPr>
        <w:rFonts w:ascii="Wingdings 2" w:hAnsi="Wingdings 2" w:hint="default"/>
      </w:rPr>
    </w:lvl>
    <w:lvl w:ilvl="6" w:tplc="FC74A96A" w:tentative="1">
      <w:start w:val="1"/>
      <w:numFmt w:val="bullet"/>
      <w:lvlText w:val=""/>
      <w:lvlJc w:val="left"/>
      <w:pPr>
        <w:tabs>
          <w:tab w:val="num" w:pos="5040"/>
        </w:tabs>
        <w:ind w:left="5040" w:hanging="360"/>
      </w:pPr>
      <w:rPr>
        <w:rFonts w:ascii="Wingdings 2" w:hAnsi="Wingdings 2" w:hint="default"/>
      </w:rPr>
    </w:lvl>
    <w:lvl w:ilvl="7" w:tplc="B0A65E88" w:tentative="1">
      <w:start w:val="1"/>
      <w:numFmt w:val="bullet"/>
      <w:lvlText w:val=""/>
      <w:lvlJc w:val="left"/>
      <w:pPr>
        <w:tabs>
          <w:tab w:val="num" w:pos="5760"/>
        </w:tabs>
        <w:ind w:left="5760" w:hanging="360"/>
      </w:pPr>
      <w:rPr>
        <w:rFonts w:ascii="Wingdings 2" w:hAnsi="Wingdings 2" w:hint="default"/>
      </w:rPr>
    </w:lvl>
    <w:lvl w:ilvl="8" w:tplc="19CCFE8A"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4"/>
  </w:num>
  <w:num w:numId="42">
    <w:abstractNumId w:val="28"/>
  </w:num>
  <w:num w:numId="43">
    <w:abstractNumId w:val="23"/>
  </w:num>
  <w:num w:numId="44">
    <w:abstractNumId w:val="35"/>
  </w:num>
  <w:num w:numId="45">
    <w:abstractNumId w:val="2"/>
  </w:num>
  <w:num w:numId="46">
    <w:abstractNumId w:val="10"/>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532"/>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5F6"/>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779"/>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BC1"/>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65F"/>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44BD"/>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1AA"/>
    <w:rsid w:val="00BA7D97"/>
    <w:rsid w:val="00BB28CF"/>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40B"/>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9353844">
      <w:bodyDiv w:val="1"/>
      <w:marLeft w:val="0"/>
      <w:marRight w:val="0"/>
      <w:marTop w:val="0"/>
      <w:marBottom w:val="0"/>
      <w:divBdr>
        <w:top w:val="none" w:sz="0" w:space="0" w:color="auto"/>
        <w:left w:val="none" w:sz="0" w:space="0" w:color="auto"/>
        <w:bottom w:val="none" w:sz="0" w:space="0" w:color="auto"/>
        <w:right w:val="none" w:sz="0" w:space="0" w:color="auto"/>
      </w:divBdr>
      <w:divsChild>
        <w:div w:id="1457288478">
          <w:marLeft w:val="576"/>
          <w:marRight w:val="0"/>
          <w:marTop w:val="120"/>
          <w:marBottom w:val="0"/>
          <w:divBdr>
            <w:top w:val="none" w:sz="0" w:space="0" w:color="auto"/>
            <w:left w:val="none" w:sz="0" w:space="0" w:color="auto"/>
            <w:bottom w:val="none" w:sz="0" w:space="0" w:color="auto"/>
            <w:right w:val="none" w:sz="0" w:space="0" w:color="auto"/>
          </w:divBdr>
        </w:div>
        <w:div w:id="417336711">
          <w:marLeft w:val="576"/>
          <w:marRight w:val="0"/>
          <w:marTop w:val="120"/>
          <w:marBottom w:val="0"/>
          <w:divBdr>
            <w:top w:val="none" w:sz="0" w:space="0" w:color="auto"/>
            <w:left w:val="none" w:sz="0" w:space="0" w:color="auto"/>
            <w:bottom w:val="none" w:sz="0" w:space="0" w:color="auto"/>
            <w:right w:val="none" w:sz="0" w:space="0" w:color="auto"/>
          </w:divBdr>
        </w:div>
        <w:div w:id="184248480">
          <w:marLeft w:val="576"/>
          <w:marRight w:val="0"/>
          <w:marTop w:val="120"/>
          <w:marBottom w:val="0"/>
          <w:divBdr>
            <w:top w:val="none" w:sz="0" w:space="0" w:color="auto"/>
            <w:left w:val="none" w:sz="0" w:space="0" w:color="auto"/>
            <w:bottom w:val="none" w:sz="0" w:space="0" w:color="auto"/>
            <w:right w:val="none" w:sz="0" w:space="0" w:color="auto"/>
          </w:divBdr>
        </w:div>
        <w:div w:id="192579759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1245472">
      <w:bodyDiv w:val="1"/>
      <w:marLeft w:val="0"/>
      <w:marRight w:val="0"/>
      <w:marTop w:val="0"/>
      <w:marBottom w:val="0"/>
      <w:divBdr>
        <w:top w:val="none" w:sz="0" w:space="0" w:color="auto"/>
        <w:left w:val="none" w:sz="0" w:space="0" w:color="auto"/>
        <w:bottom w:val="none" w:sz="0" w:space="0" w:color="auto"/>
        <w:right w:val="none" w:sz="0" w:space="0" w:color="auto"/>
      </w:divBdr>
      <w:divsChild>
        <w:div w:id="1681737643">
          <w:marLeft w:val="576"/>
          <w:marRight w:val="0"/>
          <w:marTop w:val="120"/>
          <w:marBottom w:val="0"/>
          <w:divBdr>
            <w:top w:val="none" w:sz="0" w:space="0" w:color="auto"/>
            <w:left w:val="none" w:sz="0" w:space="0" w:color="auto"/>
            <w:bottom w:val="none" w:sz="0" w:space="0" w:color="auto"/>
            <w:right w:val="none" w:sz="0" w:space="0" w:color="auto"/>
          </w:divBdr>
        </w:div>
        <w:div w:id="107430036">
          <w:marLeft w:val="576"/>
          <w:marRight w:val="0"/>
          <w:marTop w:val="120"/>
          <w:marBottom w:val="0"/>
          <w:divBdr>
            <w:top w:val="none" w:sz="0" w:space="0" w:color="auto"/>
            <w:left w:val="none" w:sz="0" w:space="0" w:color="auto"/>
            <w:bottom w:val="none" w:sz="0" w:space="0" w:color="auto"/>
            <w:right w:val="none" w:sz="0" w:space="0" w:color="auto"/>
          </w:divBdr>
        </w:div>
        <w:div w:id="173224485">
          <w:marLeft w:val="576"/>
          <w:marRight w:val="0"/>
          <w:marTop w:val="120"/>
          <w:marBottom w:val="0"/>
          <w:divBdr>
            <w:top w:val="none" w:sz="0" w:space="0" w:color="auto"/>
            <w:left w:val="none" w:sz="0" w:space="0" w:color="auto"/>
            <w:bottom w:val="none" w:sz="0" w:space="0" w:color="auto"/>
            <w:right w:val="none" w:sz="0" w:space="0" w:color="auto"/>
          </w:divBdr>
        </w:div>
        <w:div w:id="1048870303">
          <w:marLeft w:val="576"/>
          <w:marRight w:val="0"/>
          <w:marTop w:val="120"/>
          <w:marBottom w:val="0"/>
          <w:divBdr>
            <w:top w:val="none" w:sz="0" w:space="0" w:color="auto"/>
            <w:left w:val="none" w:sz="0" w:space="0" w:color="auto"/>
            <w:bottom w:val="none" w:sz="0" w:space="0" w:color="auto"/>
            <w:right w:val="none" w:sz="0" w:space="0" w:color="auto"/>
          </w:divBdr>
        </w:div>
        <w:div w:id="201418594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843278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5390719">
      <w:bodyDiv w:val="1"/>
      <w:marLeft w:val="0"/>
      <w:marRight w:val="0"/>
      <w:marTop w:val="0"/>
      <w:marBottom w:val="0"/>
      <w:divBdr>
        <w:top w:val="none" w:sz="0" w:space="0" w:color="auto"/>
        <w:left w:val="none" w:sz="0" w:space="0" w:color="auto"/>
        <w:bottom w:val="none" w:sz="0" w:space="0" w:color="auto"/>
        <w:right w:val="none" w:sz="0" w:space="0" w:color="auto"/>
      </w:divBdr>
      <w:divsChild>
        <w:div w:id="1608148843">
          <w:marLeft w:val="576"/>
          <w:marRight w:val="0"/>
          <w:marTop w:val="120"/>
          <w:marBottom w:val="0"/>
          <w:divBdr>
            <w:top w:val="none" w:sz="0" w:space="0" w:color="auto"/>
            <w:left w:val="none" w:sz="0" w:space="0" w:color="auto"/>
            <w:bottom w:val="none" w:sz="0" w:space="0" w:color="auto"/>
            <w:right w:val="none" w:sz="0" w:space="0" w:color="auto"/>
          </w:divBdr>
        </w:div>
        <w:div w:id="674460472">
          <w:marLeft w:val="576"/>
          <w:marRight w:val="0"/>
          <w:marTop w:val="120"/>
          <w:marBottom w:val="0"/>
          <w:divBdr>
            <w:top w:val="none" w:sz="0" w:space="0" w:color="auto"/>
            <w:left w:val="none" w:sz="0" w:space="0" w:color="auto"/>
            <w:bottom w:val="none" w:sz="0" w:space="0" w:color="auto"/>
            <w:right w:val="none" w:sz="0" w:space="0" w:color="auto"/>
          </w:divBdr>
        </w:div>
        <w:div w:id="1572764048">
          <w:marLeft w:val="576"/>
          <w:marRight w:val="0"/>
          <w:marTop w:val="120"/>
          <w:marBottom w:val="0"/>
          <w:divBdr>
            <w:top w:val="none" w:sz="0" w:space="0" w:color="auto"/>
            <w:left w:val="none" w:sz="0" w:space="0" w:color="auto"/>
            <w:bottom w:val="none" w:sz="0" w:space="0" w:color="auto"/>
            <w:right w:val="none" w:sz="0" w:space="0" w:color="auto"/>
          </w:divBdr>
        </w:div>
        <w:div w:id="104938186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9012228">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6222025">
      <w:bodyDiv w:val="1"/>
      <w:marLeft w:val="0"/>
      <w:marRight w:val="0"/>
      <w:marTop w:val="0"/>
      <w:marBottom w:val="0"/>
      <w:divBdr>
        <w:top w:val="none" w:sz="0" w:space="0" w:color="auto"/>
        <w:left w:val="none" w:sz="0" w:space="0" w:color="auto"/>
        <w:bottom w:val="none" w:sz="0" w:space="0" w:color="auto"/>
        <w:right w:val="none" w:sz="0" w:space="0" w:color="auto"/>
      </w:divBdr>
      <w:divsChild>
        <w:div w:id="1583753330">
          <w:marLeft w:val="576"/>
          <w:marRight w:val="0"/>
          <w:marTop w:val="120"/>
          <w:marBottom w:val="0"/>
          <w:divBdr>
            <w:top w:val="none" w:sz="0" w:space="0" w:color="auto"/>
            <w:left w:val="none" w:sz="0" w:space="0" w:color="auto"/>
            <w:bottom w:val="none" w:sz="0" w:space="0" w:color="auto"/>
            <w:right w:val="none" w:sz="0" w:space="0" w:color="auto"/>
          </w:divBdr>
        </w:div>
        <w:div w:id="915014830">
          <w:marLeft w:val="576"/>
          <w:marRight w:val="0"/>
          <w:marTop w:val="120"/>
          <w:marBottom w:val="0"/>
          <w:divBdr>
            <w:top w:val="none" w:sz="0" w:space="0" w:color="auto"/>
            <w:left w:val="none" w:sz="0" w:space="0" w:color="auto"/>
            <w:bottom w:val="none" w:sz="0" w:space="0" w:color="auto"/>
            <w:right w:val="none" w:sz="0" w:space="0" w:color="auto"/>
          </w:divBdr>
        </w:div>
        <w:div w:id="60952803">
          <w:marLeft w:val="576"/>
          <w:marRight w:val="0"/>
          <w:marTop w:val="120"/>
          <w:marBottom w:val="0"/>
          <w:divBdr>
            <w:top w:val="none" w:sz="0" w:space="0" w:color="auto"/>
            <w:left w:val="none" w:sz="0" w:space="0" w:color="auto"/>
            <w:bottom w:val="none" w:sz="0" w:space="0" w:color="auto"/>
            <w:right w:val="none" w:sz="0" w:space="0" w:color="auto"/>
          </w:divBdr>
        </w:div>
        <w:div w:id="1750543832">
          <w:marLeft w:val="576"/>
          <w:marRight w:val="0"/>
          <w:marTop w:val="120"/>
          <w:marBottom w:val="0"/>
          <w:divBdr>
            <w:top w:val="none" w:sz="0" w:space="0" w:color="auto"/>
            <w:left w:val="none" w:sz="0" w:space="0" w:color="auto"/>
            <w:bottom w:val="none" w:sz="0" w:space="0" w:color="auto"/>
            <w:right w:val="none" w:sz="0" w:space="0" w:color="auto"/>
          </w:divBdr>
        </w:div>
        <w:div w:id="127724765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1585229">
      <w:bodyDiv w:val="1"/>
      <w:marLeft w:val="0"/>
      <w:marRight w:val="0"/>
      <w:marTop w:val="0"/>
      <w:marBottom w:val="0"/>
      <w:divBdr>
        <w:top w:val="none" w:sz="0" w:space="0" w:color="auto"/>
        <w:left w:val="none" w:sz="0" w:space="0" w:color="auto"/>
        <w:bottom w:val="none" w:sz="0" w:space="0" w:color="auto"/>
        <w:right w:val="none" w:sz="0" w:space="0" w:color="auto"/>
      </w:divBdr>
      <w:divsChild>
        <w:div w:id="1596550048">
          <w:marLeft w:val="576"/>
          <w:marRight w:val="0"/>
          <w:marTop w:val="120"/>
          <w:marBottom w:val="0"/>
          <w:divBdr>
            <w:top w:val="none" w:sz="0" w:space="0" w:color="auto"/>
            <w:left w:val="none" w:sz="0" w:space="0" w:color="auto"/>
            <w:bottom w:val="none" w:sz="0" w:space="0" w:color="auto"/>
            <w:right w:val="none" w:sz="0" w:space="0" w:color="auto"/>
          </w:divBdr>
        </w:div>
        <w:div w:id="150220062">
          <w:marLeft w:val="576"/>
          <w:marRight w:val="0"/>
          <w:marTop w:val="120"/>
          <w:marBottom w:val="0"/>
          <w:divBdr>
            <w:top w:val="none" w:sz="0" w:space="0" w:color="auto"/>
            <w:left w:val="none" w:sz="0" w:space="0" w:color="auto"/>
            <w:bottom w:val="none" w:sz="0" w:space="0" w:color="auto"/>
            <w:right w:val="none" w:sz="0" w:space="0" w:color="auto"/>
          </w:divBdr>
        </w:div>
        <w:div w:id="1944873128">
          <w:marLeft w:val="576"/>
          <w:marRight w:val="0"/>
          <w:marTop w:val="120"/>
          <w:marBottom w:val="0"/>
          <w:divBdr>
            <w:top w:val="none" w:sz="0" w:space="0" w:color="auto"/>
            <w:left w:val="none" w:sz="0" w:space="0" w:color="auto"/>
            <w:bottom w:val="none" w:sz="0" w:space="0" w:color="auto"/>
            <w:right w:val="none" w:sz="0" w:space="0" w:color="auto"/>
          </w:divBdr>
        </w:div>
        <w:div w:id="67273111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037171">
      <w:bodyDiv w:val="1"/>
      <w:marLeft w:val="0"/>
      <w:marRight w:val="0"/>
      <w:marTop w:val="0"/>
      <w:marBottom w:val="0"/>
      <w:divBdr>
        <w:top w:val="none" w:sz="0" w:space="0" w:color="auto"/>
        <w:left w:val="none" w:sz="0" w:space="0" w:color="auto"/>
        <w:bottom w:val="none" w:sz="0" w:space="0" w:color="auto"/>
        <w:right w:val="none" w:sz="0" w:space="0" w:color="auto"/>
      </w:divBdr>
      <w:divsChild>
        <w:div w:id="1956709316">
          <w:marLeft w:val="576"/>
          <w:marRight w:val="0"/>
          <w:marTop w:val="120"/>
          <w:marBottom w:val="0"/>
          <w:divBdr>
            <w:top w:val="none" w:sz="0" w:space="0" w:color="auto"/>
            <w:left w:val="none" w:sz="0" w:space="0" w:color="auto"/>
            <w:bottom w:val="none" w:sz="0" w:space="0" w:color="auto"/>
            <w:right w:val="none" w:sz="0" w:space="0" w:color="auto"/>
          </w:divBdr>
        </w:div>
        <w:div w:id="1968389052">
          <w:marLeft w:val="576"/>
          <w:marRight w:val="0"/>
          <w:marTop w:val="120"/>
          <w:marBottom w:val="0"/>
          <w:divBdr>
            <w:top w:val="none" w:sz="0" w:space="0" w:color="auto"/>
            <w:left w:val="none" w:sz="0" w:space="0" w:color="auto"/>
            <w:bottom w:val="none" w:sz="0" w:space="0" w:color="auto"/>
            <w:right w:val="none" w:sz="0" w:space="0" w:color="auto"/>
          </w:divBdr>
        </w:div>
        <w:div w:id="970284729">
          <w:marLeft w:val="576"/>
          <w:marRight w:val="0"/>
          <w:marTop w:val="120"/>
          <w:marBottom w:val="0"/>
          <w:divBdr>
            <w:top w:val="none" w:sz="0" w:space="0" w:color="auto"/>
            <w:left w:val="none" w:sz="0" w:space="0" w:color="auto"/>
            <w:bottom w:val="none" w:sz="0" w:space="0" w:color="auto"/>
            <w:right w:val="none" w:sz="0" w:space="0" w:color="auto"/>
          </w:divBdr>
        </w:div>
        <w:div w:id="201067244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15</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2021-08-18T08:01:00Z</dcterms:modified>
</cp:coreProperties>
</file>