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55480" w:rsidRDefault="00845895" w:rsidP="00D55480">
      <w:pPr>
        <w:spacing w:line="360" w:lineRule="auto"/>
        <w:jc w:val="center"/>
        <w:rPr>
          <w:rFonts w:ascii="Times New Roman" w:hAnsi="Times New Roman" w:cs="Times New Roman"/>
          <w:b/>
          <w:sz w:val="48"/>
          <w:szCs w:val="48"/>
        </w:rPr>
      </w:pPr>
    </w:p>
    <w:p w:rsidR="00CF3C1B" w:rsidRPr="00D55480" w:rsidRDefault="00D55480" w:rsidP="00D55480">
      <w:pPr>
        <w:spacing w:line="360" w:lineRule="auto"/>
        <w:jc w:val="center"/>
        <w:rPr>
          <w:rFonts w:ascii="Times New Roman" w:hAnsi="Times New Roman" w:cs="Times New Roman"/>
          <w:b/>
          <w:sz w:val="48"/>
          <w:szCs w:val="48"/>
        </w:rPr>
      </w:pPr>
      <w:r w:rsidRPr="00D55480">
        <w:rPr>
          <w:rFonts w:ascii="Times New Roman" w:hAnsi="Times New Roman" w:cs="Times New Roman"/>
          <w:b/>
          <w:sz w:val="48"/>
          <w:szCs w:val="48"/>
        </w:rPr>
        <w:t>Smart Contract based Distributed IoT Security A Protocol for Autonomous Device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5480" w:rsidRDefault="00D5548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234DC" w:rsidRPr="002234DC" w:rsidRDefault="002234DC" w:rsidP="002234D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234DC">
        <w:rPr>
          <w:rFonts w:ascii="Times New Roman" w:eastAsia="Times New Roman" w:hAnsi="Times New Roman" w:cs="Times New Roman"/>
          <w:color w:val="333333"/>
          <w:sz w:val="32"/>
          <w:szCs w:val="32"/>
          <w:lang w:val="en-IN" w:eastAsia="en-IN" w:bidi="ta-IN"/>
        </w:rPr>
        <w:t>The proliferation of IoT devices in society demands a renewed focus on securing the use and maintenance of such systems. IoT-based systems have a significant impact on society and therefore such systems must have guaranteed resilience. We introduce a solution as a protocol that utilizes smart contracts on the Ethereum blockchain to enforce a security model that helps maintain distributed IoT networks in a healthy condition throughout their lifecycle. Our protocol enforces secured deployment, communication, management, and maintenance for hardened IoT devices. We additionally propose a smart contract solution for creating and handling generic IoT tasks. This solution enables users to manage devices by utilizing the Ethereum infrastructure for authentication, authorization, and communication. This design allows the devices to function autonomously by interpreting tasks received through smart contract transactions, without any direct human to device interaction. The result is a protocol that provides mechanisms for authentication and authorization, task provisioning, and audit trails.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2A6B4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46355" w:rsidRDefault="00F84748" w:rsidP="00A463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355">
        <w:rPr>
          <w:rFonts w:ascii="Times New Roman" w:hAnsi="Times New Roman" w:cs="Times New Roman"/>
          <w:sz w:val="32"/>
          <w:szCs w:val="32"/>
          <w:lang w:val="en-IN"/>
        </w:rPr>
        <w:t>The virtual house number only contains general communi</w:t>
      </w:r>
      <w:r w:rsidRPr="00A46355">
        <w:rPr>
          <w:rFonts w:ascii="Times New Roman" w:hAnsi="Times New Roman" w:cs="Times New Roman"/>
          <w:sz w:val="32"/>
          <w:szCs w:val="32"/>
          <w:lang w:val="en-IN"/>
        </w:rPr>
        <w:t xml:space="preserve">ty information and does not contain the actual residential address, all relevant information only exists in the blockchain log and cannot connect to other information. </w:t>
      </w:r>
    </w:p>
    <w:p w:rsidR="00000000" w:rsidRPr="00A46355" w:rsidRDefault="00F84748" w:rsidP="00A463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355">
        <w:rPr>
          <w:rFonts w:ascii="Times New Roman" w:hAnsi="Times New Roman" w:cs="Times New Roman"/>
          <w:sz w:val="32"/>
          <w:szCs w:val="32"/>
          <w:lang w:val="en-IN"/>
        </w:rPr>
        <w:t>The Internet of Things achieves an all-round perception through the integration and co</w:t>
      </w:r>
      <w:r w:rsidRPr="00A46355">
        <w:rPr>
          <w:rFonts w:ascii="Times New Roman" w:hAnsi="Times New Roman" w:cs="Times New Roman"/>
          <w:sz w:val="32"/>
          <w:szCs w:val="32"/>
          <w:lang w:val="en-IN"/>
        </w:rPr>
        <w:t>nvergence of network communications, big data analysis, edge computing, deep learning, artificial intelligence, and blockchain.</w:t>
      </w:r>
    </w:p>
    <w:p w:rsidR="00000000" w:rsidRPr="00A46355" w:rsidRDefault="00F84748" w:rsidP="00A463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355">
        <w:rPr>
          <w:rFonts w:ascii="Times New Roman" w:hAnsi="Times New Roman" w:cs="Times New Roman"/>
          <w:sz w:val="32"/>
          <w:szCs w:val="32"/>
          <w:lang w:val="en-IN"/>
        </w:rPr>
        <w:t>When connected to the internet, the system connects via a hub (or gateway) that can connect smart security devices such as acce</w:t>
      </w:r>
      <w:r w:rsidRPr="00A46355">
        <w:rPr>
          <w:rFonts w:ascii="Times New Roman" w:hAnsi="Times New Roman" w:cs="Times New Roman"/>
          <w:sz w:val="32"/>
          <w:szCs w:val="32"/>
          <w:lang w:val="en-IN"/>
        </w:rPr>
        <w:t xml:space="preserve">ss control, smart locks, and cameras with internet big data and cloud services to achieve home protection. </w:t>
      </w:r>
    </w:p>
    <w:p w:rsidR="00000000" w:rsidRPr="00A46355" w:rsidRDefault="00F84748" w:rsidP="00A463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6355">
        <w:rPr>
          <w:rFonts w:ascii="Times New Roman" w:hAnsi="Times New Roman" w:cs="Times New Roman"/>
          <w:sz w:val="32"/>
          <w:szCs w:val="32"/>
          <w:lang w:val="en-IN"/>
        </w:rPr>
        <w:t xml:space="preserve">In this paper, we assume that the relevant devices can accurately sense the entry and exit of people.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2D27" w:rsidRDefault="00F84748" w:rsidP="00A46355">
      <w:pPr>
        <w:numPr>
          <w:ilvl w:val="0"/>
          <w:numId w:val="45"/>
        </w:numPr>
        <w:spacing w:line="360" w:lineRule="auto"/>
        <w:jc w:val="both"/>
        <w:rPr>
          <w:rFonts w:ascii="Times New Roman" w:hAnsi="Times New Roman" w:cs="Times New Roman"/>
          <w:bCs/>
          <w:sz w:val="32"/>
          <w:szCs w:val="32"/>
          <w:lang w:val="en-IN"/>
        </w:rPr>
      </w:pPr>
      <w:r w:rsidRPr="00D22D27">
        <w:rPr>
          <w:rFonts w:ascii="Times New Roman" w:hAnsi="Times New Roman" w:cs="Times New Roman"/>
          <w:bCs/>
          <w:sz w:val="32"/>
          <w:szCs w:val="32"/>
          <w:lang w:val="en-IN"/>
        </w:rPr>
        <w:t>The smart contract definition of duration t</w:t>
      </w:r>
      <w:r w:rsidRPr="00D22D27">
        <w:rPr>
          <w:rFonts w:ascii="Times New Roman" w:hAnsi="Times New Roman" w:cs="Times New Roman"/>
          <w:bCs/>
          <w:sz w:val="32"/>
          <w:szCs w:val="32"/>
          <w:lang w:val="en-IN"/>
        </w:rPr>
        <w:t>o complete a task can be a time interval or block length criteria. However, to track the passage of time with precision on the ledger is a problematic issue.</w:t>
      </w:r>
    </w:p>
    <w:p w:rsidR="00000000" w:rsidRPr="00D22D27" w:rsidRDefault="00F84748" w:rsidP="00A46355">
      <w:pPr>
        <w:numPr>
          <w:ilvl w:val="0"/>
          <w:numId w:val="45"/>
        </w:numPr>
        <w:spacing w:line="360" w:lineRule="auto"/>
        <w:jc w:val="both"/>
        <w:rPr>
          <w:rFonts w:ascii="Times New Roman" w:hAnsi="Times New Roman" w:cs="Times New Roman"/>
          <w:bCs/>
          <w:sz w:val="32"/>
          <w:szCs w:val="32"/>
          <w:lang w:val="en-IN"/>
        </w:rPr>
      </w:pPr>
      <w:r w:rsidRPr="00D22D27">
        <w:rPr>
          <w:rFonts w:ascii="Times New Roman" w:hAnsi="Times New Roman" w:cs="Times New Roman"/>
          <w:bCs/>
          <w:sz w:val="32"/>
          <w:szCs w:val="32"/>
          <w:lang w:val="en-IN"/>
        </w:rPr>
        <w:lastRenderedPageBreak/>
        <w:t xml:space="preserve">A key issue investigated is the protocol development for securing IoT device </w:t>
      </w:r>
      <w:r w:rsidRPr="00D22D27">
        <w:rPr>
          <w:rFonts w:ascii="Times New Roman" w:hAnsi="Times New Roman" w:cs="Times New Roman"/>
          <w:bCs/>
          <w:sz w:val="32"/>
          <w:szCs w:val="32"/>
          <w:lang w:val="en-IN"/>
        </w:rPr>
        <w:t>deployments and means for communicating securely with devices.</w:t>
      </w:r>
    </w:p>
    <w:p w:rsidR="00000000" w:rsidRPr="00D22D27" w:rsidRDefault="00F84748" w:rsidP="00A46355">
      <w:pPr>
        <w:numPr>
          <w:ilvl w:val="0"/>
          <w:numId w:val="45"/>
        </w:numPr>
        <w:spacing w:line="360" w:lineRule="auto"/>
        <w:jc w:val="both"/>
        <w:rPr>
          <w:rFonts w:ascii="Times New Roman" w:hAnsi="Times New Roman" w:cs="Times New Roman"/>
          <w:bCs/>
          <w:sz w:val="32"/>
          <w:szCs w:val="32"/>
          <w:lang w:val="en-IN"/>
        </w:rPr>
      </w:pPr>
      <w:r w:rsidRPr="00D22D27">
        <w:rPr>
          <w:rFonts w:ascii="Times New Roman" w:hAnsi="Times New Roman" w:cs="Times New Roman"/>
          <w:bCs/>
          <w:sz w:val="32"/>
          <w:szCs w:val="32"/>
          <w:lang w:val="en-IN"/>
        </w:rPr>
        <w:t>BPIIoT enhances the functionality of a recent on-demand manufacturing model called Cloud-Based Manufacturing (CBM), CBM service users issue transactions to smart contracts related to IIoT devi</w:t>
      </w:r>
      <w:r w:rsidRPr="00D22D27">
        <w:rPr>
          <w:rFonts w:ascii="Times New Roman" w:hAnsi="Times New Roman" w:cs="Times New Roman"/>
          <w:bCs/>
          <w:sz w:val="32"/>
          <w:szCs w:val="32"/>
          <w:lang w:val="en-IN"/>
        </w:rPr>
        <w:t>ces.</w:t>
      </w:r>
    </w:p>
    <w:p w:rsidR="00000000" w:rsidRPr="00D22D27" w:rsidRDefault="00F84748" w:rsidP="00A46355">
      <w:pPr>
        <w:numPr>
          <w:ilvl w:val="0"/>
          <w:numId w:val="45"/>
        </w:numPr>
        <w:spacing w:line="360" w:lineRule="auto"/>
        <w:jc w:val="both"/>
        <w:rPr>
          <w:rFonts w:ascii="Times New Roman" w:hAnsi="Times New Roman" w:cs="Times New Roman"/>
          <w:bCs/>
          <w:sz w:val="32"/>
          <w:szCs w:val="32"/>
          <w:lang w:val="en-IN"/>
        </w:rPr>
      </w:pPr>
      <w:r w:rsidRPr="00D22D27">
        <w:rPr>
          <w:rFonts w:ascii="Times New Roman" w:hAnsi="Times New Roman" w:cs="Times New Roman"/>
          <w:bCs/>
          <w:sz w:val="32"/>
          <w:szCs w:val="32"/>
          <w:lang w:val="en-IN"/>
        </w:rPr>
        <w:t>IoT-based systems will have a great impact on society and therefore such systems must have guaranteed resilience.</w:t>
      </w:r>
      <w:r w:rsidRPr="00D22D27">
        <w:rPr>
          <w:rFonts w:ascii="Times New Roman" w:hAnsi="Times New Roman" w:cs="Times New Roman"/>
          <w:bCs/>
          <w:sz w:val="32"/>
          <w:szCs w:val="32"/>
        </w:rPr>
        <w:t xml:space="preserve"> </w:t>
      </w:r>
    </w:p>
    <w:p w:rsidR="000B33B0" w:rsidRPr="00D22D27" w:rsidRDefault="006A300A" w:rsidP="00D22D27">
      <w:pPr>
        <w:spacing w:line="360" w:lineRule="auto"/>
        <w:jc w:val="both"/>
        <w:rPr>
          <w:rFonts w:ascii="Times New Roman" w:eastAsia="Times New Roman" w:hAnsi="Times New Roman" w:cs="Times New Roman"/>
          <w:sz w:val="32"/>
          <w:szCs w:val="32"/>
        </w:rPr>
      </w:pPr>
      <w:r w:rsidRPr="00D22D27">
        <w:rPr>
          <w:rFonts w:ascii="Times New Roman" w:hAnsi="Times New Roman" w:cs="Times New Roman"/>
          <w:b/>
          <w:sz w:val="36"/>
          <w:szCs w:val="36"/>
        </w:rPr>
        <w:t xml:space="preserve">2.2. PROPOSED </w:t>
      </w:r>
      <w:r w:rsidR="000B33B0" w:rsidRPr="00D22D27">
        <w:rPr>
          <w:rFonts w:ascii="Times New Roman" w:hAnsi="Times New Roman" w:cs="Times New Roman"/>
          <w:b/>
          <w:sz w:val="36"/>
          <w:szCs w:val="36"/>
        </w:rPr>
        <w:t xml:space="preserve">SYSTEM </w:t>
      </w:r>
    </w:p>
    <w:p w:rsidR="00D22D27" w:rsidRPr="00D22D27" w:rsidRDefault="00D22D27" w:rsidP="00D22D27">
      <w:pPr>
        <w:pStyle w:val="NormalWeb"/>
        <w:numPr>
          <w:ilvl w:val="0"/>
          <w:numId w:val="46"/>
        </w:numPr>
        <w:spacing w:before="0" w:beforeAutospacing="0" w:after="0" w:afterAutospacing="0" w:line="360" w:lineRule="auto"/>
        <w:ind w:left="284" w:hanging="284"/>
        <w:jc w:val="both"/>
        <w:rPr>
          <w:sz w:val="32"/>
          <w:szCs w:val="32"/>
        </w:rPr>
      </w:pPr>
      <w:r w:rsidRPr="00D22D27">
        <w:rPr>
          <w:sz w:val="32"/>
          <w:szCs w:val="32"/>
        </w:rPr>
        <w:t xml:space="preserve">The proposed system uses an Internet of Things device to perceive the state of home quarantine of the households, and then uses smart contracts for analysis and processing. </w:t>
      </w:r>
    </w:p>
    <w:p w:rsidR="00D22D27" w:rsidRPr="00D22D27" w:rsidRDefault="00D22D27" w:rsidP="00D22D27">
      <w:pPr>
        <w:pStyle w:val="NormalWeb"/>
        <w:numPr>
          <w:ilvl w:val="0"/>
          <w:numId w:val="46"/>
        </w:numPr>
        <w:spacing w:before="0" w:beforeAutospacing="0" w:after="0" w:afterAutospacing="0" w:line="360" w:lineRule="auto"/>
        <w:ind w:left="284" w:hanging="284"/>
        <w:jc w:val="both"/>
        <w:rPr>
          <w:sz w:val="32"/>
          <w:szCs w:val="32"/>
        </w:rPr>
      </w:pPr>
      <w:r w:rsidRPr="00D22D27">
        <w:rPr>
          <w:sz w:val="32"/>
          <w:szCs w:val="32"/>
        </w:rPr>
        <w:t>A paper proposed a blockchain-based security and privacy protection Personal health information (PHI) sharing (BSPP) scheme to improve the diagnosis of electronic medical systems.</w:t>
      </w:r>
    </w:p>
    <w:p w:rsidR="00D22D27" w:rsidRPr="00D22D27" w:rsidRDefault="00D22D27" w:rsidP="00D22D27">
      <w:pPr>
        <w:pStyle w:val="NormalWeb"/>
        <w:numPr>
          <w:ilvl w:val="0"/>
          <w:numId w:val="46"/>
        </w:numPr>
        <w:spacing w:before="0" w:beforeAutospacing="0" w:after="0" w:afterAutospacing="0" w:line="360" w:lineRule="auto"/>
        <w:ind w:left="284" w:hanging="284"/>
        <w:jc w:val="both"/>
        <w:rPr>
          <w:sz w:val="32"/>
          <w:szCs w:val="32"/>
        </w:rPr>
      </w:pPr>
      <w:r w:rsidRPr="00D22D27">
        <w:rPr>
          <w:sz w:val="32"/>
          <w:szCs w:val="32"/>
        </w:rPr>
        <w:t>We propose a scheme to show the potential of the combination of the Internet of Things and blockchain to provide applications for segregation management and implementation.</w:t>
      </w:r>
    </w:p>
    <w:p w:rsidR="00D22D27" w:rsidRPr="00D22D27" w:rsidRDefault="00D22D27" w:rsidP="00D22D27">
      <w:pPr>
        <w:pStyle w:val="NormalWeb"/>
        <w:numPr>
          <w:ilvl w:val="0"/>
          <w:numId w:val="46"/>
        </w:numPr>
        <w:spacing w:before="0" w:beforeAutospacing="0" w:after="0" w:afterAutospacing="0" w:line="360" w:lineRule="auto"/>
        <w:ind w:left="284" w:hanging="284"/>
        <w:jc w:val="both"/>
        <w:rPr>
          <w:sz w:val="32"/>
          <w:szCs w:val="32"/>
        </w:rPr>
      </w:pPr>
      <w:r w:rsidRPr="00D22D27">
        <w:rPr>
          <w:sz w:val="32"/>
          <w:szCs w:val="32"/>
        </w:rPr>
        <w:t>It can control lights, windows, temperature, and humidity, etc., and may also include home security, such as access control or alarms.</w:t>
      </w:r>
    </w:p>
    <w:p w:rsidR="00BB3207" w:rsidRDefault="00BB3207" w:rsidP="00E53AA4">
      <w:pPr>
        <w:pStyle w:val="NormalWeb"/>
        <w:spacing w:before="0" w:beforeAutospacing="0" w:after="0" w:afterAutospacing="0" w:line="360" w:lineRule="auto"/>
        <w:ind w:firstLine="720"/>
        <w:jc w:val="both"/>
        <w:rPr>
          <w:sz w:val="32"/>
          <w:szCs w:val="32"/>
        </w:rPr>
      </w:pPr>
    </w:p>
    <w:p w:rsidR="00D22D27" w:rsidRDefault="00D22D2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22D27" w:rsidRDefault="00F84748" w:rsidP="00D22D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D27">
        <w:rPr>
          <w:rFonts w:ascii="Times New Roman" w:eastAsia="AdvGulliv-R" w:hAnsi="Times New Roman" w:cs="Times New Roman"/>
          <w:bCs/>
          <w:sz w:val="32"/>
          <w:szCs w:val="32"/>
          <w:lang w:val="en-IN"/>
        </w:rPr>
        <w:t>The focus of future research will be on expanding the system and</w:t>
      </w:r>
      <w:r w:rsidRPr="00D22D27">
        <w:rPr>
          <w:rFonts w:ascii="Times New Roman" w:eastAsia="AdvGulliv-R" w:hAnsi="Times New Roman" w:cs="Times New Roman"/>
          <w:bCs/>
          <w:sz w:val="32"/>
          <w:szCs w:val="32"/>
          <w:lang w:val="en-IN"/>
        </w:rPr>
        <w:t xml:space="preserve"> on providing a more feature complete management functionality that better caters different contexts.</w:t>
      </w:r>
    </w:p>
    <w:p w:rsidR="00000000" w:rsidRPr="00D22D27" w:rsidRDefault="00F84748" w:rsidP="00D22D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D27">
        <w:rPr>
          <w:rFonts w:ascii="Times New Roman" w:eastAsia="AdvGulliv-R" w:hAnsi="Times New Roman" w:cs="Times New Roman"/>
          <w:bCs/>
          <w:sz w:val="32"/>
          <w:szCs w:val="32"/>
          <w:lang w:val="en-IN"/>
        </w:rPr>
        <w:t>Our work has so far focused on a security protocol that includes task handling. We aim to explore both microservice and edge cloud use cases, including i</w:t>
      </w:r>
      <w:r w:rsidRPr="00D22D27">
        <w:rPr>
          <w:rFonts w:ascii="Times New Roman" w:eastAsia="AdvGulliv-R" w:hAnsi="Times New Roman" w:cs="Times New Roman"/>
          <w:bCs/>
          <w:sz w:val="32"/>
          <w:szCs w:val="32"/>
          <w:lang w:val="en-IN"/>
        </w:rPr>
        <w:t>mproved tokenization and task handling.</w:t>
      </w:r>
    </w:p>
    <w:p w:rsidR="00000000" w:rsidRPr="00D22D27" w:rsidRDefault="00F84748" w:rsidP="00D22D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D27">
        <w:rPr>
          <w:rFonts w:ascii="Times New Roman" w:eastAsia="AdvGulliv-R" w:hAnsi="Times New Roman" w:cs="Times New Roman"/>
          <w:bCs/>
          <w:sz w:val="32"/>
          <w:szCs w:val="32"/>
          <w:lang w:val="en-IN"/>
        </w:rPr>
        <w:t>To ensure privacy preservation, only content hashes and public encryption keys are stored on the Ethereum ledger and transmitted data is end-to-end encrypted between the device and the reporting backend.</w:t>
      </w:r>
    </w:p>
    <w:p w:rsidR="00000000" w:rsidRPr="00D22D27" w:rsidRDefault="00F84748" w:rsidP="00D22D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2D27">
        <w:rPr>
          <w:rFonts w:ascii="Times New Roman" w:eastAsia="AdvGulliv-R" w:hAnsi="Times New Roman" w:cs="Times New Roman"/>
          <w:bCs/>
          <w:sz w:val="32"/>
          <w:szCs w:val="32"/>
          <w:lang w:val="en-IN"/>
        </w:rPr>
        <w:t>Ledger tra</w:t>
      </w:r>
      <w:r w:rsidRPr="00D22D27">
        <w:rPr>
          <w:rFonts w:ascii="Times New Roman" w:eastAsia="AdvGulliv-R" w:hAnsi="Times New Roman" w:cs="Times New Roman"/>
          <w:bCs/>
          <w:sz w:val="32"/>
          <w:szCs w:val="32"/>
          <w:lang w:val="en-IN"/>
        </w:rPr>
        <w:t>nsactions to the UserManager and DeviceManager contracts register Users and their IoT devices.</w:t>
      </w:r>
      <w:r w:rsidRPr="00D22D2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Mastering Ethereum: Building Smart Contracts and Dapps</w:t>
            </w:r>
          </w:p>
        </w:tc>
        <w:tc>
          <w:tcPr>
            <w:tcW w:w="3192" w:type="dxa"/>
          </w:tcPr>
          <w:p w:rsidR="000C407B" w:rsidRPr="00D22D27" w:rsidRDefault="00D22D27" w:rsidP="00D22D27">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 xml:space="preserve">A. M. Antonopoulos and G. Wood, </w:t>
            </w:r>
          </w:p>
        </w:tc>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Some bodily books are made with pages thick and sturdy enough to support other physical objects, like a scrapbook or picture album.</w:t>
            </w:r>
          </w:p>
        </w:tc>
      </w:tr>
      <w:tr w:rsidR="000C407B" w:rsidTr="000C407B">
        <w:trPr>
          <w:trHeight w:val="2942"/>
        </w:trPr>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lastRenderedPageBreak/>
              <w:t>Blockchain for the internet of things: A systematic literature review</w:t>
            </w:r>
          </w:p>
        </w:tc>
        <w:tc>
          <w:tcPr>
            <w:tcW w:w="3192" w:type="dxa"/>
          </w:tcPr>
          <w:p w:rsidR="000C407B" w:rsidRPr="00D22D27" w:rsidRDefault="00D22D27" w:rsidP="00D22D27">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 xml:space="preserve">M. Conoscenti, A. Vetro, and J. C. De Martin, </w:t>
            </w:r>
          </w:p>
        </w:tc>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color w:val="333333"/>
                <w:sz w:val="28"/>
                <w:szCs w:val="28"/>
                <w:shd w:val="clear" w:color="auto" w:fill="FFFFFF"/>
              </w:rPr>
              <w:t>Our research goal is to understand whether the blockchain and Peer-to-Peer approaches can be employed to foster a decentralized and private-by-design IoT. </w:t>
            </w:r>
          </w:p>
        </w:tc>
      </w:tr>
      <w:tr w:rsidR="000C407B" w:rsidTr="000C407B">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Blockchain for the internet of things: present and future</w:t>
            </w:r>
          </w:p>
        </w:tc>
        <w:tc>
          <w:tcPr>
            <w:tcW w:w="3192" w:type="dxa"/>
          </w:tcPr>
          <w:p w:rsidR="000C407B" w:rsidRPr="00D22D27" w:rsidRDefault="00D22D27" w:rsidP="00D22D27">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 xml:space="preserve">F. Restuccia, S. D. Kanhere, T. Melodia, and S. K. Das, </w:t>
            </w:r>
          </w:p>
        </w:tc>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color w:val="333333"/>
                <w:sz w:val="28"/>
                <w:szCs w:val="28"/>
                <w:shd w:val="clear" w:color="auto" w:fill="FFFFFF"/>
              </w:rPr>
              <w:t> In this paper, we provide an overview of existing literature on the topic of blockchain for IoT, and present a roadmap of research challenges that will need to be addressed to enable the usage of blockchain technologies in the IoT.</w:t>
            </w:r>
          </w:p>
        </w:tc>
      </w:tr>
      <w:tr w:rsidR="000C407B" w:rsidTr="000C407B">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Secure and privacy preserving smart contract-based solution for access control in iot</w:t>
            </w:r>
          </w:p>
        </w:tc>
        <w:tc>
          <w:tcPr>
            <w:tcW w:w="3192" w:type="dxa"/>
          </w:tcPr>
          <w:p w:rsidR="000C407B" w:rsidRPr="00D22D27" w:rsidRDefault="00D22D27" w:rsidP="00D22D27">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sz w:val="28"/>
                <w:szCs w:val="28"/>
              </w:rPr>
              <w:t xml:space="preserve">C. Lin, D. He, X. Huang, and K.-K. R. Choo, </w:t>
            </w:r>
          </w:p>
        </w:tc>
        <w:tc>
          <w:tcPr>
            <w:tcW w:w="3192" w:type="dxa"/>
          </w:tcPr>
          <w:p w:rsidR="000C407B" w:rsidRPr="00D22D27" w:rsidRDefault="00D22D27" w:rsidP="00E53AA4">
            <w:pPr>
              <w:tabs>
                <w:tab w:val="left" w:pos="720"/>
              </w:tabs>
              <w:spacing w:after="100" w:line="360" w:lineRule="auto"/>
              <w:jc w:val="both"/>
              <w:rPr>
                <w:rFonts w:ascii="Times New Roman" w:hAnsi="Times New Roman" w:cs="Times New Roman"/>
                <w:sz w:val="28"/>
                <w:szCs w:val="28"/>
              </w:rPr>
            </w:pPr>
            <w:r w:rsidRPr="00D22D27">
              <w:rPr>
                <w:rFonts w:ascii="Times New Roman" w:hAnsi="Times New Roman" w:cs="Times New Roman"/>
                <w:color w:val="333333"/>
                <w:sz w:val="28"/>
                <w:szCs w:val="28"/>
                <w:shd w:val="clear" w:color="auto" w:fill="FFFFFF"/>
              </w:rPr>
              <w:t>The JC implements a misbehavior-judging method to facilitate the dynamic validation of the ACCs by receiving misbehavior reports from the ACCs, judging the misbehavior and returning the corresponding penalty.</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A0259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A0259F" w:rsidRDefault="00C5297B"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0259F" w:rsidRDefault="00A0259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0259F" w:rsidRDefault="00A0259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0259F" w:rsidP="00E53AA4">
      <w:pPr>
        <w:spacing w:after="0" w:line="360" w:lineRule="auto"/>
        <w:jc w:val="both"/>
        <w:rPr>
          <w:rFonts w:ascii="Times New Roman" w:hAnsi="Times New Roman" w:cs="Times New Roman"/>
        </w:rPr>
      </w:pPr>
      <w:r w:rsidRPr="00A0259F">
        <w:rPr>
          <w:rFonts w:ascii="Times New Roman" w:hAnsi="Times New Roman" w:cs="Times New Roman"/>
        </w:rPr>
        <w:drawing>
          <wp:inline distT="0" distB="0" distL="0" distR="0">
            <wp:extent cx="5943600" cy="3900805"/>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39008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E457C" w:rsidRPr="002E457C" w:rsidRDefault="002E457C" w:rsidP="002E457C">
      <w:pPr>
        <w:pStyle w:val="BodyText"/>
        <w:rPr>
          <w:bCs/>
          <w:iCs/>
          <w:sz w:val="32"/>
          <w:szCs w:val="32"/>
          <w:lang w:val="en-IN"/>
        </w:rPr>
      </w:pPr>
      <w:r w:rsidRPr="002E457C">
        <w:rPr>
          <w:bCs/>
          <w:iCs/>
          <w:sz w:val="32"/>
          <w:szCs w:val="32"/>
          <w:lang w:val="en-IN"/>
        </w:rPr>
        <w:t xml:space="preserve">     The focus of future research will be on expanding the system and on providing a more feature complete management functionality that better caters different contexts. Our work has so far focused on a security protocol that includes task handling. We aim to explore both microservice and edge cloud use cases, including improved tokenization and task handling. A reason to design smart contracts is to verify an objective truth, but smart contracts are inherently bad at inferring a subjective truth such as deciding on the sufficiency of a task result. Tasks should be verifiable, with a binary true/false response as a confirmation of its completion. For more advanced tasks so called smart contract oracles can be used in the verification process. Oracles are free standing services that can execute special tasks or fetch information that is not inherently available to the blockchain validator.</w:t>
      </w:r>
      <w:r w:rsidRPr="002E457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8E52CC" w:rsidRDefault="008E52C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52CC" w:rsidRDefault="00F84748" w:rsidP="008E52CC">
      <w:pPr>
        <w:pStyle w:val="BodyText"/>
        <w:numPr>
          <w:ilvl w:val="0"/>
          <w:numId w:val="42"/>
        </w:numPr>
        <w:rPr>
          <w:sz w:val="32"/>
          <w:szCs w:val="32"/>
          <w:lang w:val="en-IN"/>
        </w:rPr>
      </w:pPr>
      <w:r w:rsidRPr="008E52CC">
        <w:rPr>
          <w:sz w:val="32"/>
          <w:szCs w:val="32"/>
          <w:lang w:val="en-IN"/>
        </w:rPr>
        <w:t>[1] F. Dahlqvist, M. Patel, A. Rajko, and J. Shulman. (2019) Growing opportunities in the internet of things - McKinsey &amp; Company Report. [Online]. Available: https: //www.mckinsey.com/industries/private-equity-and-principal-investors/ o</w:t>
      </w:r>
      <w:r w:rsidRPr="008E52CC">
        <w:rPr>
          <w:sz w:val="32"/>
          <w:szCs w:val="32"/>
          <w:lang w:val="en-IN"/>
        </w:rPr>
        <w:t xml:space="preserve">ur-insights/growing-opportunities-in-the-internet-of-things </w:t>
      </w:r>
    </w:p>
    <w:p w:rsidR="00000000" w:rsidRPr="008E52CC" w:rsidRDefault="00F84748" w:rsidP="008E52CC">
      <w:pPr>
        <w:pStyle w:val="BodyText"/>
        <w:numPr>
          <w:ilvl w:val="0"/>
          <w:numId w:val="42"/>
        </w:numPr>
        <w:rPr>
          <w:sz w:val="32"/>
          <w:szCs w:val="32"/>
          <w:lang w:val="en-IN"/>
        </w:rPr>
      </w:pPr>
      <w:r w:rsidRPr="008E52CC">
        <w:rPr>
          <w:sz w:val="32"/>
          <w:szCs w:val="32"/>
          <w:lang w:val="en-IN"/>
        </w:rPr>
        <w:t xml:space="preserve">[2] A. M. Antonopoulos and G. Wood, Mastering Ethereum: Building Smart Contracts and Dapps. O’Reilly Media, 2018. </w:t>
      </w:r>
    </w:p>
    <w:p w:rsidR="00000000" w:rsidRPr="008E52CC" w:rsidRDefault="00F84748" w:rsidP="008E52CC">
      <w:pPr>
        <w:pStyle w:val="BodyText"/>
        <w:numPr>
          <w:ilvl w:val="0"/>
          <w:numId w:val="42"/>
        </w:numPr>
        <w:rPr>
          <w:sz w:val="32"/>
          <w:szCs w:val="32"/>
          <w:lang w:val="en-IN"/>
        </w:rPr>
      </w:pPr>
      <w:r w:rsidRPr="008E52CC">
        <w:rPr>
          <w:sz w:val="32"/>
          <w:szCs w:val="32"/>
          <w:lang w:val="en-IN"/>
        </w:rPr>
        <w:t>[3] M. Conoscenti, A. Vetro, and J. C. De Martin, “Blockchain for the internet</w:t>
      </w:r>
      <w:r w:rsidRPr="008E52CC">
        <w:rPr>
          <w:sz w:val="32"/>
          <w:szCs w:val="32"/>
          <w:lang w:val="en-IN"/>
        </w:rPr>
        <w:t xml:space="preserve"> of things: A systematic literature review,” in IEEE/ACS 13th International Conference of Computer Systems and Applications (AICCSA). IEEE, 2016, pp. 1–6. </w:t>
      </w:r>
    </w:p>
    <w:p w:rsidR="00000000" w:rsidRPr="008E52CC" w:rsidRDefault="00F84748" w:rsidP="008E52CC">
      <w:pPr>
        <w:pStyle w:val="BodyText"/>
        <w:numPr>
          <w:ilvl w:val="0"/>
          <w:numId w:val="42"/>
        </w:numPr>
        <w:rPr>
          <w:sz w:val="32"/>
          <w:szCs w:val="32"/>
          <w:lang w:val="en-IN"/>
        </w:rPr>
      </w:pPr>
      <w:r w:rsidRPr="008E52CC">
        <w:rPr>
          <w:sz w:val="32"/>
          <w:szCs w:val="32"/>
          <w:lang w:val="en-IN"/>
        </w:rPr>
        <w:t>[4] C. Kolias, A. Stavrou, J. Voas, I. Bojanova, and R. Kuhn, “Learning internet-of-things security</w:t>
      </w:r>
      <w:r w:rsidRPr="008E52CC">
        <w:rPr>
          <w:sz w:val="32"/>
          <w:szCs w:val="32"/>
          <w:lang w:val="en-IN"/>
        </w:rPr>
        <w:t xml:space="preserve"> ”hands-on”,” IEEE Security &amp; Privacy, vol. 14, no. 1, pp. 37–46, 2016. </w:t>
      </w:r>
    </w:p>
    <w:p w:rsidR="00000000" w:rsidRPr="008E52CC" w:rsidRDefault="00F84748" w:rsidP="008E52CC">
      <w:pPr>
        <w:pStyle w:val="BodyText"/>
        <w:numPr>
          <w:ilvl w:val="0"/>
          <w:numId w:val="42"/>
        </w:numPr>
        <w:rPr>
          <w:sz w:val="32"/>
          <w:szCs w:val="32"/>
          <w:lang w:val="en-IN"/>
        </w:rPr>
      </w:pPr>
      <w:r w:rsidRPr="008E52CC">
        <w:rPr>
          <w:sz w:val="32"/>
          <w:szCs w:val="32"/>
          <w:lang w:val="en-IN"/>
        </w:rPr>
        <w:t xml:space="preserve">[5] Zero-day vulnerabilities amplified by the supply chain. [Online]. Available: https://www.jsof-tech.com/ripple20/ </w:t>
      </w:r>
    </w:p>
    <w:p w:rsidR="00000000" w:rsidRPr="008E52CC" w:rsidRDefault="00F84748" w:rsidP="008E52CC">
      <w:pPr>
        <w:pStyle w:val="BodyText"/>
        <w:numPr>
          <w:ilvl w:val="0"/>
          <w:numId w:val="42"/>
        </w:numPr>
        <w:rPr>
          <w:sz w:val="32"/>
          <w:szCs w:val="32"/>
          <w:lang w:val="en-IN"/>
        </w:rPr>
      </w:pPr>
      <w:r w:rsidRPr="008E52CC">
        <w:rPr>
          <w:sz w:val="32"/>
          <w:szCs w:val="32"/>
          <w:lang w:val="en-IN"/>
        </w:rPr>
        <w:t>[6] F. Restuccia, S. D. Kanhere, T. Melodia, and S. K. Das, “Bl</w:t>
      </w:r>
      <w:r w:rsidRPr="008E52CC">
        <w:rPr>
          <w:sz w:val="32"/>
          <w:szCs w:val="32"/>
          <w:lang w:val="en-IN"/>
        </w:rPr>
        <w:t xml:space="preserve">ockchain for the internet of things: present and future,” arXiv preprint arXiv:1903.07448, 2019. </w:t>
      </w:r>
    </w:p>
    <w:p w:rsidR="00000000" w:rsidRPr="008E52CC" w:rsidRDefault="00F84748" w:rsidP="008E52CC">
      <w:pPr>
        <w:pStyle w:val="BodyText"/>
        <w:numPr>
          <w:ilvl w:val="0"/>
          <w:numId w:val="42"/>
        </w:numPr>
        <w:rPr>
          <w:sz w:val="32"/>
          <w:szCs w:val="32"/>
          <w:lang w:val="en-IN"/>
        </w:rPr>
      </w:pPr>
      <w:r w:rsidRPr="008E52CC">
        <w:rPr>
          <w:sz w:val="32"/>
          <w:szCs w:val="32"/>
          <w:lang w:val="en-IN"/>
        </w:rPr>
        <w:lastRenderedPageBreak/>
        <w:t xml:space="preserve">[7] C. Lin, D. He, X. Huang, and K.-K. R. Choo, “Secure and privacypreserving smart contract-based solution for access control in iot,” 2018. </w:t>
      </w:r>
    </w:p>
    <w:p w:rsidR="00000000" w:rsidRPr="008E52CC" w:rsidRDefault="00F84748" w:rsidP="008E52CC">
      <w:pPr>
        <w:pStyle w:val="BodyText"/>
        <w:numPr>
          <w:ilvl w:val="0"/>
          <w:numId w:val="42"/>
        </w:numPr>
        <w:rPr>
          <w:sz w:val="32"/>
          <w:szCs w:val="32"/>
          <w:lang w:val="en-IN"/>
        </w:rPr>
      </w:pPr>
      <w:r w:rsidRPr="008E52CC">
        <w:rPr>
          <w:sz w:val="32"/>
          <w:szCs w:val="32"/>
          <w:lang w:val="en-IN"/>
        </w:rPr>
        <w:t xml:space="preserve">[8] O. Novo, </w:t>
      </w:r>
      <w:r w:rsidRPr="008E52CC">
        <w:rPr>
          <w:sz w:val="32"/>
          <w:szCs w:val="32"/>
          <w:lang w:val="en-IN"/>
        </w:rPr>
        <w:t xml:space="preserve">“Blockchain meets iot: An architecture for scalable access management in iot,” IEEE Internet of Things Journal, vol. 5, no. 2, pp. 1184–1195, 2018. </w:t>
      </w:r>
    </w:p>
    <w:p w:rsidR="00000000" w:rsidRPr="008E52CC" w:rsidRDefault="00F84748" w:rsidP="008E52CC">
      <w:pPr>
        <w:pStyle w:val="BodyText"/>
        <w:numPr>
          <w:ilvl w:val="0"/>
          <w:numId w:val="42"/>
        </w:numPr>
        <w:rPr>
          <w:sz w:val="32"/>
          <w:szCs w:val="32"/>
          <w:lang w:val="en-IN"/>
        </w:rPr>
      </w:pPr>
      <w:r w:rsidRPr="008E52CC">
        <w:rPr>
          <w:sz w:val="32"/>
          <w:szCs w:val="32"/>
          <w:lang w:val="en-IN"/>
        </w:rPr>
        <w:t xml:space="preserve">[9] R. Xu, Y. Chen, E. Blasch, and G. Chen, “Blendcac: A blockchainenabled decentralized capability-based </w:t>
      </w:r>
      <w:r w:rsidRPr="008E52CC">
        <w:rPr>
          <w:sz w:val="32"/>
          <w:szCs w:val="32"/>
          <w:lang w:val="en-IN"/>
        </w:rPr>
        <w:t>access control for iots,” in IEEE International Conference on Internet of Things (iThings) and IEEE Green Computing and Communications (GreenCom) and IEEE Cyber, Physical and Social Computing (CPSCom) and IEEE Smart Data (SmartData). IEEE, 2018, pp. 1027–1</w:t>
      </w:r>
      <w:r w:rsidRPr="008E52CC">
        <w:rPr>
          <w:sz w:val="32"/>
          <w:szCs w:val="32"/>
          <w:lang w:val="en-IN"/>
        </w:rPr>
        <w:t xml:space="preserve">034. </w:t>
      </w:r>
    </w:p>
    <w:p w:rsidR="00000000" w:rsidRPr="008E52CC" w:rsidRDefault="00F84748" w:rsidP="008E52CC">
      <w:pPr>
        <w:pStyle w:val="BodyText"/>
        <w:numPr>
          <w:ilvl w:val="0"/>
          <w:numId w:val="42"/>
        </w:numPr>
        <w:rPr>
          <w:sz w:val="32"/>
          <w:szCs w:val="32"/>
          <w:lang w:val="en-IN"/>
        </w:rPr>
      </w:pPr>
      <w:r w:rsidRPr="008E52CC">
        <w:rPr>
          <w:sz w:val="32"/>
          <w:szCs w:val="32"/>
          <w:lang w:val="en-IN"/>
        </w:rPr>
        <w:t xml:space="preserve">[10] Y. Zhang, S. Kasahara, Y. Shen, X. Jiang, and J. Wan, “Smart contractbased access control for the internet of things,” IEEE Internet of Things Journal, vol. 6, no. 2, pp. 1594–1605,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4748" w:rsidRDefault="00F84748" w:rsidP="003654DF">
      <w:pPr>
        <w:spacing w:after="0" w:line="240" w:lineRule="auto"/>
      </w:pPr>
      <w:r>
        <w:separator/>
      </w:r>
    </w:p>
  </w:endnote>
  <w:endnote w:type="continuationSeparator" w:id="1">
    <w:p w:rsidR="00F84748" w:rsidRDefault="00F847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4748" w:rsidRDefault="00F84748" w:rsidP="003654DF">
      <w:pPr>
        <w:spacing w:after="0" w:line="240" w:lineRule="auto"/>
      </w:pPr>
      <w:r>
        <w:separator/>
      </w:r>
    </w:p>
  </w:footnote>
  <w:footnote w:type="continuationSeparator" w:id="1">
    <w:p w:rsidR="00F84748" w:rsidRDefault="00F847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826D0">
        <w:pPr>
          <w:pStyle w:val="Header"/>
          <w:jc w:val="right"/>
        </w:pPr>
        <w:fldSimple w:instr=" PAGE   \* MERGEFORMAT ">
          <w:r w:rsidR="00A0259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A86709"/>
    <w:multiLevelType w:val="hybridMultilevel"/>
    <w:tmpl w:val="2242806A"/>
    <w:lvl w:ilvl="0" w:tplc="DF1CBC3A">
      <w:start w:val="1"/>
      <w:numFmt w:val="bullet"/>
      <w:lvlText w:val=""/>
      <w:lvlJc w:val="left"/>
      <w:pPr>
        <w:tabs>
          <w:tab w:val="num" w:pos="720"/>
        </w:tabs>
        <w:ind w:left="720" w:hanging="360"/>
      </w:pPr>
      <w:rPr>
        <w:rFonts w:ascii="Wingdings 2" w:hAnsi="Wingdings 2" w:hint="default"/>
      </w:rPr>
    </w:lvl>
    <w:lvl w:ilvl="1" w:tplc="78FAB0AC" w:tentative="1">
      <w:start w:val="1"/>
      <w:numFmt w:val="bullet"/>
      <w:lvlText w:val=""/>
      <w:lvlJc w:val="left"/>
      <w:pPr>
        <w:tabs>
          <w:tab w:val="num" w:pos="1440"/>
        </w:tabs>
        <w:ind w:left="1440" w:hanging="360"/>
      </w:pPr>
      <w:rPr>
        <w:rFonts w:ascii="Wingdings 2" w:hAnsi="Wingdings 2" w:hint="default"/>
      </w:rPr>
    </w:lvl>
    <w:lvl w:ilvl="2" w:tplc="5994FABA" w:tentative="1">
      <w:start w:val="1"/>
      <w:numFmt w:val="bullet"/>
      <w:lvlText w:val=""/>
      <w:lvlJc w:val="left"/>
      <w:pPr>
        <w:tabs>
          <w:tab w:val="num" w:pos="2160"/>
        </w:tabs>
        <w:ind w:left="2160" w:hanging="360"/>
      </w:pPr>
      <w:rPr>
        <w:rFonts w:ascii="Wingdings 2" w:hAnsi="Wingdings 2" w:hint="default"/>
      </w:rPr>
    </w:lvl>
    <w:lvl w:ilvl="3" w:tplc="5C5249BA" w:tentative="1">
      <w:start w:val="1"/>
      <w:numFmt w:val="bullet"/>
      <w:lvlText w:val=""/>
      <w:lvlJc w:val="left"/>
      <w:pPr>
        <w:tabs>
          <w:tab w:val="num" w:pos="2880"/>
        </w:tabs>
        <w:ind w:left="2880" w:hanging="360"/>
      </w:pPr>
      <w:rPr>
        <w:rFonts w:ascii="Wingdings 2" w:hAnsi="Wingdings 2" w:hint="default"/>
      </w:rPr>
    </w:lvl>
    <w:lvl w:ilvl="4" w:tplc="F42025E6" w:tentative="1">
      <w:start w:val="1"/>
      <w:numFmt w:val="bullet"/>
      <w:lvlText w:val=""/>
      <w:lvlJc w:val="left"/>
      <w:pPr>
        <w:tabs>
          <w:tab w:val="num" w:pos="3600"/>
        </w:tabs>
        <w:ind w:left="3600" w:hanging="360"/>
      </w:pPr>
      <w:rPr>
        <w:rFonts w:ascii="Wingdings 2" w:hAnsi="Wingdings 2" w:hint="default"/>
      </w:rPr>
    </w:lvl>
    <w:lvl w:ilvl="5" w:tplc="54FCA112" w:tentative="1">
      <w:start w:val="1"/>
      <w:numFmt w:val="bullet"/>
      <w:lvlText w:val=""/>
      <w:lvlJc w:val="left"/>
      <w:pPr>
        <w:tabs>
          <w:tab w:val="num" w:pos="4320"/>
        </w:tabs>
        <w:ind w:left="4320" w:hanging="360"/>
      </w:pPr>
      <w:rPr>
        <w:rFonts w:ascii="Wingdings 2" w:hAnsi="Wingdings 2" w:hint="default"/>
      </w:rPr>
    </w:lvl>
    <w:lvl w:ilvl="6" w:tplc="D84A2492" w:tentative="1">
      <w:start w:val="1"/>
      <w:numFmt w:val="bullet"/>
      <w:lvlText w:val=""/>
      <w:lvlJc w:val="left"/>
      <w:pPr>
        <w:tabs>
          <w:tab w:val="num" w:pos="5040"/>
        </w:tabs>
        <w:ind w:left="5040" w:hanging="360"/>
      </w:pPr>
      <w:rPr>
        <w:rFonts w:ascii="Wingdings 2" w:hAnsi="Wingdings 2" w:hint="default"/>
      </w:rPr>
    </w:lvl>
    <w:lvl w:ilvl="7" w:tplc="5010ED82" w:tentative="1">
      <w:start w:val="1"/>
      <w:numFmt w:val="bullet"/>
      <w:lvlText w:val=""/>
      <w:lvlJc w:val="left"/>
      <w:pPr>
        <w:tabs>
          <w:tab w:val="num" w:pos="5760"/>
        </w:tabs>
        <w:ind w:left="5760" w:hanging="360"/>
      </w:pPr>
      <w:rPr>
        <w:rFonts w:ascii="Wingdings 2" w:hAnsi="Wingdings 2" w:hint="default"/>
      </w:rPr>
    </w:lvl>
    <w:lvl w:ilvl="8" w:tplc="43CC494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6260FD"/>
    <w:multiLevelType w:val="hybridMultilevel"/>
    <w:tmpl w:val="22347C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463BF6"/>
    <w:multiLevelType w:val="hybridMultilevel"/>
    <w:tmpl w:val="39A83E5A"/>
    <w:lvl w:ilvl="0" w:tplc="6FF6ADA4">
      <w:start w:val="1"/>
      <w:numFmt w:val="bullet"/>
      <w:lvlText w:val=""/>
      <w:lvlJc w:val="left"/>
      <w:pPr>
        <w:tabs>
          <w:tab w:val="num" w:pos="720"/>
        </w:tabs>
        <w:ind w:left="720" w:hanging="360"/>
      </w:pPr>
      <w:rPr>
        <w:rFonts w:ascii="Wingdings 2" w:hAnsi="Wingdings 2" w:hint="default"/>
      </w:rPr>
    </w:lvl>
    <w:lvl w:ilvl="1" w:tplc="F0105FF2" w:tentative="1">
      <w:start w:val="1"/>
      <w:numFmt w:val="bullet"/>
      <w:lvlText w:val=""/>
      <w:lvlJc w:val="left"/>
      <w:pPr>
        <w:tabs>
          <w:tab w:val="num" w:pos="1440"/>
        </w:tabs>
        <w:ind w:left="1440" w:hanging="360"/>
      </w:pPr>
      <w:rPr>
        <w:rFonts w:ascii="Wingdings 2" w:hAnsi="Wingdings 2" w:hint="default"/>
      </w:rPr>
    </w:lvl>
    <w:lvl w:ilvl="2" w:tplc="60AE6988" w:tentative="1">
      <w:start w:val="1"/>
      <w:numFmt w:val="bullet"/>
      <w:lvlText w:val=""/>
      <w:lvlJc w:val="left"/>
      <w:pPr>
        <w:tabs>
          <w:tab w:val="num" w:pos="2160"/>
        </w:tabs>
        <w:ind w:left="2160" w:hanging="360"/>
      </w:pPr>
      <w:rPr>
        <w:rFonts w:ascii="Wingdings 2" w:hAnsi="Wingdings 2" w:hint="default"/>
      </w:rPr>
    </w:lvl>
    <w:lvl w:ilvl="3" w:tplc="146AAF5E" w:tentative="1">
      <w:start w:val="1"/>
      <w:numFmt w:val="bullet"/>
      <w:lvlText w:val=""/>
      <w:lvlJc w:val="left"/>
      <w:pPr>
        <w:tabs>
          <w:tab w:val="num" w:pos="2880"/>
        </w:tabs>
        <w:ind w:left="2880" w:hanging="360"/>
      </w:pPr>
      <w:rPr>
        <w:rFonts w:ascii="Wingdings 2" w:hAnsi="Wingdings 2" w:hint="default"/>
      </w:rPr>
    </w:lvl>
    <w:lvl w:ilvl="4" w:tplc="33C6BECC" w:tentative="1">
      <w:start w:val="1"/>
      <w:numFmt w:val="bullet"/>
      <w:lvlText w:val=""/>
      <w:lvlJc w:val="left"/>
      <w:pPr>
        <w:tabs>
          <w:tab w:val="num" w:pos="3600"/>
        </w:tabs>
        <w:ind w:left="3600" w:hanging="360"/>
      </w:pPr>
      <w:rPr>
        <w:rFonts w:ascii="Wingdings 2" w:hAnsi="Wingdings 2" w:hint="default"/>
      </w:rPr>
    </w:lvl>
    <w:lvl w:ilvl="5" w:tplc="25AED0D4" w:tentative="1">
      <w:start w:val="1"/>
      <w:numFmt w:val="bullet"/>
      <w:lvlText w:val=""/>
      <w:lvlJc w:val="left"/>
      <w:pPr>
        <w:tabs>
          <w:tab w:val="num" w:pos="4320"/>
        </w:tabs>
        <w:ind w:left="4320" w:hanging="360"/>
      </w:pPr>
      <w:rPr>
        <w:rFonts w:ascii="Wingdings 2" w:hAnsi="Wingdings 2" w:hint="default"/>
      </w:rPr>
    </w:lvl>
    <w:lvl w:ilvl="6" w:tplc="06D6B9D2" w:tentative="1">
      <w:start w:val="1"/>
      <w:numFmt w:val="bullet"/>
      <w:lvlText w:val=""/>
      <w:lvlJc w:val="left"/>
      <w:pPr>
        <w:tabs>
          <w:tab w:val="num" w:pos="5040"/>
        </w:tabs>
        <w:ind w:left="5040" w:hanging="360"/>
      </w:pPr>
      <w:rPr>
        <w:rFonts w:ascii="Wingdings 2" w:hAnsi="Wingdings 2" w:hint="default"/>
      </w:rPr>
    </w:lvl>
    <w:lvl w:ilvl="7" w:tplc="677A2D06" w:tentative="1">
      <w:start w:val="1"/>
      <w:numFmt w:val="bullet"/>
      <w:lvlText w:val=""/>
      <w:lvlJc w:val="left"/>
      <w:pPr>
        <w:tabs>
          <w:tab w:val="num" w:pos="5760"/>
        </w:tabs>
        <w:ind w:left="5760" w:hanging="360"/>
      </w:pPr>
      <w:rPr>
        <w:rFonts w:ascii="Wingdings 2" w:hAnsi="Wingdings 2" w:hint="default"/>
      </w:rPr>
    </w:lvl>
    <w:lvl w:ilvl="8" w:tplc="BD5601F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007C71"/>
    <w:multiLevelType w:val="hybridMultilevel"/>
    <w:tmpl w:val="8D100D5C"/>
    <w:lvl w:ilvl="0" w:tplc="C8200574">
      <w:start w:val="1"/>
      <w:numFmt w:val="bullet"/>
      <w:lvlText w:val=""/>
      <w:lvlJc w:val="left"/>
      <w:pPr>
        <w:tabs>
          <w:tab w:val="num" w:pos="720"/>
        </w:tabs>
        <w:ind w:left="720" w:hanging="360"/>
      </w:pPr>
      <w:rPr>
        <w:rFonts w:ascii="Wingdings 2" w:hAnsi="Wingdings 2" w:hint="default"/>
      </w:rPr>
    </w:lvl>
    <w:lvl w:ilvl="1" w:tplc="982C37A6" w:tentative="1">
      <w:start w:val="1"/>
      <w:numFmt w:val="bullet"/>
      <w:lvlText w:val=""/>
      <w:lvlJc w:val="left"/>
      <w:pPr>
        <w:tabs>
          <w:tab w:val="num" w:pos="1440"/>
        </w:tabs>
        <w:ind w:left="1440" w:hanging="360"/>
      </w:pPr>
      <w:rPr>
        <w:rFonts w:ascii="Wingdings 2" w:hAnsi="Wingdings 2" w:hint="default"/>
      </w:rPr>
    </w:lvl>
    <w:lvl w:ilvl="2" w:tplc="636A5428" w:tentative="1">
      <w:start w:val="1"/>
      <w:numFmt w:val="bullet"/>
      <w:lvlText w:val=""/>
      <w:lvlJc w:val="left"/>
      <w:pPr>
        <w:tabs>
          <w:tab w:val="num" w:pos="2160"/>
        </w:tabs>
        <w:ind w:left="2160" w:hanging="360"/>
      </w:pPr>
      <w:rPr>
        <w:rFonts w:ascii="Wingdings 2" w:hAnsi="Wingdings 2" w:hint="default"/>
      </w:rPr>
    </w:lvl>
    <w:lvl w:ilvl="3" w:tplc="1C368288" w:tentative="1">
      <w:start w:val="1"/>
      <w:numFmt w:val="bullet"/>
      <w:lvlText w:val=""/>
      <w:lvlJc w:val="left"/>
      <w:pPr>
        <w:tabs>
          <w:tab w:val="num" w:pos="2880"/>
        </w:tabs>
        <w:ind w:left="2880" w:hanging="360"/>
      </w:pPr>
      <w:rPr>
        <w:rFonts w:ascii="Wingdings 2" w:hAnsi="Wingdings 2" w:hint="default"/>
      </w:rPr>
    </w:lvl>
    <w:lvl w:ilvl="4" w:tplc="01B4D7BC" w:tentative="1">
      <w:start w:val="1"/>
      <w:numFmt w:val="bullet"/>
      <w:lvlText w:val=""/>
      <w:lvlJc w:val="left"/>
      <w:pPr>
        <w:tabs>
          <w:tab w:val="num" w:pos="3600"/>
        </w:tabs>
        <w:ind w:left="3600" w:hanging="360"/>
      </w:pPr>
      <w:rPr>
        <w:rFonts w:ascii="Wingdings 2" w:hAnsi="Wingdings 2" w:hint="default"/>
      </w:rPr>
    </w:lvl>
    <w:lvl w:ilvl="5" w:tplc="040A5B74" w:tentative="1">
      <w:start w:val="1"/>
      <w:numFmt w:val="bullet"/>
      <w:lvlText w:val=""/>
      <w:lvlJc w:val="left"/>
      <w:pPr>
        <w:tabs>
          <w:tab w:val="num" w:pos="4320"/>
        </w:tabs>
        <w:ind w:left="4320" w:hanging="360"/>
      </w:pPr>
      <w:rPr>
        <w:rFonts w:ascii="Wingdings 2" w:hAnsi="Wingdings 2" w:hint="default"/>
      </w:rPr>
    </w:lvl>
    <w:lvl w:ilvl="6" w:tplc="F2EA8B5A" w:tentative="1">
      <w:start w:val="1"/>
      <w:numFmt w:val="bullet"/>
      <w:lvlText w:val=""/>
      <w:lvlJc w:val="left"/>
      <w:pPr>
        <w:tabs>
          <w:tab w:val="num" w:pos="5040"/>
        </w:tabs>
        <w:ind w:left="5040" w:hanging="360"/>
      </w:pPr>
      <w:rPr>
        <w:rFonts w:ascii="Wingdings 2" w:hAnsi="Wingdings 2" w:hint="default"/>
      </w:rPr>
    </w:lvl>
    <w:lvl w:ilvl="7" w:tplc="6FB4D8AA" w:tentative="1">
      <w:start w:val="1"/>
      <w:numFmt w:val="bullet"/>
      <w:lvlText w:val=""/>
      <w:lvlJc w:val="left"/>
      <w:pPr>
        <w:tabs>
          <w:tab w:val="num" w:pos="5760"/>
        </w:tabs>
        <w:ind w:left="5760" w:hanging="360"/>
      </w:pPr>
      <w:rPr>
        <w:rFonts w:ascii="Wingdings 2" w:hAnsi="Wingdings 2" w:hint="default"/>
      </w:rPr>
    </w:lvl>
    <w:lvl w:ilvl="8" w:tplc="6BF0575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18377F"/>
    <w:multiLevelType w:val="hybridMultilevel"/>
    <w:tmpl w:val="8B6AE5D0"/>
    <w:lvl w:ilvl="0" w:tplc="15C475A2">
      <w:start w:val="1"/>
      <w:numFmt w:val="bullet"/>
      <w:lvlText w:val=""/>
      <w:lvlJc w:val="left"/>
      <w:pPr>
        <w:tabs>
          <w:tab w:val="num" w:pos="720"/>
        </w:tabs>
        <w:ind w:left="720" w:hanging="360"/>
      </w:pPr>
      <w:rPr>
        <w:rFonts w:ascii="Wingdings 2" w:hAnsi="Wingdings 2" w:hint="default"/>
      </w:rPr>
    </w:lvl>
    <w:lvl w:ilvl="1" w:tplc="3858DB50" w:tentative="1">
      <w:start w:val="1"/>
      <w:numFmt w:val="bullet"/>
      <w:lvlText w:val=""/>
      <w:lvlJc w:val="left"/>
      <w:pPr>
        <w:tabs>
          <w:tab w:val="num" w:pos="1440"/>
        </w:tabs>
        <w:ind w:left="1440" w:hanging="360"/>
      </w:pPr>
      <w:rPr>
        <w:rFonts w:ascii="Wingdings 2" w:hAnsi="Wingdings 2" w:hint="default"/>
      </w:rPr>
    </w:lvl>
    <w:lvl w:ilvl="2" w:tplc="348C32D2" w:tentative="1">
      <w:start w:val="1"/>
      <w:numFmt w:val="bullet"/>
      <w:lvlText w:val=""/>
      <w:lvlJc w:val="left"/>
      <w:pPr>
        <w:tabs>
          <w:tab w:val="num" w:pos="2160"/>
        </w:tabs>
        <w:ind w:left="2160" w:hanging="360"/>
      </w:pPr>
      <w:rPr>
        <w:rFonts w:ascii="Wingdings 2" w:hAnsi="Wingdings 2" w:hint="default"/>
      </w:rPr>
    </w:lvl>
    <w:lvl w:ilvl="3" w:tplc="268AE050" w:tentative="1">
      <w:start w:val="1"/>
      <w:numFmt w:val="bullet"/>
      <w:lvlText w:val=""/>
      <w:lvlJc w:val="left"/>
      <w:pPr>
        <w:tabs>
          <w:tab w:val="num" w:pos="2880"/>
        </w:tabs>
        <w:ind w:left="2880" w:hanging="360"/>
      </w:pPr>
      <w:rPr>
        <w:rFonts w:ascii="Wingdings 2" w:hAnsi="Wingdings 2" w:hint="default"/>
      </w:rPr>
    </w:lvl>
    <w:lvl w:ilvl="4" w:tplc="0B9EF45A" w:tentative="1">
      <w:start w:val="1"/>
      <w:numFmt w:val="bullet"/>
      <w:lvlText w:val=""/>
      <w:lvlJc w:val="left"/>
      <w:pPr>
        <w:tabs>
          <w:tab w:val="num" w:pos="3600"/>
        </w:tabs>
        <w:ind w:left="3600" w:hanging="360"/>
      </w:pPr>
      <w:rPr>
        <w:rFonts w:ascii="Wingdings 2" w:hAnsi="Wingdings 2" w:hint="default"/>
      </w:rPr>
    </w:lvl>
    <w:lvl w:ilvl="5" w:tplc="D8783382" w:tentative="1">
      <w:start w:val="1"/>
      <w:numFmt w:val="bullet"/>
      <w:lvlText w:val=""/>
      <w:lvlJc w:val="left"/>
      <w:pPr>
        <w:tabs>
          <w:tab w:val="num" w:pos="4320"/>
        </w:tabs>
        <w:ind w:left="4320" w:hanging="360"/>
      </w:pPr>
      <w:rPr>
        <w:rFonts w:ascii="Wingdings 2" w:hAnsi="Wingdings 2" w:hint="default"/>
      </w:rPr>
    </w:lvl>
    <w:lvl w:ilvl="6" w:tplc="8A4272C0" w:tentative="1">
      <w:start w:val="1"/>
      <w:numFmt w:val="bullet"/>
      <w:lvlText w:val=""/>
      <w:lvlJc w:val="left"/>
      <w:pPr>
        <w:tabs>
          <w:tab w:val="num" w:pos="5040"/>
        </w:tabs>
        <w:ind w:left="5040" w:hanging="360"/>
      </w:pPr>
      <w:rPr>
        <w:rFonts w:ascii="Wingdings 2" w:hAnsi="Wingdings 2" w:hint="default"/>
      </w:rPr>
    </w:lvl>
    <w:lvl w:ilvl="7" w:tplc="A8986300" w:tentative="1">
      <w:start w:val="1"/>
      <w:numFmt w:val="bullet"/>
      <w:lvlText w:val=""/>
      <w:lvlJc w:val="left"/>
      <w:pPr>
        <w:tabs>
          <w:tab w:val="num" w:pos="5760"/>
        </w:tabs>
        <w:ind w:left="5760" w:hanging="360"/>
      </w:pPr>
      <w:rPr>
        <w:rFonts w:ascii="Wingdings 2" w:hAnsi="Wingdings 2" w:hint="default"/>
      </w:rPr>
    </w:lvl>
    <w:lvl w:ilvl="8" w:tplc="7FC2A2B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F93383"/>
    <w:multiLevelType w:val="hybridMultilevel"/>
    <w:tmpl w:val="AF5E3992"/>
    <w:lvl w:ilvl="0" w:tplc="18C822BE">
      <w:start w:val="1"/>
      <w:numFmt w:val="bullet"/>
      <w:lvlText w:val=""/>
      <w:lvlJc w:val="left"/>
      <w:pPr>
        <w:tabs>
          <w:tab w:val="num" w:pos="720"/>
        </w:tabs>
        <w:ind w:left="720" w:hanging="360"/>
      </w:pPr>
      <w:rPr>
        <w:rFonts w:ascii="Wingdings 2" w:hAnsi="Wingdings 2" w:hint="default"/>
      </w:rPr>
    </w:lvl>
    <w:lvl w:ilvl="1" w:tplc="2F703314" w:tentative="1">
      <w:start w:val="1"/>
      <w:numFmt w:val="bullet"/>
      <w:lvlText w:val=""/>
      <w:lvlJc w:val="left"/>
      <w:pPr>
        <w:tabs>
          <w:tab w:val="num" w:pos="1440"/>
        </w:tabs>
        <w:ind w:left="1440" w:hanging="360"/>
      </w:pPr>
      <w:rPr>
        <w:rFonts w:ascii="Wingdings 2" w:hAnsi="Wingdings 2" w:hint="default"/>
      </w:rPr>
    </w:lvl>
    <w:lvl w:ilvl="2" w:tplc="E91461D8" w:tentative="1">
      <w:start w:val="1"/>
      <w:numFmt w:val="bullet"/>
      <w:lvlText w:val=""/>
      <w:lvlJc w:val="left"/>
      <w:pPr>
        <w:tabs>
          <w:tab w:val="num" w:pos="2160"/>
        </w:tabs>
        <w:ind w:left="2160" w:hanging="360"/>
      </w:pPr>
      <w:rPr>
        <w:rFonts w:ascii="Wingdings 2" w:hAnsi="Wingdings 2" w:hint="default"/>
      </w:rPr>
    </w:lvl>
    <w:lvl w:ilvl="3" w:tplc="F3A0FC78" w:tentative="1">
      <w:start w:val="1"/>
      <w:numFmt w:val="bullet"/>
      <w:lvlText w:val=""/>
      <w:lvlJc w:val="left"/>
      <w:pPr>
        <w:tabs>
          <w:tab w:val="num" w:pos="2880"/>
        </w:tabs>
        <w:ind w:left="2880" w:hanging="360"/>
      </w:pPr>
      <w:rPr>
        <w:rFonts w:ascii="Wingdings 2" w:hAnsi="Wingdings 2" w:hint="default"/>
      </w:rPr>
    </w:lvl>
    <w:lvl w:ilvl="4" w:tplc="30EACDD8" w:tentative="1">
      <w:start w:val="1"/>
      <w:numFmt w:val="bullet"/>
      <w:lvlText w:val=""/>
      <w:lvlJc w:val="left"/>
      <w:pPr>
        <w:tabs>
          <w:tab w:val="num" w:pos="3600"/>
        </w:tabs>
        <w:ind w:left="3600" w:hanging="360"/>
      </w:pPr>
      <w:rPr>
        <w:rFonts w:ascii="Wingdings 2" w:hAnsi="Wingdings 2" w:hint="default"/>
      </w:rPr>
    </w:lvl>
    <w:lvl w:ilvl="5" w:tplc="63B44F10" w:tentative="1">
      <w:start w:val="1"/>
      <w:numFmt w:val="bullet"/>
      <w:lvlText w:val=""/>
      <w:lvlJc w:val="left"/>
      <w:pPr>
        <w:tabs>
          <w:tab w:val="num" w:pos="4320"/>
        </w:tabs>
        <w:ind w:left="4320" w:hanging="360"/>
      </w:pPr>
      <w:rPr>
        <w:rFonts w:ascii="Wingdings 2" w:hAnsi="Wingdings 2" w:hint="default"/>
      </w:rPr>
    </w:lvl>
    <w:lvl w:ilvl="6" w:tplc="86AAD214" w:tentative="1">
      <w:start w:val="1"/>
      <w:numFmt w:val="bullet"/>
      <w:lvlText w:val=""/>
      <w:lvlJc w:val="left"/>
      <w:pPr>
        <w:tabs>
          <w:tab w:val="num" w:pos="5040"/>
        </w:tabs>
        <w:ind w:left="5040" w:hanging="360"/>
      </w:pPr>
      <w:rPr>
        <w:rFonts w:ascii="Wingdings 2" w:hAnsi="Wingdings 2" w:hint="default"/>
      </w:rPr>
    </w:lvl>
    <w:lvl w:ilvl="7" w:tplc="D92E7128" w:tentative="1">
      <w:start w:val="1"/>
      <w:numFmt w:val="bullet"/>
      <w:lvlText w:val=""/>
      <w:lvlJc w:val="left"/>
      <w:pPr>
        <w:tabs>
          <w:tab w:val="num" w:pos="5760"/>
        </w:tabs>
        <w:ind w:left="5760" w:hanging="360"/>
      </w:pPr>
      <w:rPr>
        <w:rFonts w:ascii="Wingdings 2" w:hAnsi="Wingdings 2" w:hint="default"/>
      </w:rPr>
    </w:lvl>
    <w:lvl w:ilvl="8" w:tplc="A4480C5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5"/>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28"/>
  </w:num>
  <w:num w:numId="43">
    <w:abstractNumId w:val="43"/>
  </w:num>
  <w:num w:numId="44">
    <w:abstractNumId w:val="9"/>
  </w:num>
  <w:num w:numId="45">
    <w:abstractNumId w:val="41"/>
  </w:num>
  <w:num w:numId="46">
    <w:abstractNumId w:val="14"/>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34DC"/>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6D0"/>
    <w:rsid w:val="00284C9F"/>
    <w:rsid w:val="00286E50"/>
    <w:rsid w:val="0028775B"/>
    <w:rsid w:val="00290A65"/>
    <w:rsid w:val="00293093"/>
    <w:rsid w:val="0029588D"/>
    <w:rsid w:val="002970F9"/>
    <w:rsid w:val="00297904"/>
    <w:rsid w:val="002A0D0B"/>
    <w:rsid w:val="002A4478"/>
    <w:rsid w:val="002A4681"/>
    <w:rsid w:val="002A5E89"/>
    <w:rsid w:val="002A6B4A"/>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57C"/>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601D"/>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2CC"/>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259F"/>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355"/>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D27"/>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48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4748"/>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7442832">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5455830">
      <w:bodyDiv w:val="1"/>
      <w:marLeft w:val="0"/>
      <w:marRight w:val="0"/>
      <w:marTop w:val="0"/>
      <w:marBottom w:val="0"/>
      <w:divBdr>
        <w:top w:val="none" w:sz="0" w:space="0" w:color="auto"/>
        <w:left w:val="none" w:sz="0" w:space="0" w:color="auto"/>
        <w:bottom w:val="none" w:sz="0" w:space="0" w:color="auto"/>
        <w:right w:val="none" w:sz="0" w:space="0" w:color="auto"/>
      </w:divBdr>
      <w:divsChild>
        <w:div w:id="452138464">
          <w:marLeft w:val="576"/>
          <w:marRight w:val="0"/>
          <w:marTop w:val="120"/>
          <w:marBottom w:val="0"/>
          <w:divBdr>
            <w:top w:val="none" w:sz="0" w:space="0" w:color="auto"/>
            <w:left w:val="none" w:sz="0" w:space="0" w:color="auto"/>
            <w:bottom w:val="none" w:sz="0" w:space="0" w:color="auto"/>
            <w:right w:val="none" w:sz="0" w:space="0" w:color="auto"/>
          </w:divBdr>
        </w:div>
        <w:div w:id="879240779">
          <w:marLeft w:val="576"/>
          <w:marRight w:val="0"/>
          <w:marTop w:val="120"/>
          <w:marBottom w:val="0"/>
          <w:divBdr>
            <w:top w:val="none" w:sz="0" w:space="0" w:color="auto"/>
            <w:left w:val="none" w:sz="0" w:space="0" w:color="auto"/>
            <w:bottom w:val="none" w:sz="0" w:space="0" w:color="auto"/>
            <w:right w:val="none" w:sz="0" w:space="0" w:color="auto"/>
          </w:divBdr>
        </w:div>
        <w:div w:id="290022173">
          <w:marLeft w:val="576"/>
          <w:marRight w:val="0"/>
          <w:marTop w:val="120"/>
          <w:marBottom w:val="0"/>
          <w:divBdr>
            <w:top w:val="none" w:sz="0" w:space="0" w:color="auto"/>
            <w:left w:val="none" w:sz="0" w:space="0" w:color="auto"/>
            <w:bottom w:val="none" w:sz="0" w:space="0" w:color="auto"/>
            <w:right w:val="none" w:sz="0" w:space="0" w:color="auto"/>
          </w:divBdr>
        </w:div>
        <w:div w:id="1918585980">
          <w:marLeft w:val="576"/>
          <w:marRight w:val="0"/>
          <w:marTop w:val="120"/>
          <w:marBottom w:val="0"/>
          <w:divBdr>
            <w:top w:val="none" w:sz="0" w:space="0" w:color="auto"/>
            <w:left w:val="none" w:sz="0" w:space="0" w:color="auto"/>
            <w:bottom w:val="none" w:sz="0" w:space="0" w:color="auto"/>
            <w:right w:val="none" w:sz="0" w:space="0" w:color="auto"/>
          </w:divBdr>
        </w:div>
        <w:div w:id="1338848674">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099640863">
      <w:bodyDiv w:val="1"/>
      <w:marLeft w:val="0"/>
      <w:marRight w:val="0"/>
      <w:marTop w:val="0"/>
      <w:marBottom w:val="0"/>
      <w:divBdr>
        <w:top w:val="none" w:sz="0" w:space="0" w:color="auto"/>
        <w:left w:val="none" w:sz="0" w:space="0" w:color="auto"/>
        <w:bottom w:val="none" w:sz="0" w:space="0" w:color="auto"/>
        <w:right w:val="none" w:sz="0" w:space="0" w:color="auto"/>
      </w:divBdr>
      <w:divsChild>
        <w:div w:id="293409903">
          <w:marLeft w:val="576"/>
          <w:marRight w:val="0"/>
          <w:marTop w:val="120"/>
          <w:marBottom w:val="0"/>
          <w:divBdr>
            <w:top w:val="none" w:sz="0" w:space="0" w:color="auto"/>
            <w:left w:val="none" w:sz="0" w:space="0" w:color="auto"/>
            <w:bottom w:val="none" w:sz="0" w:space="0" w:color="auto"/>
            <w:right w:val="none" w:sz="0" w:space="0" w:color="auto"/>
          </w:divBdr>
        </w:div>
        <w:div w:id="1740790554">
          <w:marLeft w:val="576"/>
          <w:marRight w:val="0"/>
          <w:marTop w:val="120"/>
          <w:marBottom w:val="0"/>
          <w:divBdr>
            <w:top w:val="none" w:sz="0" w:space="0" w:color="auto"/>
            <w:left w:val="none" w:sz="0" w:space="0" w:color="auto"/>
            <w:bottom w:val="none" w:sz="0" w:space="0" w:color="auto"/>
            <w:right w:val="none" w:sz="0" w:space="0" w:color="auto"/>
          </w:divBdr>
        </w:div>
        <w:div w:id="586500665">
          <w:marLeft w:val="576"/>
          <w:marRight w:val="0"/>
          <w:marTop w:val="120"/>
          <w:marBottom w:val="0"/>
          <w:divBdr>
            <w:top w:val="none" w:sz="0" w:space="0" w:color="auto"/>
            <w:left w:val="none" w:sz="0" w:space="0" w:color="auto"/>
            <w:bottom w:val="none" w:sz="0" w:space="0" w:color="auto"/>
            <w:right w:val="none" w:sz="0" w:space="0" w:color="auto"/>
          </w:divBdr>
        </w:div>
        <w:div w:id="112095575">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2715650">
      <w:bodyDiv w:val="1"/>
      <w:marLeft w:val="0"/>
      <w:marRight w:val="0"/>
      <w:marTop w:val="0"/>
      <w:marBottom w:val="0"/>
      <w:divBdr>
        <w:top w:val="none" w:sz="0" w:space="0" w:color="auto"/>
        <w:left w:val="none" w:sz="0" w:space="0" w:color="auto"/>
        <w:bottom w:val="none" w:sz="0" w:space="0" w:color="auto"/>
        <w:right w:val="none" w:sz="0" w:space="0" w:color="auto"/>
      </w:divBdr>
      <w:divsChild>
        <w:div w:id="763919554">
          <w:marLeft w:val="0"/>
          <w:marRight w:val="0"/>
          <w:marTop w:val="0"/>
          <w:marBottom w:val="0"/>
          <w:divBdr>
            <w:top w:val="none" w:sz="0" w:space="0" w:color="auto"/>
            <w:left w:val="none" w:sz="0" w:space="0" w:color="auto"/>
            <w:bottom w:val="none" w:sz="0" w:space="0" w:color="auto"/>
            <w:right w:val="none" w:sz="0" w:space="0" w:color="auto"/>
          </w:divBdr>
          <w:divsChild>
            <w:div w:id="506097756">
              <w:marLeft w:val="0"/>
              <w:marRight w:val="0"/>
              <w:marTop w:val="0"/>
              <w:marBottom w:val="0"/>
              <w:divBdr>
                <w:top w:val="none" w:sz="0" w:space="0" w:color="auto"/>
                <w:left w:val="none" w:sz="0" w:space="0" w:color="auto"/>
                <w:bottom w:val="none" w:sz="0" w:space="0" w:color="auto"/>
                <w:right w:val="none" w:sz="0" w:space="0" w:color="auto"/>
              </w:divBdr>
              <w:divsChild>
                <w:div w:id="414866306">
                  <w:marLeft w:val="0"/>
                  <w:marRight w:val="0"/>
                  <w:marTop w:val="0"/>
                  <w:marBottom w:val="0"/>
                  <w:divBdr>
                    <w:top w:val="none" w:sz="0" w:space="0" w:color="auto"/>
                    <w:left w:val="none" w:sz="0" w:space="0" w:color="auto"/>
                    <w:bottom w:val="none" w:sz="0" w:space="0" w:color="auto"/>
                    <w:right w:val="none" w:sz="0" w:space="0" w:color="auto"/>
                  </w:divBdr>
                  <w:divsChild>
                    <w:div w:id="44226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82808">
      <w:bodyDiv w:val="1"/>
      <w:marLeft w:val="0"/>
      <w:marRight w:val="0"/>
      <w:marTop w:val="0"/>
      <w:marBottom w:val="0"/>
      <w:divBdr>
        <w:top w:val="none" w:sz="0" w:space="0" w:color="auto"/>
        <w:left w:val="none" w:sz="0" w:space="0" w:color="auto"/>
        <w:bottom w:val="none" w:sz="0" w:space="0" w:color="auto"/>
        <w:right w:val="none" w:sz="0" w:space="0" w:color="auto"/>
      </w:divBdr>
      <w:divsChild>
        <w:div w:id="621690497">
          <w:marLeft w:val="576"/>
          <w:marRight w:val="0"/>
          <w:marTop w:val="120"/>
          <w:marBottom w:val="0"/>
          <w:divBdr>
            <w:top w:val="none" w:sz="0" w:space="0" w:color="auto"/>
            <w:left w:val="none" w:sz="0" w:space="0" w:color="auto"/>
            <w:bottom w:val="none" w:sz="0" w:space="0" w:color="auto"/>
            <w:right w:val="none" w:sz="0" w:space="0" w:color="auto"/>
          </w:divBdr>
        </w:div>
        <w:div w:id="1987397762">
          <w:marLeft w:val="576"/>
          <w:marRight w:val="0"/>
          <w:marTop w:val="120"/>
          <w:marBottom w:val="0"/>
          <w:divBdr>
            <w:top w:val="none" w:sz="0" w:space="0" w:color="auto"/>
            <w:left w:val="none" w:sz="0" w:space="0" w:color="auto"/>
            <w:bottom w:val="none" w:sz="0" w:space="0" w:color="auto"/>
            <w:right w:val="none" w:sz="0" w:space="0" w:color="auto"/>
          </w:divBdr>
        </w:div>
        <w:div w:id="1371226901">
          <w:marLeft w:val="576"/>
          <w:marRight w:val="0"/>
          <w:marTop w:val="120"/>
          <w:marBottom w:val="0"/>
          <w:divBdr>
            <w:top w:val="none" w:sz="0" w:space="0" w:color="auto"/>
            <w:left w:val="none" w:sz="0" w:space="0" w:color="auto"/>
            <w:bottom w:val="none" w:sz="0" w:space="0" w:color="auto"/>
            <w:right w:val="none" w:sz="0" w:space="0" w:color="auto"/>
          </w:divBdr>
        </w:div>
        <w:div w:id="56927079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312373">
      <w:bodyDiv w:val="1"/>
      <w:marLeft w:val="0"/>
      <w:marRight w:val="0"/>
      <w:marTop w:val="0"/>
      <w:marBottom w:val="0"/>
      <w:divBdr>
        <w:top w:val="none" w:sz="0" w:space="0" w:color="auto"/>
        <w:left w:val="none" w:sz="0" w:space="0" w:color="auto"/>
        <w:bottom w:val="none" w:sz="0" w:space="0" w:color="auto"/>
        <w:right w:val="none" w:sz="0" w:space="0" w:color="auto"/>
      </w:divBdr>
      <w:divsChild>
        <w:div w:id="991956367">
          <w:marLeft w:val="576"/>
          <w:marRight w:val="0"/>
          <w:marTop w:val="120"/>
          <w:marBottom w:val="0"/>
          <w:divBdr>
            <w:top w:val="none" w:sz="0" w:space="0" w:color="auto"/>
            <w:left w:val="none" w:sz="0" w:space="0" w:color="auto"/>
            <w:bottom w:val="none" w:sz="0" w:space="0" w:color="auto"/>
            <w:right w:val="none" w:sz="0" w:space="0" w:color="auto"/>
          </w:divBdr>
        </w:div>
        <w:div w:id="911769101">
          <w:marLeft w:val="576"/>
          <w:marRight w:val="0"/>
          <w:marTop w:val="120"/>
          <w:marBottom w:val="0"/>
          <w:divBdr>
            <w:top w:val="none" w:sz="0" w:space="0" w:color="auto"/>
            <w:left w:val="none" w:sz="0" w:space="0" w:color="auto"/>
            <w:bottom w:val="none" w:sz="0" w:space="0" w:color="auto"/>
            <w:right w:val="none" w:sz="0" w:space="0" w:color="auto"/>
          </w:divBdr>
        </w:div>
        <w:div w:id="1509515305">
          <w:marLeft w:val="576"/>
          <w:marRight w:val="0"/>
          <w:marTop w:val="120"/>
          <w:marBottom w:val="0"/>
          <w:divBdr>
            <w:top w:val="none" w:sz="0" w:space="0" w:color="auto"/>
            <w:left w:val="none" w:sz="0" w:space="0" w:color="auto"/>
            <w:bottom w:val="none" w:sz="0" w:space="0" w:color="auto"/>
            <w:right w:val="none" w:sz="0" w:space="0" w:color="auto"/>
          </w:divBdr>
        </w:div>
        <w:div w:id="477502825">
          <w:marLeft w:val="576"/>
          <w:marRight w:val="0"/>
          <w:marTop w:val="120"/>
          <w:marBottom w:val="0"/>
          <w:divBdr>
            <w:top w:val="none" w:sz="0" w:space="0" w:color="auto"/>
            <w:left w:val="none" w:sz="0" w:space="0" w:color="auto"/>
            <w:bottom w:val="none" w:sz="0" w:space="0" w:color="auto"/>
            <w:right w:val="none" w:sz="0" w:space="0" w:color="auto"/>
          </w:divBdr>
        </w:div>
      </w:divsChild>
    </w:div>
    <w:div w:id="1658268378">
      <w:bodyDiv w:val="1"/>
      <w:marLeft w:val="0"/>
      <w:marRight w:val="0"/>
      <w:marTop w:val="0"/>
      <w:marBottom w:val="0"/>
      <w:divBdr>
        <w:top w:val="none" w:sz="0" w:space="0" w:color="auto"/>
        <w:left w:val="none" w:sz="0" w:space="0" w:color="auto"/>
        <w:bottom w:val="none" w:sz="0" w:space="0" w:color="auto"/>
        <w:right w:val="none" w:sz="0" w:space="0" w:color="auto"/>
      </w:divBdr>
      <w:divsChild>
        <w:div w:id="165830242">
          <w:marLeft w:val="576"/>
          <w:marRight w:val="0"/>
          <w:marTop w:val="120"/>
          <w:marBottom w:val="0"/>
          <w:divBdr>
            <w:top w:val="none" w:sz="0" w:space="0" w:color="auto"/>
            <w:left w:val="none" w:sz="0" w:space="0" w:color="auto"/>
            <w:bottom w:val="none" w:sz="0" w:space="0" w:color="auto"/>
            <w:right w:val="none" w:sz="0" w:space="0" w:color="auto"/>
          </w:divBdr>
        </w:div>
        <w:div w:id="1918591141">
          <w:marLeft w:val="576"/>
          <w:marRight w:val="0"/>
          <w:marTop w:val="120"/>
          <w:marBottom w:val="0"/>
          <w:divBdr>
            <w:top w:val="none" w:sz="0" w:space="0" w:color="auto"/>
            <w:left w:val="none" w:sz="0" w:space="0" w:color="auto"/>
            <w:bottom w:val="none" w:sz="0" w:space="0" w:color="auto"/>
            <w:right w:val="none" w:sz="0" w:space="0" w:color="auto"/>
          </w:divBdr>
        </w:div>
        <w:div w:id="750927305">
          <w:marLeft w:val="576"/>
          <w:marRight w:val="0"/>
          <w:marTop w:val="120"/>
          <w:marBottom w:val="0"/>
          <w:divBdr>
            <w:top w:val="none" w:sz="0" w:space="0" w:color="auto"/>
            <w:left w:val="none" w:sz="0" w:space="0" w:color="auto"/>
            <w:bottom w:val="none" w:sz="0" w:space="0" w:color="auto"/>
            <w:right w:val="none" w:sz="0" w:space="0" w:color="auto"/>
          </w:divBdr>
        </w:div>
        <w:div w:id="172617471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3599742">
      <w:bodyDiv w:val="1"/>
      <w:marLeft w:val="0"/>
      <w:marRight w:val="0"/>
      <w:marTop w:val="0"/>
      <w:marBottom w:val="0"/>
      <w:divBdr>
        <w:top w:val="none" w:sz="0" w:space="0" w:color="auto"/>
        <w:left w:val="none" w:sz="0" w:space="0" w:color="auto"/>
        <w:bottom w:val="none" w:sz="0" w:space="0" w:color="auto"/>
        <w:right w:val="none" w:sz="0" w:space="0" w:color="auto"/>
      </w:divBdr>
      <w:divsChild>
        <w:div w:id="779492336">
          <w:marLeft w:val="576"/>
          <w:marRight w:val="0"/>
          <w:marTop w:val="120"/>
          <w:marBottom w:val="0"/>
          <w:divBdr>
            <w:top w:val="none" w:sz="0" w:space="0" w:color="auto"/>
            <w:left w:val="none" w:sz="0" w:space="0" w:color="auto"/>
            <w:bottom w:val="none" w:sz="0" w:space="0" w:color="auto"/>
            <w:right w:val="none" w:sz="0" w:space="0" w:color="auto"/>
          </w:divBdr>
        </w:div>
        <w:div w:id="1244678590">
          <w:marLeft w:val="576"/>
          <w:marRight w:val="0"/>
          <w:marTop w:val="120"/>
          <w:marBottom w:val="0"/>
          <w:divBdr>
            <w:top w:val="none" w:sz="0" w:space="0" w:color="auto"/>
            <w:left w:val="none" w:sz="0" w:space="0" w:color="auto"/>
            <w:bottom w:val="none" w:sz="0" w:space="0" w:color="auto"/>
            <w:right w:val="none" w:sz="0" w:space="0" w:color="auto"/>
          </w:divBdr>
        </w:div>
        <w:div w:id="571962217">
          <w:marLeft w:val="576"/>
          <w:marRight w:val="0"/>
          <w:marTop w:val="120"/>
          <w:marBottom w:val="0"/>
          <w:divBdr>
            <w:top w:val="none" w:sz="0" w:space="0" w:color="auto"/>
            <w:left w:val="none" w:sz="0" w:space="0" w:color="auto"/>
            <w:bottom w:val="none" w:sz="0" w:space="0" w:color="auto"/>
            <w:right w:val="none" w:sz="0" w:space="0" w:color="auto"/>
          </w:divBdr>
        </w:div>
        <w:div w:id="490874516">
          <w:marLeft w:val="576"/>
          <w:marRight w:val="0"/>
          <w:marTop w:val="120"/>
          <w:marBottom w:val="0"/>
          <w:divBdr>
            <w:top w:val="none" w:sz="0" w:space="0" w:color="auto"/>
            <w:left w:val="none" w:sz="0" w:space="0" w:color="auto"/>
            <w:bottom w:val="none" w:sz="0" w:space="0" w:color="auto"/>
            <w:right w:val="none" w:sz="0" w:space="0" w:color="auto"/>
          </w:divBdr>
        </w:div>
        <w:div w:id="20742308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2021-08-12T13:32:00Z</dcterms:modified>
</cp:coreProperties>
</file>