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1545F" w:rsidRDefault="00845895" w:rsidP="0031545F">
      <w:pPr>
        <w:spacing w:line="360" w:lineRule="auto"/>
        <w:jc w:val="center"/>
        <w:rPr>
          <w:rFonts w:ascii="Times New Roman" w:hAnsi="Times New Roman" w:cs="Times New Roman"/>
          <w:b/>
          <w:sz w:val="48"/>
          <w:szCs w:val="48"/>
        </w:rPr>
      </w:pPr>
    </w:p>
    <w:p w:rsidR="00CF3C1B" w:rsidRPr="0031545F" w:rsidRDefault="0031545F" w:rsidP="0031545F">
      <w:pPr>
        <w:spacing w:line="360" w:lineRule="auto"/>
        <w:jc w:val="center"/>
        <w:rPr>
          <w:rFonts w:ascii="Times New Roman" w:hAnsi="Times New Roman" w:cs="Times New Roman"/>
          <w:b/>
          <w:sz w:val="48"/>
          <w:szCs w:val="48"/>
        </w:rPr>
      </w:pPr>
      <w:r w:rsidRPr="0031545F">
        <w:rPr>
          <w:rFonts w:ascii="Times New Roman" w:hAnsi="Times New Roman" w:cs="Times New Roman"/>
          <w:b/>
          <w:sz w:val="48"/>
          <w:szCs w:val="48"/>
        </w:rPr>
        <w:t>FLEAM A Federated Learning Empowered Architecture to Mitigate DDoS in Industrial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1545F" w:rsidRDefault="0031545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5576A" w:rsidRPr="00D5576A" w:rsidRDefault="00D5576A" w:rsidP="00D5576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5576A">
        <w:rPr>
          <w:rFonts w:ascii="Times New Roman" w:eastAsia="Times New Roman" w:hAnsi="Times New Roman" w:cs="Times New Roman"/>
          <w:color w:val="333333"/>
          <w:sz w:val="32"/>
          <w:szCs w:val="32"/>
          <w:lang w:val="en-IN" w:eastAsia="en-IN" w:bidi="ta-IN"/>
        </w:rPr>
        <w:t>Due to resource constraints and working surroundings, many IIoT nodes are easily hacked and turn into zombies from which to launch attacks. It is challenging to detect such networked zombies. We combine federated learning (FL) and fog/edge computing to combat malicious codes. Our protocol trains a global optimized model based on distributed datasets of collaborators while removing the data and communication constraints. The FL-based detection protocol maximizes the value of distributed data samples, resulting in an accurate model timely. On top of the protocol, we place mitigation intelligence in a distributed and collaborative manner. Our approach improves accuracy, eliminates mitigation time, and enlarges attackers' expense. Comprehensive evaluations showcase that the attacking cost incurred is 2.5 times higher, the mitigation delay is about 72% lower, and the accuracy is 47% greater on average than classic solutions. Besides, the protocol evaluation shows the detection accuracy is approximately 98% in the FL.</w:t>
      </w:r>
    </w:p>
    <w:p w:rsidR="00D5576A" w:rsidRDefault="00D5576A" w:rsidP="00D5576A">
      <w:pPr>
        <w:tabs>
          <w:tab w:val="left" w:pos="6210"/>
        </w:tabs>
        <w:spacing w:line="360" w:lineRule="auto"/>
        <w:jc w:val="both"/>
        <w:rPr>
          <w:rFonts w:ascii="Times New Roman" w:hAnsi="Times New Roman" w:cs="Times New Roman"/>
          <w:b/>
          <w:sz w:val="40"/>
          <w:szCs w:val="40"/>
        </w:rPr>
      </w:pPr>
    </w:p>
    <w:p w:rsidR="00D5576A" w:rsidRDefault="00D5576A" w:rsidP="00D5576A">
      <w:pPr>
        <w:tabs>
          <w:tab w:val="left" w:pos="6210"/>
        </w:tabs>
        <w:spacing w:line="360" w:lineRule="auto"/>
        <w:jc w:val="both"/>
        <w:rPr>
          <w:rFonts w:ascii="Times New Roman" w:hAnsi="Times New Roman" w:cs="Times New Roman"/>
          <w:b/>
          <w:sz w:val="40"/>
          <w:szCs w:val="40"/>
        </w:rPr>
      </w:pPr>
    </w:p>
    <w:p w:rsidR="00D5576A" w:rsidRDefault="00D5576A" w:rsidP="00D5576A">
      <w:pPr>
        <w:tabs>
          <w:tab w:val="left" w:pos="6210"/>
        </w:tabs>
        <w:spacing w:line="360" w:lineRule="auto"/>
        <w:jc w:val="both"/>
        <w:rPr>
          <w:rFonts w:ascii="Times New Roman" w:hAnsi="Times New Roman" w:cs="Times New Roman"/>
          <w:b/>
          <w:sz w:val="40"/>
          <w:szCs w:val="40"/>
        </w:rPr>
      </w:pPr>
    </w:p>
    <w:p w:rsidR="00D5576A" w:rsidRDefault="00D5576A" w:rsidP="00D5576A">
      <w:pPr>
        <w:tabs>
          <w:tab w:val="left" w:pos="6210"/>
        </w:tabs>
        <w:spacing w:line="360" w:lineRule="auto"/>
        <w:jc w:val="both"/>
        <w:rPr>
          <w:rFonts w:ascii="Times New Roman" w:hAnsi="Times New Roman" w:cs="Times New Roman"/>
          <w:b/>
          <w:sz w:val="40"/>
          <w:szCs w:val="40"/>
        </w:rPr>
      </w:pPr>
    </w:p>
    <w:p w:rsidR="00491919" w:rsidRDefault="001C4FD2" w:rsidP="00D5576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27AB8" w:rsidRDefault="00AF08BB" w:rsidP="00D024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7AB8">
        <w:rPr>
          <w:rFonts w:ascii="Times New Roman" w:hAnsi="Times New Roman" w:cs="Times New Roman"/>
          <w:sz w:val="32"/>
          <w:szCs w:val="32"/>
          <w:lang w:val="en-IN"/>
        </w:rPr>
        <w:t xml:space="preserve">We also highlight traceability and assurance of trustworthiness based on evidence. Trustworthiness applies to both new and existing systems. </w:t>
      </w:r>
    </w:p>
    <w:p w:rsidR="00000000" w:rsidRPr="00127AB8" w:rsidRDefault="00AF08BB" w:rsidP="00D024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7AB8">
        <w:rPr>
          <w:rFonts w:ascii="Times New Roman" w:hAnsi="Times New Roman" w:cs="Times New Roman"/>
          <w:sz w:val="32"/>
          <w:szCs w:val="32"/>
          <w:lang w:val="en-IN"/>
        </w:rPr>
        <w:t>The trustworthy system status defines the health of an existing system from normal to</w:t>
      </w:r>
      <w:r w:rsidRPr="00127AB8">
        <w:rPr>
          <w:rFonts w:ascii="Times New Roman" w:hAnsi="Times New Roman" w:cs="Times New Roman"/>
          <w:sz w:val="32"/>
          <w:szCs w:val="32"/>
          <w:lang w:val="en-IN"/>
        </w:rPr>
        <w:t xml:space="preserve"> ruined as the result of specific levels of loss of functionality. </w:t>
      </w:r>
    </w:p>
    <w:p w:rsidR="00000000" w:rsidRPr="00127AB8" w:rsidRDefault="00AF08BB" w:rsidP="00D024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7AB8">
        <w:rPr>
          <w:rFonts w:ascii="Times New Roman" w:hAnsi="Times New Roman" w:cs="Times New Roman"/>
          <w:sz w:val="32"/>
          <w:szCs w:val="32"/>
          <w:lang w:val="en-IN"/>
        </w:rPr>
        <w:t xml:space="preserve">Most of these trustworthiness methods have existed for many years in industrial systems. </w:t>
      </w:r>
    </w:p>
    <w:p w:rsidR="00000000" w:rsidRPr="00127AB8" w:rsidRDefault="00AF08BB" w:rsidP="00D024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7AB8">
        <w:rPr>
          <w:rFonts w:ascii="Times New Roman" w:hAnsi="Times New Roman" w:cs="Times New Roman"/>
          <w:sz w:val="32"/>
          <w:szCs w:val="32"/>
          <w:lang w:val="en-IN"/>
        </w:rPr>
        <w:t>The novelty is assignment to one or more of the trustworthiness characteristics and the name and</w:t>
      </w:r>
      <w:r w:rsidRPr="00127AB8">
        <w:rPr>
          <w:rFonts w:ascii="Times New Roman" w:hAnsi="Times New Roman" w:cs="Times New Roman"/>
          <w:sz w:val="32"/>
          <w:szCs w:val="32"/>
          <w:lang w:val="en-IN"/>
        </w:rPr>
        <w:t xml:space="preserve"> such these methods can be used to implement trustworthiness in a system practically.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02434" w:rsidRDefault="00AF08BB" w:rsidP="00D02434">
      <w:pPr>
        <w:numPr>
          <w:ilvl w:val="0"/>
          <w:numId w:val="45"/>
        </w:numPr>
        <w:spacing w:line="360" w:lineRule="auto"/>
        <w:jc w:val="both"/>
        <w:rPr>
          <w:rFonts w:ascii="Times New Roman" w:hAnsi="Times New Roman" w:cs="Times New Roman"/>
          <w:bCs/>
          <w:sz w:val="32"/>
          <w:szCs w:val="32"/>
          <w:lang w:val="en-IN"/>
        </w:rPr>
      </w:pPr>
      <w:r w:rsidRPr="00D02434">
        <w:rPr>
          <w:rFonts w:ascii="Times New Roman" w:hAnsi="Times New Roman" w:cs="Times New Roman"/>
          <w:bCs/>
          <w:sz w:val="32"/>
          <w:szCs w:val="32"/>
          <w:lang w:val="en-IN"/>
        </w:rPr>
        <w:t xml:space="preserve">This approach can be problematic when the likelihood of an occurrence is hard to estimate, such as with software, new activities (such as the first flight to </w:t>
      </w:r>
      <w:r w:rsidRPr="00D02434">
        <w:rPr>
          <w:rFonts w:ascii="Times New Roman" w:hAnsi="Times New Roman" w:cs="Times New Roman"/>
          <w:bCs/>
          <w:sz w:val="32"/>
          <w:szCs w:val="32"/>
          <w:lang w:val="en-IN"/>
        </w:rPr>
        <w:t>the moon or use of a new technology), or for events that occur infrequently making for a lack of historical data.</w:t>
      </w:r>
    </w:p>
    <w:p w:rsidR="00000000" w:rsidRPr="00D02434" w:rsidRDefault="00AF08BB" w:rsidP="00D02434">
      <w:pPr>
        <w:numPr>
          <w:ilvl w:val="0"/>
          <w:numId w:val="45"/>
        </w:numPr>
        <w:spacing w:line="360" w:lineRule="auto"/>
        <w:jc w:val="both"/>
        <w:rPr>
          <w:rFonts w:ascii="Times New Roman" w:hAnsi="Times New Roman" w:cs="Times New Roman"/>
          <w:bCs/>
          <w:sz w:val="32"/>
          <w:szCs w:val="32"/>
          <w:lang w:val="en-IN"/>
        </w:rPr>
      </w:pPr>
      <w:r w:rsidRPr="00D02434">
        <w:rPr>
          <w:rFonts w:ascii="Times New Roman" w:hAnsi="Times New Roman" w:cs="Times New Roman"/>
          <w:bCs/>
          <w:sz w:val="32"/>
          <w:szCs w:val="32"/>
          <w:lang w:val="en-IN"/>
        </w:rPr>
        <w:t>The recent technological advancement, such as federated learning (FL) and fog, may have the prospects to solve the problem.</w:t>
      </w:r>
    </w:p>
    <w:p w:rsidR="00000000" w:rsidRPr="00D02434" w:rsidRDefault="00AF08BB" w:rsidP="00D02434">
      <w:pPr>
        <w:numPr>
          <w:ilvl w:val="0"/>
          <w:numId w:val="45"/>
        </w:numPr>
        <w:spacing w:line="360" w:lineRule="auto"/>
        <w:jc w:val="both"/>
        <w:rPr>
          <w:rFonts w:ascii="Times New Roman" w:hAnsi="Times New Roman" w:cs="Times New Roman"/>
          <w:bCs/>
          <w:sz w:val="32"/>
          <w:szCs w:val="32"/>
          <w:lang w:val="en-IN"/>
        </w:rPr>
      </w:pPr>
      <w:r w:rsidRPr="00D02434">
        <w:rPr>
          <w:rFonts w:ascii="Times New Roman" w:hAnsi="Times New Roman" w:cs="Times New Roman"/>
          <w:bCs/>
          <w:sz w:val="32"/>
          <w:szCs w:val="32"/>
          <w:lang w:val="en-IN"/>
        </w:rPr>
        <w:lastRenderedPageBreak/>
        <w:t>When the full fa</w:t>
      </w:r>
      <w:r w:rsidRPr="00D02434">
        <w:rPr>
          <w:rFonts w:ascii="Times New Roman" w:hAnsi="Times New Roman" w:cs="Times New Roman"/>
          <w:bCs/>
          <w:sz w:val="32"/>
          <w:szCs w:val="32"/>
          <w:lang w:val="en-IN"/>
        </w:rPr>
        <w:t xml:space="preserve">ctory is the system of interest, it includes all the issues for the cameras and many more, such as a potential chemical explosion that could cause loss of life. </w:t>
      </w:r>
    </w:p>
    <w:p w:rsidR="00000000" w:rsidRPr="00D02434" w:rsidRDefault="00AF08BB" w:rsidP="00D02434">
      <w:pPr>
        <w:numPr>
          <w:ilvl w:val="0"/>
          <w:numId w:val="45"/>
        </w:numPr>
        <w:spacing w:line="360" w:lineRule="auto"/>
        <w:jc w:val="both"/>
        <w:rPr>
          <w:rFonts w:ascii="Times New Roman" w:hAnsi="Times New Roman" w:cs="Times New Roman"/>
          <w:bCs/>
          <w:sz w:val="32"/>
          <w:szCs w:val="32"/>
          <w:lang w:val="en-IN"/>
        </w:rPr>
      </w:pPr>
      <w:r w:rsidRPr="00D02434">
        <w:rPr>
          <w:rFonts w:ascii="Times New Roman" w:hAnsi="Times New Roman" w:cs="Times New Roman"/>
          <w:bCs/>
          <w:sz w:val="32"/>
          <w:szCs w:val="32"/>
          <w:lang w:val="en-IN"/>
        </w:rPr>
        <w:t xml:space="preserve">This provides a measure that is straightforward to interpret and enables the user to address </w:t>
      </w:r>
      <w:r w:rsidRPr="00D02434">
        <w:rPr>
          <w:rFonts w:ascii="Times New Roman" w:hAnsi="Times New Roman" w:cs="Times New Roman"/>
          <w:bCs/>
          <w:sz w:val="32"/>
          <w:szCs w:val="32"/>
          <w:lang w:val="en-IN"/>
        </w:rPr>
        <w:t xml:space="preserve">the root cause of issues that diminish trust. </w:t>
      </w:r>
    </w:p>
    <w:p w:rsidR="000B33B0" w:rsidRPr="00D02434" w:rsidRDefault="006A300A" w:rsidP="00D02434">
      <w:pPr>
        <w:spacing w:line="360" w:lineRule="auto"/>
        <w:jc w:val="both"/>
        <w:rPr>
          <w:rFonts w:ascii="Times New Roman" w:eastAsia="Times New Roman" w:hAnsi="Times New Roman" w:cs="Times New Roman"/>
          <w:sz w:val="32"/>
          <w:szCs w:val="32"/>
        </w:rPr>
      </w:pPr>
      <w:r w:rsidRPr="00D02434">
        <w:rPr>
          <w:rFonts w:ascii="Times New Roman" w:hAnsi="Times New Roman" w:cs="Times New Roman"/>
          <w:b/>
          <w:sz w:val="36"/>
          <w:szCs w:val="36"/>
        </w:rPr>
        <w:t xml:space="preserve">2.2. PROPOSED </w:t>
      </w:r>
      <w:r w:rsidR="000B33B0" w:rsidRPr="00D02434">
        <w:rPr>
          <w:rFonts w:ascii="Times New Roman" w:hAnsi="Times New Roman" w:cs="Times New Roman"/>
          <w:b/>
          <w:sz w:val="36"/>
          <w:szCs w:val="36"/>
        </w:rPr>
        <w:t xml:space="preserve">SYSTEM </w:t>
      </w:r>
    </w:p>
    <w:p w:rsidR="00D02434" w:rsidRPr="00D02434" w:rsidRDefault="00D02434" w:rsidP="00D02434">
      <w:pPr>
        <w:pStyle w:val="NormalWeb"/>
        <w:numPr>
          <w:ilvl w:val="0"/>
          <w:numId w:val="46"/>
        </w:numPr>
        <w:spacing w:before="0" w:beforeAutospacing="0" w:after="0" w:afterAutospacing="0" w:line="360" w:lineRule="auto"/>
        <w:ind w:left="284" w:hanging="284"/>
        <w:jc w:val="both"/>
        <w:rPr>
          <w:sz w:val="32"/>
          <w:szCs w:val="32"/>
        </w:rPr>
      </w:pPr>
      <w:r w:rsidRPr="00D02434">
        <w:rPr>
          <w:sz w:val="32"/>
          <w:szCs w:val="32"/>
        </w:rPr>
        <w:t>The Industrial Internet Reference Architecture (IIRA) 3 designated five key system characteristics to support a system’s business purpose and to ensure that functions perform adequately without compromise.</w:t>
      </w:r>
    </w:p>
    <w:p w:rsidR="00D02434" w:rsidRPr="00D02434" w:rsidRDefault="00D02434" w:rsidP="00D02434">
      <w:pPr>
        <w:pStyle w:val="NormalWeb"/>
        <w:numPr>
          <w:ilvl w:val="0"/>
          <w:numId w:val="46"/>
        </w:numPr>
        <w:spacing w:before="0" w:beforeAutospacing="0" w:after="0" w:afterAutospacing="0" w:line="360" w:lineRule="auto"/>
        <w:ind w:left="284" w:hanging="284"/>
        <w:jc w:val="both"/>
        <w:rPr>
          <w:sz w:val="32"/>
          <w:szCs w:val="32"/>
        </w:rPr>
      </w:pPr>
      <w:r w:rsidRPr="00D02434">
        <w:rPr>
          <w:sz w:val="32"/>
          <w:szCs w:val="32"/>
        </w:rPr>
        <w:t xml:space="preserve">The main purpose of resilience is to prevent or reduce serious impact of a disruption to the system by damage or loss of operation. </w:t>
      </w:r>
    </w:p>
    <w:p w:rsidR="00D02434" w:rsidRPr="00D02434" w:rsidRDefault="00D02434" w:rsidP="00D02434">
      <w:pPr>
        <w:pStyle w:val="NormalWeb"/>
        <w:numPr>
          <w:ilvl w:val="0"/>
          <w:numId w:val="46"/>
        </w:numPr>
        <w:spacing w:before="0" w:beforeAutospacing="0" w:after="0" w:afterAutospacing="0" w:line="360" w:lineRule="auto"/>
        <w:ind w:left="284" w:hanging="284"/>
        <w:jc w:val="both"/>
        <w:rPr>
          <w:sz w:val="32"/>
          <w:szCs w:val="32"/>
        </w:rPr>
      </w:pPr>
      <w:r w:rsidRPr="00D02434">
        <w:rPr>
          <w:sz w:val="32"/>
          <w:szCs w:val="32"/>
        </w:rPr>
        <w:t>The operational user is responsible for ensuring the system delivers its business purpose while meeting operational requirements and maintaining stated levels of trustworthiness.</w:t>
      </w:r>
    </w:p>
    <w:p w:rsidR="00BB3207" w:rsidRDefault="00D02434" w:rsidP="00D02434">
      <w:pPr>
        <w:pStyle w:val="NormalWeb"/>
        <w:numPr>
          <w:ilvl w:val="0"/>
          <w:numId w:val="46"/>
        </w:numPr>
        <w:spacing w:before="0" w:beforeAutospacing="0" w:after="0" w:afterAutospacing="0" w:line="360" w:lineRule="auto"/>
        <w:ind w:left="284" w:hanging="284"/>
        <w:jc w:val="both"/>
        <w:rPr>
          <w:sz w:val="32"/>
          <w:szCs w:val="32"/>
        </w:rPr>
      </w:pPr>
      <w:r w:rsidRPr="00D02434">
        <w:rPr>
          <w:sz w:val="32"/>
          <w:szCs w:val="32"/>
        </w:rPr>
        <w:t>A tool and a trustworthiness resilience method (the main purpose is to protect the system not the environment or humans; carbon dioxide 2 is indeed dangerous for humans).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02434" w:rsidRDefault="00AF08BB" w:rsidP="00D024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2434">
        <w:rPr>
          <w:rFonts w:ascii="Times New Roman" w:eastAsia="AdvGulliv-R" w:hAnsi="Times New Roman" w:cs="Times New Roman"/>
          <w:bCs/>
          <w:sz w:val="32"/>
          <w:szCs w:val="32"/>
          <w:lang w:val="en-IN"/>
        </w:rPr>
        <w:t>As FLEAM makes it possible to weed out malicious data from the source, it has supreme performance in han</w:t>
      </w:r>
      <w:r w:rsidRPr="00D02434">
        <w:rPr>
          <w:rFonts w:ascii="Times New Roman" w:eastAsia="AdvGulliv-R" w:hAnsi="Times New Roman" w:cs="Times New Roman"/>
          <w:bCs/>
          <w:sz w:val="32"/>
          <w:szCs w:val="32"/>
          <w:lang w:val="en-IN"/>
        </w:rPr>
        <w:t xml:space="preserve">dling DDoS attacks. </w:t>
      </w:r>
    </w:p>
    <w:p w:rsidR="00000000" w:rsidRPr="00D02434" w:rsidRDefault="00AF08BB" w:rsidP="00D024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2434">
        <w:rPr>
          <w:rFonts w:ascii="Times New Roman" w:eastAsia="AdvGulliv-R" w:hAnsi="Times New Roman" w:cs="Times New Roman"/>
          <w:bCs/>
          <w:sz w:val="32"/>
          <w:szCs w:val="32"/>
          <w:lang w:val="en-IN"/>
        </w:rPr>
        <w:t>It brings a variety of operational intelligence to improve productivity and efficiency while reducing costs and risks.</w:t>
      </w:r>
    </w:p>
    <w:p w:rsidR="00000000" w:rsidRPr="00D02434" w:rsidRDefault="00AF08BB" w:rsidP="00D024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2434">
        <w:rPr>
          <w:rFonts w:ascii="Times New Roman" w:eastAsia="AdvGulliv-R" w:hAnsi="Times New Roman" w:cs="Times New Roman"/>
          <w:bCs/>
          <w:sz w:val="32"/>
          <w:szCs w:val="32"/>
          <w:lang w:val="en-IN"/>
        </w:rPr>
        <w:lastRenderedPageBreak/>
        <w:t>The ML relies on growing volumes of data processed (i.e., training data) in an algorithm to improve the efficiency</w:t>
      </w:r>
      <w:r w:rsidRPr="00D02434">
        <w:rPr>
          <w:rFonts w:ascii="Times New Roman" w:eastAsia="AdvGulliv-R" w:hAnsi="Times New Roman" w:cs="Times New Roman"/>
          <w:bCs/>
          <w:sz w:val="32"/>
          <w:szCs w:val="32"/>
          <w:lang w:val="en-IN"/>
        </w:rPr>
        <w:t xml:space="preserve"> and accuracy of detection.</w:t>
      </w:r>
    </w:p>
    <w:p w:rsidR="00000000" w:rsidRPr="00D02434" w:rsidRDefault="00AF08BB" w:rsidP="00D024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2434">
        <w:rPr>
          <w:rFonts w:ascii="Times New Roman" w:eastAsia="AdvGulliv-R" w:hAnsi="Times New Roman" w:cs="Times New Roman"/>
          <w:bCs/>
          <w:sz w:val="32"/>
          <w:szCs w:val="32"/>
          <w:lang w:val="en-IN"/>
        </w:rPr>
        <w:t xml:space="preserve">We compare FLEAM with the classic protection model for DDoS mitigation, showcasing the effectiveness and efficiency. </w:t>
      </w:r>
    </w:p>
    <w:p w:rsidR="00000000" w:rsidRPr="00D02434" w:rsidRDefault="00AF08BB" w:rsidP="00D024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2434">
        <w:rPr>
          <w:rFonts w:ascii="Times New Roman" w:eastAsia="AdvGulliv-R" w:hAnsi="Times New Roman" w:cs="Times New Roman"/>
          <w:bCs/>
          <w:sz w:val="32"/>
          <w:szCs w:val="32"/>
          <w:lang w:val="en-IN"/>
        </w:rPr>
        <w:t>The authors pointed out that an efficient DDoS traffic pattern should generate the most malicious load, mini</w:t>
      </w:r>
      <w:r w:rsidRPr="00D02434">
        <w:rPr>
          <w:rFonts w:ascii="Times New Roman" w:eastAsia="AdvGulliv-R" w:hAnsi="Times New Roman" w:cs="Times New Roman"/>
          <w:bCs/>
          <w:sz w:val="32"/>
          <w:szCs w:val="32"/>
          <w:lang w:val="en-IN"/>
        </w:rPr>
        <w:t>mize its visibility, effectively disorder the target system within a specific budget.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02434" w:rsidRDefault="00D02434" w:rsidP="00E53AA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sz w:val="28"/>
                <w:szCs w:val="28"/>
              </w:rPr>
              <w:t>Deep learning-based ddosattack detection for cyber-physical system over 5g network</w:t>
            </w:r>
          </w:p>
        </w:tc>
        <w:tc>
          <w:tcPr>
            <w:tcW w:w="3192" w:type="dxa"/>
          </w:tcPr>
          <w:p w:rsidR="000C407B" w:rsidRPr="00D02434" w:rsidRDefault="00D02434" w:rsidP="00D0243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sz w:val="28"/>
                <w:szCs w:val="28"/>
              </w:rPr>
              <w:t xml:space="preserve">B. Hussain, Q. Du, B. Sun, and Z. Han, </w:t>
            </w:r>
          </w:p>
        </w:tc>
        <w:tc>
          <w:tcPr>
            <w:tcW w:w="3192" w:type="dxa"/>
          </w:tcPr>
          <w:p w:rsidR="000C407B" w:rsidRPr="00D02434" w:rsidRDefault="00D02434" w:rsidP="00E53AA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color w:val="333333"/>
                <w:sz w:val="28"/>
                <w:szCs w:val="28"/>
                <w:shd w:val="clear" w:color="auto" w:fill="FFFFFF"/>
              </w:rPr>
              <w:t>With the advent of 5G, cyber-physical systems (CPSs) employed in the vertical industries and critical infrastructures will depend on the cellular network more than ever; making their attack surface wider.</w:t>
            </w:r>
          </w:p>
        </w:tc>
      </w:tr>
      <w:tr w:rsidR="000C407B" w:rsidTr="000C407B">
        <w:trPr>
          <w:trHeight w:val="2942"/>
        </w:trPr>
        <w:tc>
          <w:tcPr>
            <w:tcW w:w="3192" w:type="dxa"/>
          </w:tcPr>
          <w:p w:rsidR="000C407B" w:rsidRPr="00D02434" w:rsidRDefault="00D02434" w:rsidP="00E53AA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sz w:val="28"/>
                <w:szCs w:val="28"/>
              </w:rPr>
              <w:t>A machine learning based cyber attack detection model for wireless sensor networks in microgrids</w:t>
            </w:r>
          </w:p>
        </w:tc>
        <w:tc>
          <w:tcPr>
            <w:tcW w:w="3192" w:type="dxa"/>
          </w:tcPr>
          <w:p w:rsidR="000C407B" w:rsidRPr="00D02434" w:rsidRDefault="00D02434" w:rsidP="00D0243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sz w:val="28"/>
                <w:szCs w:val="28"/>
              </w:rPr>
              <w:t xml:space="preserve">K. Abdollah, W. Su, and T. Jin, </w:t>
            </w:r>
          </w:p>
        </w:tc>
        <w:tc>
          <w:tcPr>
            <w:tcW w:w="3192" w:type="dxa"/>
          </w:tcPr>
          <w:p w:rsidR="000C407B" w:rsidRPr="00D02434" w:rsidRDefault="00D02434" w:rsidP="00E53AA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color w:val="333333"/>
                <w:sz w:val="28"/>
                <w:szCs w:val="28"/>
                <w:shd w:val="clear" w:color="auto" w:fill="FFFFFF"/>
              </w:rPr>
              <w:t>This paper proposes an accurate secured framework to detect and stop data integrity attacks in wireless sensors networks in microgrids.</w:t>
            </w:r>
          </w:p>
        </w:tc>
      </w:tr>
      <w:tr w:rsidR="000C407B" w:rsidTr="000C407B">
        <w:tc>
          <w:tcPr>
            <w:tcW w:w="3192" w:type="dxa"/>
          </w:tcPr>
          <w:p w:rsidR="000C407B" w:rsidRPr="00D02434" w:rsidRDefault="00D02434" w:rsidP="00E53AA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sz w:val="28"/>
                <w:szCs w:val="28"/>
              </w:rPr>
              <w:t xml:space="preserve">Artificial intelligence for </w:t>
            </w:r>
            <w:r w:rsidRPr="00D02434">
              <w:rPr>
                <w:rFonts w:ascii="Times New Roman" w:hAnsi="Times New Roman" w:cs="Times New Roman"/>
                <w:sz w:val="28"/>
                <w:szCs w:val="28"/>
              </w:rPr>
              <w:lastRenderedPageBreak/>
              <w:t>detection, estimation, and compensation of malicious attacks in nonlinear cyber-physical systems and industrial iot</w:t>
            </w:r>
          </w:p>
        </w:tc>
        <w:tc>
          <w:tcPr>
            <w:tcW w:w="3192" w:type="dxa"/>
          </w:tcPr>
          <w:p w:rsidR="000C407B" w:rsidRPr="00D02434" w:rsidRDefault="00D02434" w:rsidP="00D0243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sz w:val="28"/>
                <w:szCs w:val="28"/>
              </w:rPr>
              <w:lastRenderedPageBreak/>
              <w:t xml:space="preserve">F. Farivar, M. S. </w:t>
            </w:r>
            <w:r w:rsidRPr="00D02434">
              <w:rPr>
                <w:rFonts w:ascii="Times New Roman" w:hAnsi="Times New Roman" w:cs="Times New Roman"/>
                <w:sz w:val="28"/>
                <w:szCs w:val="28"/>
              </w:rPr>
              <w:lastRenderedPageBreak/>
              <w:t xml:space="preserve">Haghighi, A. Jolfaei, and M. Alazab, </w:t>
            </w:r>
          </w:p>
        </w:tc>
        <w:tc>
          <w:tcPr>
            <w:tcW w:w="3192" w:type="dxa"/>
          </w:tcPr>
          <w:p w:rsidR="000C407B" w:rsidRPr="00D02434" w:rsidRDefault="00D02434" w:rsidP="00E53AA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color w:val="333333"/>
                <w:sz w:val="28"/>
                <w:szCs w:val="28"/>
                <w:shd w:val="clear" w:color="auto" w:fill="FFFFFF"/>
              </w:rPr>
              <w:lastRenderedPageBreak/>
              <w:t> In this study, a class of n-</w:t>
            </w:r>
            <w:r w:rsidRPr="00D02434">
              <w:rPr>
                <w:rFonts w:ascii="Times New Roman" w:hAnsi="Times New Roman" w:cs="Times New Roman"/>
                <w:color w:val="333333"/>
                <w:sz w:val="28"/>
                <w:szCs w:val="28"/>
                <w:shd w:val="clear" w:color="auto" w:fill="FFFFFF"/>
              </w:rPr>
              <w:lastRenderedPageBreak/>
              <w:t>order nonlin-ear systems is considered as a model of CPS while it is in presence of cyber attacks only in the forward channel.</w:t>
            </w:r>
          </w:p>
        </w:tc>
      </w:tr>
      <w:tr w:rsidR="000C407B" w:rsidTr="000C407B">
        <w:tc>
          <w:tcPr>
            <w:tcW w:w="3192" w:type="dxa"/>
          </w:tcPr>
          <w:p w:rsidR="000C407B" w:rsidRPr="00D02434" w:rsidRDefault="00D02434" w:rsidP="00E53AA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sz w:val="28"/>
                <w:szCs w:val="28"/>
              </w:rPr>
              <w:lastRenderedPageBreak/>
              <w:t>Ehopes: Data-centered fog platform for smart living</w:t>
            </w:r>
          </w:p>
        </w:tc>
        <w:tc>
          <w:tcPr>
            <w:tcW w:w="3192" w:type="dxa"/>
          </w:tcPr>
          <w:p w:rsidR="000C407B" w:rsidRPr="00D02434" w:rsidRDefault="00D02434" w:rsidP="00D0243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sz w:val="28"/>
                <w:szCs w:val="28"/>
              </w:rPr>
              <w:t xml:space="preserve">J. Li, J. Jin, D. Yuan, M. Palaniswami, and K. Moessner, </w:t>
            </w:r>
          </w:p>
        </w:tc>
        <w:tc>
          <w:tcPr>
            <w:tcW w:w="3192" w:type="dxa"/>
          </w:tcPr>
          <w:p w:rsidR="000C407B" w:rsidRPr="00D02434" w:rsidRDefault="00D02434" w:rsidP="00E53AA4">
            <w:pPr>
              <w:tabs>
                <w:tab w:val="left" w:pos="720"/>
              </w:tabs>
              <w:spacing w:after="100" w:line="360" w:lineRule="auto"/>
              <w:jc w:val="both"/>
              <w:rPr>
                <w:rFonts w:ascii="Times New Roman" w:hAnsi="Times New Roman" w:cs="Times New Roman"/>
                <w:sz w:val="28"/>
                <w:szCs w:val="28"/>
              </w:rPr>
            </w:pPr>
            <w:r w:rsidRPr="00D02434">
              <w:rPr>
                <w:rFonts w:ascii="Times New Roman" w:hAnsi="Times New Roman" w:cs="Times New Roman"/>
                <w:color w:val="333333"/>
                <w:sz w:val="28"/>
                <w:szCs w:val="28"/>
                <w:shd w:val="clear" w:color="auto" w:fill="FFFFFF"/>
              </w:rPr>
              <w:t> In particular, the local processing capability of Fog computing significantly scales down the data volume towards the Cloud, and it in turn has great impacts on the entire Internet.</w:t>
            </w:r>
          </w:p>
        </w:tc>
      </w:tr>
    </w:tbl>
    <w:p w:rsidR="008A23CD" w:rsidRDefault="008A23C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8A23CD" w:rsidRDefault="008A23CD" w:rsidP="00E53AA4">
      <w:pPr>
        <w:tabs>
          <w:tab w:val="left" w:pos="720"/>
          <w:tab w:val="left" w:pos="3390"/>
        </w:tabs>
        <w:spacing w:after="100" w:line="360" w:lineRule="auto"/>
        <w:jc w:val="both"/>
        <w:rPr>
          <w:rFonts w:ascii="Times New Roman" w:hAnsi="Times New Roman" w:cs="Times New Roman"/>
          <w:b/>
          <w:sz w:val="28"/>
          <w:szCs w:val="28"/>
        </w:rPr>
      </w:pPr>
    </w:p>
    <w:p w:rsidR="008A23CD" w:rsidRDefault="008A23C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A23CD" w:rsidP="00E53AA4">
      <w:pPr>
        <w:spacing w:after="0" w:line="360" w:lineRule="auto"/>
        <w:jc w:val="both"/>
        <w:rPr>
          <w:rFonts w:ascii="Times New Roman" w:hAnsi="Times New Roman" w:cs="Times New Roman"/>
        </w:rPr>
      </w:pPr>
      <w:r w:rsidRPr="008A23CD">
        <w:rPr>
          <w:rFonts w:ascii="Times New Roman" w:hAnsi="Times New Roman" w:cs="Times New Roman"/>
        </w:rPr>
        <w:drawing>
          <wp:inline distT="0" distB="0" distL="0" distR="0">
            <wp:extent cx="5943600" cy="451167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5116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75EEC" w:rsidRPr="00D75EEC" w:rsidRDefault="00D75EEC" w:rsidP="00D75EEC">
      <w:pPr>
        <w:pStyle w:val="BodyText"/>
        <w:rPr>
          <w:bCs/>
          <w:iCs/>
          <w:sz w:val="32"/>
          <w:szCs w:val="32"/>
          <w:lang w:val="en-IN"/>
        </w:rPr>
      </w:pPr>
      <w:r w:rsidRPr="00D75EEC">
        <w:rPr>
          <w:bCs/>
          <w:iCs/>
          <w:sz w:val="32"/>
          <w:szCs w:val="32"/>
          <w:lang w:val="en-IN"/>
        </w:rPr>
        <w:t xml:space="preserve">    The DDoS game never ends as the Internet lives. In this case, we have investigated the approach to discourage DDoS attacks by increasing their attacking cost. Accordingly, we have developed federated learning empowered and attackercentric architecture (FLEAM) composed of monitoring, detection, analysis, and filtering module. The analysis module performs local training coupled with the global training to generate collaborative detection intelligence and actionable insights at the proximity of attackers. FLEAM embraces recent technological advancements such as federated learning, fog, and cloud in handling a large volume of DDoS attacks. To validate FLEAM, we have explored resource allocation, attack, mitigation, and cost evaluation systemically. The quantitative assessment showcases that FLEAM excels in handling DDoS threats from distributed botnets. We have further conducted an experimental evaluation to verify our claims. The result demonstrates that FLEAM outshines the classic victim-centric architecture, securing an IIoT system in all aspects. Although we concentrated on DDoS attacks in this paper, FLEAM is generic, applicable to all profit-driven, costsensitive attacks. In the future, we are going to investigate the concrete implementation of the proposed architecture.</w:t>
      </w:r>
      <w:r w:rsidRPr="00D75EE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75EEC" w:rsidRDefault="00D75EE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75EEC" w:rsidRDefault="00AF08BB" w:rsidP="00D75EEC">
      <w:pPr>
        <w:pStyle w:val="BodyText"/>
        <w:numPr>
          <w:ilvl w:val="0"/>
          <w:numId w:val="42"/>
        </w:numPr>
        <w:rPr>
          <w:sz w:val="32"/>
          <w:szCs w:val="32"/>
          <w:lang w:val="en-IN"/>
        </w:rPr>
      </w:pPr>
      <w:r w:rsidRPr="00D75EEC">
        <w:rPr>
          <w:sz w:val="32"/>
          <w:szCs w:val="32"/>
          <w:lang w:val="en-IN"/>
        </w:rPr>
        <w:t xml:space="preserve">[1] B. Hussain, Q. Du, B. Sun, and Z. Han, “Deep learning-based ddosattack detection for cyber-physical system over 5g network,” IEEE Transactions on Industrial Informatics, pp. 1–1, 2020. </w:t>
      </w:r>
    </w:p>
    <w:p w:rsidR="00000000" w:rsidRPr="00D75EEC" w:rsidRDefault="00AF08BB" w:rsidP="00D75EEC">
      <w:pPr>
        <w:pStyle w:val="BodyText"/>
        <w:numPr>
          <w:ilvl w:val="0"/>
          <w:numId w:val="42"/>
        </w:numPr>
        <w:rPr>
          <w:sz w:val="32"/>
          <w:szCs w:val="32"/>
          <w:lang w:val="en-IN"/>
        </w:rPr>
      </w:pPr>
      <w:r w:rsidRPr="00D75EEC">
        <w:rPr>
          <w:sz w:val="32"/>
          <w:szCs w:val="32"/>
          <w:lang w:val="en-IN"/>
        </w:rPr>
        <w:t>[2] K. Abdollah, W. Su, and T. J</w:t>
      </w:r>
      <w:r w:rsidRPr="00D75EEC">
        <w:rPr>
          <w:sz w:val="32"/>
          <w:szCs w:val="32"/>
          <w:lang w:val="en-IN"/>
        </w:rPr>
        <w:t xml:space="preserve">in, “A machine learning based cyber attack detection model for wireless sensor networks in microgrids,” IEEE Transactions on Industrial Informatics, pp. 1–1, 2020. </w:t>
      </w:r>
    </w:p>
    <w:p w:rsidR="00000000" w:rsidRPr="00D75EEC" w:rsidRDefault="00AF08BB" w:rsidP="00D75EEC">
      <w:pPr>
        <w:pStyle w:val="BodyText"/>
        <w:numPr>
          <w:ilvl w:val="0"/>
          <w:numId w:val="42"/>
        </w:numPr>
        <w:rPr>
          <w:sz w:val="32"/>
          <w:szCs w:val="32"/>
          <w:lang w:val="en-IN"/>
        </w:rPr>
      </w:pPr>
      <w:r w:rsidRPr="00D75EEC">
        <w:rPr>
          <w:sz w:val="32"/>
          <w:szCs w:val="32"/>
          <w:lang w:val="en-IN"/>
        </w:rPr>
        <w:t>[3] F. Farivar, M. S. Haghighi, A. Jolfaei, and M. Alazab, “Artificial intelligence for de</w:t>
      </w:r>
      <w:r w:rsidRPr="00D75EEC">
        <w:rPr>
          <w:sz w:val="32"/>
          <w:szCs w:val="32"/>
          <w:lang w:val="en-IN"/>
        </w:rPr>
        <w:t xml:space="preserve">tection, estimation, and compensation of malicious attacks in nonlinear cyber-physical systems and industrial iot,” IEEE Transactions on Industrial Informatics, vol. 16, no. 4, pp. 2716–2725, 2020. </w:t>
      </w:r>
    </w:p>
    <w:p w:rsidR="00000000" w:rsidRPr="00D75EEC" w:rsidRDefault="00AF08BB" w:rsidP="00D75EEC">
      <w:pPr>
        <w:pStyle w:val="BodyText"/>
        <w:numPr>
          <w:ilvl w:val="0"/>
          <w:numId w:val="42"/>
        </w:numPr>
        <w:rPr>
          <w:sz w:val="32"/>
          <w:szCs w:val="32"/>
          <w:lang w:val="en-IN"/>
        </w:rPr>
      </w:pPr>
      <w:r w:rsidRPr="00D75EEC">
        <w:rPr>
          <w:sz w:val="32"/>
          <w:szCs w:val="32"/>
          <w:lang w:val="en-IN"/>
        </w:rPr>
        <w:t>[4] J. Li, J. Jin, D. Yuan, M. Palaniswami, and K. Moess</w:t>
      </w:r>
      <w:r w:rsidRPr="00D75EEC">
        <w:rPr>
          <w:sz w:val="32"/>
          <w:szCs w:val="32"/>
          <w:lang w:val="en-IN"/>
        </w:rPr>
        <w:t xml:space="preserve">ner, “Ehopes: Data-centered fog platform for smart living,” in 2015 International Telecommunication Networks and Applications Conference (ITNAC), 2015, pp. 308–313. </w:t>
      </w:r>
    </w:p>
    <w:p w:rsidR="00000000" w:rsidRPr="00D75EEC" w:rsidRDefault="00AF08BB" w:rsidP="00D75EEC">
      <w:pPr>
        <w:pStyle w:val="BodyText"/>
        <w:numPr>
          <w:ilvl w:val="0"/>
          <w:numId w:val="42"/>
        </w:numPr>
        <w:rPr>
          <w:sz w:val="32"/>
          <w:szCs w:val="32"/>
          <w:lang w:val="en-IN"/>
        </w:rPr>
      </w:pPr>
      <w:r w:rsidRPr="00D75EEC">
        <w:rPr>
          <w:sz w:val="32"/>
          <w:szCs w:val="32"/>
          <w:lang w:val="en-IN"/>
        </w:rPr>
        <w:t>[5] L. Lyu, H. Yu, and Q. Yang, “Threats to federated learning: A survey,” arXiv preprint</w:t>
      </w:r>
      <w:r w:rsidRPr="00D75EEC">
        <w:rPr>
          <w:sz w:val="32"/>
          <w:szCs w:val="32"/>
          <w:lang w:val="en-IN"/>
        </w:rPr>
        <w:t xml:space="preserve"> arXiv:2003.02133, 2020.</w:t>
      </w:r>
      <w:r w:rsidRPr="00D75EEC">
        <w:rPr>
          <w:sz w:val="32"/>
          <w:szCs w:val="32"/>
        </w:rPr>
        <w:t xml:space="preserve"> </w:t>
      </w:r>
    </w:p>
    <w:p w:rsidR="00000000" w:rsidRPr="00D75EEC" w:rsidRDefault="00AF08BB" w:rsidP="00D75EEC">
      <w:pPr>
        <w:pStyle w:val="BodyText"/>
        <w:numPr>
          <w:ilvl w:val="0"/>
          <w:numId w:val="42"/>
        </w:numPr>
        <w:rPr>
          <w:sz w:val="32"/>
          <w:szCs w:val="32"/>
          <w:lang w:val="en-IN"/>
        </w:rPr>
      </w:pPr>
      <w:r w:rsidRPr="00D75EEC">
        <w:rPr>
          <w:sz w:val="32"/>
          <w:szCs w:val="32"/>
          <w:lang w:val="en-IN"/>
        </w:rPr>
        <w:t>[6] Y. Zhou, G. Cheng, S. Jiang, Y. Zhao, and Z. Chen, “Cost-effective moving target defense against ddos attacks using trilateral game and multi-objective markov decision processes,” Computers &amp; Security, vol. 97, p. 101976, 202</w:t>
      </w:r>
      <w:r w:rsidRPr="00D75EEC">
        <w:rPr>
          <w:sz w:val="32"/>
          <w:szCs w:val="32"/>
          <w:lang w:val="en-IN"/>
        </w:rPr>
        <w:t xml:space="preserve">0. </w:t>
      </w:r>
    </w:p>
    <w:p w:rsidR="00000000" w:rsidRPr="00D75EEC" w:rsidRDefault="00AF08BB" w:rsidP="00D75EEC">
      <w:pPr>
        <w:pStyle w:val="BodyText"/>
        <w:numPr>
          <w:ilvl w:val="0"/>
          <w:numId w:val="42"/>
        </w:numPr>
        <w:rPr>
          <w:sz w:val="32"/>
          <w:szCs w:val="32"/>
          <w:lang w:val="en-IN"/>
        </w:rPr>
      </w:pPr>
      <w:r w:rsidRPr="00D75EEC">
        <w:rPr>
          <w:sz w:val="32"/>
          <w:szCs w:val="32"/>
          <w:lang w:val="en-IN"/>
        </w:rPr>
        <w:lastRenderedPageBreak/>
        <w:t xml:space="preserve">[7] N. Hoque, D. K. Bhattacharyya, and J. K. Kalita, “Botnet in ddos attacks: Trends and challenges,” IEEE Communications Surveys Tutorials, vol. 17, no. 4, pp. 2242–2270, 2015. </w:t>
      </w:r>
    </w:p>
    <w:p w:rsidR="00000000" w:rsidRPr="00D75EEC" w:rsidRDefault="00AF08BB" w:rsidP="00D75EEC">
      <w:pPr>
        <w:pStyle w:val="BodyText"/>
        <w:numPr>
          <w:ilvl w:val="0"/>
          <w:numId w:val="42"/>
        </w:numPr>
        <w:rPr>
          <w:sz w:val="32"/>
          <w:szCs w:val="32"/>
          <w:lang w:val="en-IN"/>
        </w:rPr>
      </w:pPr>
      <w:r w:rsidRPr="00D75EEC">
        <w:rPr>
          <w:sz w:val="32"/>
          <w:szCs w:val="32"/>
          <w:lang w:val="en-IN"/>
        </w:rPr>
        <w:t>[8] O. Osanaiye, K. Choo, and M. Dlodlo, “Distributed denial of service</w:t>
      </w:r>
      <w:r w:rsidRPr="00D75EEC">
        <w:rPr>
          <w:sz w:val="32"/>
          <w:szCs w:val="32"/>
          <w:lang w:val="en-IN"/>
        </w:rPr>
        <w:t xml:space="preserve"> (ddos) resilience in cloud: Review and conceptual cloud ddos mitigation framework,” Journal of Network and Computer Applications, vol. 67, pp. 147–165, 2016. </w:t>
      </w:r>
    </w:p>
    <w:p w:rsidR="00000000" w:rsidRPr="00D75EEC" w:rsidRDefault="00AF08BB" w:rsidP="00D75EEC">
      <w:pPr>
        <w:pStyle w:val="BodyText"/>
        <w:numPr>
          <w:ilvl w:val="0"/>
          <w:numId w:val="42"/>
        </w:numPr>
        <w:rPr>
          <w:sz w:val="32"/>
          <w:szCs w:val="32"/>
          <w:lang w:val="en-IN"/>
        </w:rPr>
      </w:pPr>
      <w:r w:rsidRPr="00D75EEC">
        <w:rPr>
          <w:sz w:val="32"/>
          <w:szCs w:val="32"/>
          <w:lang w:val="en-IN"/>
        </w:rPr>
        <w:t>[9] M. Ficco and M. Rak, “Stealthy denial of service strategy in cloud computing,” IEEE Transac</w:t>
      </w:r>
      <w:r w:rsidRPr="00D75EEC">
        <w:rPr>
          <w:sz w:val="32"/>
          <w:szCs w:val="32"/>
          <w:lang w:val="en-IN"/>
        </w:rPr>
        <w:t xml:space="preserve">tions on Cloud Computing, vol. 3, no. 1, pp. 80–94, 2015. </w:t>
      </w:r>
    </w:p>
    <w:p w:rsidR="00000000" w:rsidRPr="00D75EEC" w:rsidRDefault="00AF08BB" w:rsidP="00D75EEC">
      <w:pPr>
        <w:pStyle w:val="BodyText"/>
        <w:numPr>
          <w:ilvl w:val="0"/>
          <w:numId w:val="42"/>
        </w:numPr>
        <w:rPr>
          <w:sz w:val="32"/>
          <w:szCs w:val="32"/>
          <w:lang w:val="en-IN"/>
        </w:rPr>
      </w:pPr>
      <w:r w:rsidRPr="00D75EEC">
        <w:rPr>
          <w:sz w:val="32"/>
          <w:szCs w:val="32"/>
          <w:lang w:val="en-IN"/>
        </w:rPr>
        <w:t xml:space="preserve">[10] M. Du and K. Wang, “An sdn-enabled pseudo-honeypot strategy for distributed denial of service attacks in industrial internet of things,” IEEE Transactions on Industrial Informatics, vol. 16, </w:t>
      </w:r>
      <w:r w:rsidRPr="00D75EEC">
        <w:rPr>
          <w:sz w:val="32"/>
          <w:szCs w:val="32"/>
          <w:lang w:val="en-IN"/>
        </w:rPr>
        <w:t xml:space="preserve">no. 1, pp. 648–657,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08BB" w:rsidRDefault="00AF08BB" w:rsidP="003654DF">
      <w:pPr>
        <w:spacing w:after="0" w:line="240" w:lineRule="auto"/>
      </w:pPr>
      <w:r>
        <w:separator/>
      </w:r>
    </w:p>
  </w:endnote>
  <w:endnote w:type="continuationSeparator" w:id="1">
    <w:p w:rsidR="00AF08BB" w:rsidRDefault="00AF08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08BB" w:rsidRDefault="00AF08BB" w:rsidP="003654DF">
      <w:pPr>
        <w:spacing w:after="0" w:line="240" w:lineRule="auto"/>
      </w:pPr>
      <w:r>
        <w:separator/>
      </w:r>
    </w:p>
  </w:footnote>
  <w:footnote w:type="continuationSeparator" w:id="1">
    <w:p w:rsidR="00AF08BB" w:rsidRDefault="00AF08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23B42">
        <w:pPr>
          <w:pStyle w:val="Header"/>
          <w:jc w:val="right"/>
        </w:pPr>
        <w:fldSimple w:instr=" PAGE   \* MERGEFORMAT ">
          <w:r w:rsidR="008A23C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386DD2"/>
    <w:multiLevelType w:val="hybridMultilevel"/>
    <w:tmpl w:val="DC8A3B64"/>
    <w:lvl w:ilvl="0" w:tplc="F616630A">
      <w:start w:val="1"/>
      <w:numFmt w:val="bullet"/>
      <w:lvlText w:val=""/>
      <w:lvlJc w:val="left"/>
      <w:pPr>
        <w:tabs>
          <w:tab w:val="num" w:pos="720"/>
        </w:tabs>
        <w:ind w:left="720" w:hanging="360"/>
      </w:pPr>
      <w:rPr>
        <w:rFonts w:ascii="Wingdings 2" w:hAnsi="Wingdings 2" w:hint="default"/>
      </w:rPr>
    </w:lvl>
    <w:lvl w:ilvl="1" w:tplc="FBE4F3A0" w:tentative="1">
      <w:start w:val="1"/>
      <w:numFmt w:val="bullet"/>
      <w:lvlText w:val=""/>
      <w:lvlJc w:val="left"/>
      <w:pPr>
        <w:tabs>
          <w:tab w:val="num" w:pos="1440"/>
        </w:tabs>
        <w:ind w:left="1440" w:hanging="360"/>
      </w:pPr>
      <w:rPr>
        <w:rFonts w:ascii="Wingdings 2" w:hAnsi="Wingdings 2" w:hint="default"/>
      </w:rPr>
    </w:lvl>
    <w:lvl w:ilvl="2" w:tplc="F0DCB090" w:tentative="1">
      <w:start w:val="1"/>
      <w:numFmt w:val="bullet"/>
      <w:lvlText w:val=""/>
      <w:lvlJc w:val="left"/>
      <w:pPr>
        <w:tabs>
          <w:tab w:val="num" w:pos="2160"/>
        </w:tabs>
        <w:ind w:left="2160" w:hanging="360"/>
      </w:pPr>
      <w:rPr>
        <w:rFonts w:ascii="Wingdings 2" w:hAnsi="Wingdings 2" w:hint="default"/>
      </w:rPr>
    </w:lvl>
    <w:lvl w:ilvl="3" w:tplc="192E49F4" w:tentative="1">
      <w:start w:val="1"/>
      <w:numFmt w:val="bullet"/>
      <w:lvlText w:val=""/>
      <w:lvlJc w:val="left"/>
      <w:pPr>
        <w:tabs>
          <w:tab w:val="num" w:pos="2880"/>
        </w:tabs>
        <w:ind w:left="2880" w:hanging="360"/>
      </w:pPr>
      <w:rPr>
        <w:rFonts w:ascii="Wingdings 2" w:hAnsi="Wingdings 2" w:hint="default"/>
      </w:rPr>
    </w:lvl>
    <w:lvl w:ilvl="4" w:tplc="A7EA63F4" w:tentative="1">
      <w:start w:val="1"/>
      <w:numFmt w:val="bullet"/>
      <w:lvlText w:val=""/>
      <w:lvlJc w:val="left"/>
      <w:pPr>
        <w:tabs>
          <w:tab w:val="num" w:pos="3600"/>
        </w:tabs>
        <w:ind w:left="3600" w:hanging="360"/>
      </w:pPr>
      <w:rPr>
        <w:rFonts w:ascii="Wingdings 2" w:hAnsi="Wingdings 2" w:hint="default"/>
      </w:rPr>
    </w:lvl>
    <w:lvl w:ilvl="5" w:tplc="0B285D42" w:tentative="1">
      <w:start w:val="1"/>
      <w:numFmt w:val="bullet"/>
      <w:lvlText w:val=""/>
      <w:lvlJc w:val="left"/>
      <w:pPr>
        <w:tabs>
          <w:tab w:val="num" w:pos="4320"/>
        </w:tabs>
        <w:ind w:left="4320" w:hanging="360"/>
      </w:pPr>
      <w:rPr>
        <w:rFonts w:ascii="Wingdings 2" w:hAnsi="Wingdings 2" w:hint="default"/>
      </w:rPr>
    </w:lvl>
    <w:lvl w:ilvl="6" w:tplc="1F987BA6" w:tentative="1">
      <w:start w:val="1"/>
      <w:numFmt w:val="bullet"/>
      <w:lvlText w:val=""/>
      <w:lvlJc w:val="left"/>
      <w:pPr>
        <w:tabs>
          <w:tab w:val="num" w:pos="5040"/>
        </w:tabs>
        <w:ind w:left="5040" w:hanging="360"/>
      </w:pPr>
      <w:rPr>
        <w:rFonts w:ascii="Wingdings 2" w:hAnsi="Wingdings 2" w:hint="default"/>
      </w:rPr>
    </w:lvl>
    <w:lvl w:ilvl="7" w:tplc="36104CB8" w:tentative="1">
      <w:start w:val="1"/>
      <w:numFmt w:val="bullet"/>
      <w:lvlText w:val=""/>
      <w:lvlJc w:val="left"/>
      <w:pPr>
        <w:tabs>
          <w:tab w:val="num" w:pos="5760"/>
        </w:tabs>
        <w:ind w:left="5760" w:hanging="360"/>
      </w:pPr>
      <w:rPr>
        <w:rFonts w:ascii="Wingdings 2" w:hAnsi="Wingdings 2" w:hint="default"/>
      </w:rPr>
    </w:lvl>
    <w:lvl w:ilvl="8" w:tplc="A52E4AE2"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7D3AE9"/>
    <w:multiLevelType w:val="hybridMultilevel"/>
    <w:tmpl w:val="970AF702"/>
    <w:lvl w:ilvl="0" w:tplc="D02469D6">
      <w:start w:val="1"/>
      <w:numFmt w:val="bullet"/>
      <w:lvlText w:val=""/>
      <w:lvlJc w:val="left"/>
      <w:pPr>
        <w:tabs>
          <w:tab w:val="num" w:pos="720"/>
        </w:tabs>
        <w:ind w:left="720" w:hanging="360"/>
      </w:pPr>
      <w:rPr>
        <w:rFonts w:ascii="Wingdings 2" w:hAnsi="Wingdings 2" w:hint="default"/>
      </w:rPr>
    </w:lvl>
    <w:lvl w:ilvl="1" w:tplc="B1024A56" w:tentative="1">
      <w:start w:val="1"/>
      <w:numFmt w:val="bullet"/>
      <w:lvlText w:val=""/>
      <w:lvlJc w:val="left"/>
      <w:pPr>
        <w:tabs>
          <w:tab w:val="num" w:pos="1440"/>
        </w:tabs>
        <w:ind w:left="1440" w:hanging="360"/>
      </w:pPr>
      <w:rPr>
        <w:rFonts w:ascii="Wingdings 2" w:hAnsi="Wingdings 2" w:hint="default"/>
      </w:rPr>
    </w:lvl>
    <w:lvl w:ilvl="2" w:tplc="5550615E" w:tentative="1">
      <w:start w:val="1"/>
      <w:numFmt w:val="bullet"/>
      <w:lvlText w:val=""/>
      <w:lvlJc w:val="left"/>
      <w:pPr>
        <w:tabs>
          <w:tab w:val="num" w:pos="2160"/>
        </w:tabs>
        <w:ind w:left="2160" w:hanging="360"/>
      </w:pPr>
      <w:rPr>
        <w:rFonts w:ascii="Wingdings 2" w:hAnsi="Wingdings 2" w:hint="default"/>
      </w:rPr>
    </w:lvl>
    <w:lvl w:ilvl="3" w:tplc="BE1A9F36" w:tentative="1">
      <w:start w:val="1"/>
      <w:numFmt w:val="bullet"/>
      <w:lvlText w:val=""/>
      <w:lvlJc w:val="left"/>
      <w:pPr>
        <w:tabs>
          <w:tab w:val="num" w:pos="2880"/>
        </w:tabs>
        <w:ind w:left="2880" w:hanging="360"/>
      </w:pPr>
      <w:rPr>
        <w:rFonts w:ascii="Wingdings 2" w:hAnsi="Wingdings 2" w:hint="default"/>
      </w:rPr>
    </w:lvl>
    <w:lvl w:ilvl="4" w:tplc="87D43036" w:tentative="1">
      <w:start w:val="1"/>
      <w:numFmt w:val="bullet"/>
      <w:lvlText w:val=""/>
      <w:lvlJc w:val="left"/>
      <w:pPr>
        <w:tabs>
          <w:tab w:val="num" w:pos="3600"/>
        </w:tabs>
        <w:ind w:left="3600" w:hanging="360"/>
      </w:pPr>
      <w:rPr>
        <w:rFonts w:ascii="Wingdings 2" w:hAnsi="Wingdings 2" w:hint="default"/>
      </w:rPr>
    </w:lvl>
    <w:lvl w:ilvl="5" w:tplc="0BB0A414" w:tentative="1">
      <w:start w:val="1"/>
      <w:numFmt w:val="bullet"/>
      <w:lvlText w:val=""/>
      <w:lvlJc w:val="left"/>
      <w:pPr>
        <w:tabs>
          <w:tab w:val="num" w:pos="4320"/>
        </w:tabs>
        <w:ind w:left="4320" w:hanging="360"/>
      </w:pPr>
      <w:rPr>
        <w:rFonts w:ascii="Wingdings 2" w:hAnsi="Wingdings 2" w:hint="default"/>
      </w:rPr>
    </w:lvl>
    <w:lvl w:ilvl="6" w:tplc="39DAACA6" w:tentative="1">
      <w:start w:val="1"/>
      <w:numFmt w:val="bullet"/>
      <w:lvlText w:val=""/>
      <w:lvlJc w:val="left"/>
      <w:pPr>
        <w:tabs>
          <w:tab w:val="num" w:pos="5040"/>
        </w:tabs>
        <w:ind w:left="5040" w:hanging="360"/>
      </w:pPr>
      <w:rPr>
        <w:rFonts w:ascii="Wingdings 2" w:hAnsi="Wingdings 2" w:hint="default"/>
      </w:rPr>
    </w:lvl>
    <w:lvl w:ilvl="7" w:tplc="0D7EE5B0" w:tentative="1">
      <w:start w:val="1"/>
      <w:numFmt w:val="bullet"/>
      <w:lvlText w:val=""/>
      <w:lvlJc w:val="left"/>
      <w:pPr>
        <w:tabs>
          <w:tab w:val="num" w:pos="5760"/>
        </w:tabs>
        <w:ind w:left="5760" w:hanging="360"/>
      </w:pPr>
      <w:rPr>
        <w:rFonts w:ascii="Wingdings 2" w:hAnsi="Wingdings 2" w:hint="default"/>
      </w:rPr>
    </w:lvl>
    <w:lvl w:ilvl="8" w:tplc="24204CC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BF596B"/>
    <w:multiLevelType w:val="hybridMultilevel"/>
    <w:tmpl w:val="536CEC96"/>
    <w:lvl w:ilvl="0" w:tplc="BA8AE728">
      <w:start w:val="1"/>
      <w:numFmt w:val="bullet"/>
      <w:lvlText w:val=""/>
      <w:lvlJc w:val="left"/>
      <w:pPr>
        <w:tabs>
          <w:tab w:val="num" w:pos="720"/>
        </w:tabs>
        <w:ind w:left="720" w:hanging="360"/>
      </w:pPr>
      <w:rPr>
        <w:rFonts w:ascii="Wingdings 2" w:hAnsi="Wingdings 2" w:hint="default"/>
      </w:rPr>
    </w:lvl>
    <w:lvl w:ilvl="1" w:tplc="AB102962" w:tentative="1">
      <w:start w:val="1"/>
      <w:numFmt w:val="bullet"/>
      <w:lvlText w:val=""/>
      <w:lvlJc w:val="left"/>
      <w:pPr>
        <w:tabs>
          <w:tab w:val="num" w:pos="1440"/>
        </w:tabs>
        <w:ind w:left="1440" w:hanging="360"/>
      </w:pPr>
      <w:rPr>
        <w:rFonts w:ascii="Wingdings 2" w:hAnsi="Wingdings 2" w:hint="default"/>
      </w:rPr>
    </w:lvl>
    <w:lvl w:ilvl="2" w:tplc="EA88FF00" w:tentative="1">
      <w:start w:val="1"/>
      <w:numFmt w:val="bullet"/>
      <w:lvlText w:val=""/>
      <w:lvlJc w:val="left"/>
      <w:pPr>
        <w:tabs>
          <w:tab w:val="num" w:pos="2160"/>
        </w:tabs>
        <w:ind w:left="2160" w:hanging="360"/>
      </w:pPr>
      <w:rPr>
        <w:rFonts w:ascii="Wingdings 2" w:hAnsi="Wingdings 2" w:hint="default"/>
      </w:rPr>
    </w:lvl>
    <w:lvl w:ilvl="3" w:tplc="38FA4262" w:tentative="1">
      <w:start w:val="1"/>
      <w:numFmt w:val="bullet"/>
      <w:lvlText w:val=""/>
      <w:lvlJc w:val="left"/>
      <w:pPr>
        <w:tabs>
          <w:tab w:val="num" w:pos="2880"/>
        </w:tabs>
        <w:ind w:left="2880" w:hanging="360"/>
      </w:pPr>
      <w:rPr>
        <w:rFonts w:ascii="Wingdings 2" w:hAnsi="Wingdings 2" w:hint="default"/>
      </w:rPr>
    </w:lvl>
    <w:lvl w:ilvl="4" w:tplc="317AA132" w:tentative="1">
      <w:start w:val="1"/>
      <w:numFmt w:val="bullet"/>
      <w:lvlText w:val=""/>
      <w:lvlJc w:val="left"/>
      <w:pPr>
        <w:tabs>
          <w:tab w:val="num" w:pos="3600"/>
        </w:tabs>
        <w:ind w:left="3600" w:hanging="360"/>
      </w:pPr>
      <w:rPr>
        <w:rFonts w:ascii="Wingdings 2" w:hAnsi="Wingdings 2" w:hint="default"/>
      </w:rPr>
    </w:lvl>
    <w:lvl w:ilvl="5" w:tplc="82FEAC3C" w:tentative="1">
      <w:start w:val="1"/>
      <w:numFmt w:val="bullet"/>
      <w:lvlText w:val=""/>
      <w:lvlJc w:val="left"/>
      <w:pPr>
        <w:tabs>
          <w:tab w:val="num" w:pos="4320"/>
        </w:tabs>
        <w:ind w:left="4320" w:hanging="360"/>
      </w:pPr>
      <w:rPr>
        <w:rFonts w:ascii="Wingdings 2" w:hAnsi="Wingdings 2" w:hint="default"/>
      </w:rPr>
    </w:lvl>
    <w:lvl w:ilvl="6" w:tplc="0560797E" w:tentative="1">
      <w:start w:val="1"/>
      <w:numFmt w:val="bullet"/>
      <w:lvlText w:val=""/>
      <w:lvlJc w:val="left"/>
      <w:pPr>
        <w:tabs>
          <w:tab w:val="num" w:pos="5040"/>
        </w:tabs>
        <w:ind w:left="5040" w:hanging="360"/>
      </w:pPr>
      <w:rPr>
        <w:rFonts w:ascii="Wingdings 2" w:hAnsi="Wingdings 2" w:hint="default"/>
      </w:rPr>
    </w:lvl>
    <w:lvl w:ilvl="7" w:tplc="5B6E0F3C" w:tentative="1">
      <w:start w:val="1"/>
      <w:numFmt w:val="bullet"/>
      <w:lvlText w:val=""/>
      <w:lvlJc w:val="left"/>
      <w:pPr>
        <w:tabs>
          <w:tab w:val="num" w:pos="5760"/>
        </w:tabs>
        <w:ind w:left="5760" w:hanging="360"/>
      </w:pPr>
      <w:rPr>
        <w:rFonts w:ascii="Wingdings 2" w:hAnsi="Wingdings 2" w:hint="default"/>
      </w:rPr>
    </w:lvl>
    <w:lvl w:ilvl="8" w:tplc="DB8AE5E0"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DC55DD"/>
    <w:multiLevelType w:val="hybridMultilevel"/>
    <w:tmpl w:val="69E634EE"/>
    <w:lvl w:ilvl="0" w:tplc="20501694">
      <w:start w:val="1"/>
      <w:numFmt w:val="bullet"/>
      <w:lvlText w:val=""/>
      <w:lvlJc w:val="left"/>
      <w:pPr>
        <w:tabs>
          <w:tab w:val="num" w:pos="720"/>
        </w:tabs>
        <w:ind w:left="720" w:hanging="360"/>
      </w:pPr>
      <w:rPr>
        <w:rFonts w:ascii="Wingdings 2" w:hAnsi="Wingdings 2" w:hint="default"/>
      </w:rPr>
    </w:lvl>
    <w:lvl w:ilvl="1" w:tplc="9BF6B45A" w:tentative="1">
      <w:start w:val="1"/>
      <w:numFmt w:val="bullet"/>
      <w:lvlText w:val=""/>
      <w:lvlJc w:val="left"/>
      <w:pPr>
        <w:tabs>
          <w:tab w:val="num" w:pos="1440"/>
        </w:tabs>
        <w:ind w:left="1440" w:hanging="360"/>
      </w:pPr>
      <w:rPr>
        <w:rFonts w:ascii="Wingdings 2" w:hAnsi="Wingdings 2" w:hint="default"/>
      </w:rPr>
    </w:lvl>
    <w:lvl w:ilvl="2" w:tplc="51D614F4" w:tentative="1">
      <w:start w:val="1"/>
      <w:numFmt w:val="bullet"/>
      <w:lvlText w:val=""/>
      <w:lvlJc w:val="left"/>
      <w:pPr>
        <w:tabs>
          <w:tab w:val="num" w:pos="2160"/>
        </w:tabs>
        <w:ind w:left="2160" w:hanging="360"/>
      </w:pPr>
      <w:rPr>
        <w:rFonts w:ascii="Wingdings 2" w:hAnsi="Wingdings 2" w:hint="default"/>
      </w:rPr>
    </w:lvl>
    <w:lvl w:ilvl="3" w:tplc="25EAEC70" w:tentative="1">
      <w:start w:val="1"/>
      <w:numFmt w:val="bullet"/>
      <w:lvlText w:val=""/>
      <w:lvlJc w:val="left"/>
      <w:pPr>
        <w:tabs>
          <w:tab w:val="num" w:pos="2880"/>
        </w:tabs>
        <w:ind w:left="2880" w:hanging="360"/>
      </w:pPr>
      <w:rPr>
        <w:rFonts w:ascii="Wingdings 2" w:hAnsi="Wingdings 2" w:hint="default"/>
      </w:rPr>
    </w:lvl>
    <w:lvl w:ilvl="4" w:tplc="2806F5E4" w:tentative="1">
      <w:start w:val="1"/>
      <w:numFmt w:val="bullet"/>
      <w:lvlText w:val=""/>
      <w:lvlJc w:val="left"/>
      <w:pPr>
        <w:tabs>
          <w:tab w:val="num" w:pos="3600"/>
        </w:tabs>
        <w:ind w:left="3600" w:hanging="360"/>
      </w:pPr>
      <w:rPr>
        <w:rFonts w:ascii="Wingdings 2" w:hAnsi="Wingdings 2" w:hint="default"/>
      </w:rPr>
    </w:lvl>
    <w:lvl w:ilvl="5" w:tplc="E154E97E" w:tentative="1">
      <w:start w:val="1"/>
      <w:numFmt w:val="bullet"/>
      <w:lvlText w:val=""/>
      <w:lvlJc w:val="left"/>
      <w:pPr>
        <w:tabs>
          <w:tab w:val="num" w:pos="4320"/>
        </w:tabs>
        <w:ind w:left="4320" w:hanging="360"/>
      </w:pPr>
      <w:rPr>
        <w:rFonts w:ascii="Wingdings 2" w:hAnsi="Wingdings 2" w:hint="default"/>
      </w:rPr>
    </w:lvl>
    <w:lvl w:ilvl="6" w:tplc="31E6A614" w:tentative="1">
      <w:start w:val="1"/>
      <w:numFmt w:val="bullet"/>
      <w:lvlText w:val=""/>
      <w:lvlJc w:val="left"/>
      <w:pPr>
        <w:tabs>
          <w:tab w:val="num" w:pos="5040"/>
        </w:tabs>
        <w:ind w:left="5040" w:hanging="360"/>
      </w:pPr>
      <w:rPr>
        <w:rFonts w:ascii="Wingdings 2" w:hAnsi="Wingdings 2" w:hint="default"/>
      </w:rPr>
    </w:lvl>
    <w:lvl w:ilvl="7" w:tplc="F2CAB410" w:tentative="1">
      <w:start w:val="1"/>
      <w:numFmt w:val="bullet"/>
      <w:lvlText w:val=""/>
      <w:lvlJc w:val="left"/>
      <w:pPr>
        <w:tabs>
          <w:tab w:val="num" w:pos="5760"/>
        </w:tabs>
        <w:ind w:left="5760" w:hanging="360"/>
      </w:pPr>
      <w:rPr>
        <w:rFonts w:ascii="Wingdings 2" w:hAnsi="Wingdings 2" w:hint="default"/>
      </w:rPr>
    </w:lvl>
    <w:lvl w:ilvl="8" w:tplc="658E7C9C"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E967DB"/>
    <w:multiLevelType w:val="hybridMultilevel"/>
    <w:tmpl w:val="285C95FE"/>
    <w:lvl w:ilvl="0" w:tplc="BDFABF1E">
      <w:start w:val="1"/>
      <w:numFmt w:val="bullet"/>
      <w:lvlText w:val=""/>
      <w:lvlJc w:val="left"/>
      <w:pPr>
        <w:tabs>
          <w:tab w:val="num" w:pos="720"/>
        </w:tabs>
        <w:ind w:left="720" w:hanging="360"/>
      </w:pPr>
      <w:rPr>
        <w:rFonts w:ascii="Wingdings 2" w:hAnsi="Wingdings 2" w:hint="default"/>
      </w:rPr>
    </w:lvl>
    <w:lvl w:ilvl="1" w:tplc="8842AD14" w:tentative="1">
      <w:start w:val="1"/>
      <w:numFmt w:val="bullet"/>
      <w:lvlText w:val=""/>
      <w:lvlJc w:val="left"/>
      <w:pPr>
        <w:tabs>
          <w:tab w:val="num" w:pos="1440"/>
        </w:tabs>
        <w:ind w:left="1440" w:hanging="360"/>
      </w:pPr>
      <w:rPr>
        <w:rFonts w:ascii="Wingdings 2" w:hAnsi="Wingdings 2" w:hint="default"/>
      </w:rPr>
    </w:lvl>
    <w:lvl w:ilvl="2" w:tplc="7D20B6E8" w:tentative="1">
      <w:start w:val="1"/>
      <w:numFmt w:val="bullet"/>
      <w:lvlText w:val=""/>
      <w:lvlJc w:val="left"/>
      <w:pPr>
        <w:tabs>
          <w:tab w:val="num" w:pos="2160"/>
        </w:tabs>
        <w:ind w:left="2160" w:hanging="360"/>
      </w:pPr>
      <w:rPr>
        <w:rFonts w:ascii="Wingdings 2" w:hAnsi="Wingdings 2" w:hint="default"/>
      </w:rPr>
    </w:lvl>
    <w:lvl w:ilvl="3" w:tplc="58B69974" w:tentative="1">
      <w:start w:val="1"/>
      <w:numFmt w:val="bullet"/>
      <w:lvlText w:val=""/>
      <w:lvlJc w:val="left"/>
      <w:pPr>
        <w:tabs>
          <w:tab w:val="num" w:pos="2880"/>
        </w:tabs>
        <w:ind w:left="2880" w:hanging="360"/>
      </w:pPr>
      <w:rPr>
        <w:rFonts w:ascii="Wingdings 2" w:hAnsi="Wingdings 2" w:hint="default"/>
      </w:rPr>
    </w:lvl>
    <w:lvl w:ilvl="4" w:tplc="7E28436E" w:tentative="1">
      <w:start w:val="1"/>
      <w:numFmt w:val="bullet"/>
      <w:lvlText w:val=""/>
      <w:lvlJc w:val="left"/>
      <w:pPr>
        <w:tabs>
          <w:tab w:val="num" w:pos="3600"/>
        </w:tabs>
        <w:ind w:left="3600" w:hanging="360"/>
      </w:pPr>
      <w:rPr>
        <w:rFonts w:ascii="Wingdings 2" w:hAnsi="Wingdings 2" w:hint="default"/>
      </w:rPr>
    </w:lvl>
    <w:lvl w:ilvl="5" w:tplc="400C6CC6" w:tentative="1">
      <w:start w:val="1"/>
      <w:numFmt w:val="bullet"/>
      <w:lvlText w:val=""/>
      <w:lvlJc w:val="left"/>
      <w:pPr>
        <w:tabs>
          <w:tab w:val="num" w:pos="4320"/>
        </w:tabs>
        <w:ind w:left="4320" w:hanging="360"/>
      </w:pPr>
      <w:rPr>
        <w:rFonts w:ascii="Wingdings 2" w:hAnsi="Wingdings 2" w:hint="default"/>
      </w:rPr>
    </w:lvl>
    <w:lvl w:ilvl="6" w:tplc="561AAEC2" w:tentative="1">
      <w:start w:val="1"/>
      <w:numFmt w:val="bullet"/>
      <w:lvlText w:val=""/>
      <w:lvlJc w:val="left"/>
      <w:pPr>
        <w:tabs>
          <w:tab w:val="num" w:pos="5040"/>
        </w:tabs>
        <w:ind w:left="5040" w:hanging="360"/>
      </w:pPr>
      <w:rPr>
        <w:rFonts w:ascii="Wingdings 2" w:hAnsi="Wingdings 2" w:hint="default"/>
      </w:rPr>
    </w:lvl>
    <w:lvl w:ilvl="7" w:tplc="F982B95A" w:tentative="1">
      <w:start w:val="1"/>
      <w:numFmt w:val="bullet"/>
      <w:lvlText w:val=""/>
      <w:lvlJc w:val="left"/>
      <w:pPr>
        <w:tabs>
          <w:tab w:val="num" w:pos="5760"/>
        </w:tabs>
        <w:ind w:left="5760" w:hanging="360"/>
      </w:pPr>
      <w:rPr>
        <w:rFonts w:ascii="Wingdings 2" w:hAnsi="Wingdings 2" w:hint="default"/>
      </w:rPr>
    </w:lvl>
    <w:lvl w:ilvl="8" w:tplc="2C646CE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D04C4D"/>
    <w:multiLevelType w:val="hybridMultilevel"/>
    <w:tmpl w:val="F35A78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8"/>
  </w:num>
  <w:num w:numId="43">
    <w:abstractNumId w:val="30"/>
  </w:num>
  <w:num w:numId="44">
    <w:abstractNumId w:val="10"/>
  </w:num>
  <w:num w:numId="45">
    <w:abstractNumId w:val="33"/>
  </w:num>
  <w:num w:numId="46">
    <w:abstractNumId w:val="41"/>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27AB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545F"/>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3B42"/>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752"/>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23CD"/>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8BB"/>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434"/>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76A"/>
    <w:rsid w:val="00D559BB"/>
    <w:rsid w:val="00D5751A"/>
    <w:rsid w:val="00D60DC2"/>
    <w:rsid w:val="00D641CE"/>
    <w:rsid w:val="00D642A8"/>
    <w:rsid w:val="00D65A2B"/>
    <w:rsid w:val="00D6673A"/>
    <w:rsid w:val="00D72087"/>
    <w:rsid w:val="00D72795"/>
    <w:rsid w:val="00D74A3A"/>
    <w:rsid w:val="00D751E1"/>
    <w:rsid w:val="00D75EEC"/>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7042072">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6683019">
      <w:bodyDiv w:val="1"/>
      <w:marLeft w:val="0"/>
      <w:marRight w:val="0"/>
      <w:marTop w:val="0"/>
      <w:marBottom w:val="0"/>
      <w:divBdr>
        <w:top w:val="none" w:sz="0" w:space="0" w:color="auto"/>
        <w:left w:val="none" w:sz="0" w:space="0" w:color="auto"/>
        <w:bottom w:val="none" w:sz="0" w:space="0" w:color="auto"/>
        <w:right w:val="none" w:sz="0" w:space="0" w:color="auto"/>
      </w:divBdr>
      <w:divsChild>
        <w:div w:id="1951551328">
          <w:marLeft w:val="576"/>
          <w:marRight w:val="0"/>
          <w:marTop w:val="120"/>
          <w:marBottom w:val="0"/>
          <w:divBdr>
            <w:top w:val="none" w:sz="0" w:space="0" w:color="auto"/>
            <w:left w:val="none" w:sz="0" w:space="0" w:color="auto"/>
            <w:bottom w:val="none" w:sz="0" w:space="0" w:color="auto"/>
            <w:right w:val="none" w:sz="0" w:space="0" w:color="auto"/>
          </w:divBdr>
        </w:div>
        <w:div w:id="732854889">
          <w:marLeft w:val="576"/>
          <w:marRight w:val="0"/>
          <w:marTop w:val="120"/>
          <w:marBottom w:val="0"/>
          <w:divBdr>
            <w:top w:val="none" w:sz="0" w:space="0" w:color="auto"/>
            <w:left w:val="none" w:sz="0" w:space="0" w:color="auto"/>
            <w:bottom w:val="none" w:sz="0" w:space="0" w:color="auto"/>
            <w:right w:val="none" w:sz="0" w:space="0" w:color="auto"/>
          </w:divBdr>
        </w:div>
        <w:div w:id="751195915">
          <w:marLeft w:val="576"/>
          <w:marRight w:val="0"/>
          <w:marTop w:val="120"/>
          <w:marBottom w:val="0"/>
          <w:divBdr>
            <w:top w:val="none" w:sz="0" w:space="0" w:color="auto"/>
            <w:left w:val="none" w:sz="0" w:space="0" w:color="auto"/>
            <w:bottom w:val="none" w:sz="0" w:space="0" w:color="auto"/>
            <w:right w:val="none" w:sz="0" w:space="0" w:color="auto"/>
          </w:divBdr>
        </w:div>
        <w:div w:id="1511329546">
          <w:marLeft w:val="576"/>
          <w:marRight w:val="0"/>
          <w:marTop w:val="120"/>
          <w:marBottom w:val="0"/>
          <w:divBdr>
            <w:top w:val="none" w:sz="0" w:space="0" w:color="auto"/>
            <w:left w:val="none" w:sz="0" w:space="0" w:color="auto"/>
            <w:bottom w:val="none" w:sz="0" w:space="0" w:color="auto"/>
            <w:right w:val="none" w:sz="0" w:space="0" w:color="auto"/>
          </w:divBdr>
        </w:div>
        <w:div w:id="157233880">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4538437">
      <w:bodyDiv w:val="1"/>
      <w:marLeft w:val="0"/>
      <w:marRight w:val="0"/>
      <w:marTop w:val="0"/>
      <w:marBottom w:val="0"/>
      <w:divBdr>
        <w:top w:val="none" w:sz="0" w:space="0" w:color="auto"/>
        <w:left w:val="none" w:sz="0" w:space="0" w:color="auto"/>
        <w:bottom w:val="none" w:sz="0" w:space="0" w:color="auto"/>
        <w:right w:val="none" w:sz="0" w:space="0" w:color="auto"/>
      </w:divBdr>
      <w:divsChild>
        <w:div w:id="117653295">
          <w:marLeft w:val="576"/>
          <w:marRight w:val="0"/>
          <w:marTop w:val="120"/>
          <w:marBottom w:val="0"/>
          <w:divBdr>
            <w:top w:val="none" w:sz="0" w:space="0" w:color="auto"/>
            <w:left w:val="none" w:sz="0" w:space="0" w:color="auto"/>
            <w:bottom w:val="none" w:sz="0" w:space="0" w:color="auto"/>
            <w:right w:val="none" w:sz="0" w:space="0" w:color="auto"/>
          </w:divBdr>
        </w:div>
        <w:div w:id="372920583">
          <w:marLeft w:val="576"/>
          <w:marRight w:val="0"/>
          <w:marTop w:val="120"/>
          <w:marBottom w:val="0"/>
          <w:divBdr>
            <w:top w:val="none" w:sz="0" w:space="0" w:color="auto"/>
            <w:left w:val="none" w:sz="0" w:space="0" w:color="auto"/>
            <w:bottom w:val="none" w:sz="0" w:space="0" w:color="auto"/>
            <w:right w:val="none" w:sz="0" w:space="0" w:color="auto"/>
          </w:divBdr>
        </w:div>
        <w:div w:id="386607167">
          <w:marLeft w:val="576"/>
          <w:marRight w:val="0"/>
          <w:marTop w:val="120"/>
          <w:marBottom w:val="0"/>
          <w:divBdr>
            <w:top w:val="none" w:sz="0" w:space="0" w:color="auto"/>
            <w:left w:val="none" w:sz="0" w:space="0" w:color="auto"/>
            <w:bottom w:val="none" w:sz="0" w:space="0" w:color="auto"/>
            <w:right w:val="none" w:sz="0" w:space="0" w:color="auto"/>
          </w:divBdr>
        </w:div>
        <w:div w:id="2073234671">
          <w:marLeft w:val="576"/>
          <w:marRight w:val="0"/>
          <w:marTop w:val="120"/>
          <w:marBottom w:val="0"/>
          <w:divBdr>
            <w:top w:val="none" w:sz="0" w:space="0" w:color="auto"/>
            <w:left w:val="none" w:sz="0" w:space="0" w:color="auto"/>
            <w:bottom w:val="none" w:sz="0" w:space="0" w:color="auto"/>
            <w:right w:val="none" w:sz="0" w:space="0" w:color="auto"/>
          </w:divBdr>
        </w:div>
        <w:div w:id="70360309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3733244">
      <w:bodyDiv w:val="1"/>
      <w:marLeft w:val="0"/>
      <w:marRight w:val="0"/>
      <w:marTop w:val="0"/>
      <w:marBottom w:val="0"/>
      <w:divBdr>
        <w:top w:val="none" w:sz="0" w:space="0" w:color="auto"/>
        <w:left w:val="none" w:sz="0" w:space="0" w:color="auto"/>
        <w:bottom w:val="none" w:sz="0" w:space="0" w:color="auto"/>
        <w:right w:val="none" w:sz="0" w:space="0" w:color="auto"/>
      </w:divBdr>
      <w:divsChild>
        <w:div w:id="1080718302">
          <w:marLeft w:val="576"/>
          <w:marRight w:val="0"/>
          <w:marTop w:val="120"/>
          <w:marBottom w:val="0"/>
          <w:divBdr>
            <w:top w:val="none" w:sz="0" w:space="0" w:color="auto"/>
            <w:left w:val="none" w:sz="0" w:space="0" w:color="auto"/>
            <w:bottom w:val="none" w:sz="0" w:space="0" w:color="auto"/>
            <w:right w:val="none" w:sz="0" w:space="0" w:color="auto"/>
          </w:divBdr>
        </w:div>
        <w:div w:id="889612002">
          <w:marLeft w:val="576"/>
          <w:marRight w:val="0"/>
          <w:marTop w:val="120"/>
          <w:marBottom w:val="0"/>
          <w:divBdr>
            <w:top w:val="none" w:sz="0" w:space="0" w:color="auto"/>
            <w:left w:val="none" w:sz="0" w:space="0" w:color="auto"/>
            <w:bottom w:val="none" w:sz="0" w:space="0" w:color="auto"/>
            <w:right w:val="none" w:sz="0" w:space="0" w:color="auto"/>
          </w:divBdr>
        </w:div>
        <w:div w:id="32853757">
          <w:marLeft w:val="576"/>
          <w:marRight w:val="0"/>
          <w:marTop w:val="120"/>
          <w:marBottom w:val="0"/>
          <w:divBdr>
            <w:top w:val="none" w:sz="0" w:space="0" w:color="auto"/>
            <w:left w:val="none" w:sz="0" w:space="0" w:color="auto"/>
            <w:bottom w:val="none" w:sz="0" w:space="0" w:color="auto"/>
            <w:right w:val="none" w:sz="0" w:space="0" w:color="auto"/>
          </w:divBdr>
        </w:div>
        <w:div w:id="1767269547">
          <w:marLeft w:val="576"/>
          <w:marRight w:val="0"/>
          <w:marTop w:val="120"/>
          <w:marBottom w:val="0"/>
          <w:divBdr>
            <w:top w:val="none" w:sz="0" w:space="0" w:color="auto"/>
            <w:left w:val="none" w:sz="0" w:space="0" w:color="auto"/>
            <w:bottom w:val="none" w:sz="0" w:space="0" w:color="auto"/>
            <w:right w:val="none" w:sz="0" w:space="0" w:color="auto"/>
          </w:divBdr>
        </w:div>
        <w:div w:id="55936488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367205">
      <w:bodyDiv w:val="1"/>
      <w:marLeft w:val="0"/>
      <w:marRight w:val="0"/>
      <w:marTop w:val="0"/>
      <w:marBottom w:val="0"/>
      <w:divBdr>
        <w:top w:val="none" w:sz="0" w:space="0" w:color="auto"/>
        <w:left w:val="none" w:sz="0" w:space="0" w:color="auto"/>
        <w:bottom w:val="none" w:sz="0" w:space="0" w:color="auto"/>
        <w:right w:val="none" w:sz="0" w:space="0" w:color="auto"/>
      </w:divBdr>
      <w:divsChild>
        <w:div w:id="1927498179">
          <w:marLeft w:val="576"/>
          <w:marRight w:val="0"/>
          <w:marTop w:val="120"/>
          <w:marBottom w:val="0"/>
          <w:divBdr>
            <w:top w:val="none" w:sz="0" w:space="0" w:color="auto"/>
            <w:left w:val="none" w:sz="0" w:space="0" w:color="auto"/>
            <w:bottom w:val="none" w:sz="0" w:space="0" w:color="auto"/>
            <w:right w:val="none" w:sz="0" w:space="0" w:color="auto"/>
          </w:divBdr>
        </w:div>
        <w:div w:id="1665088165">
          <w:marLeft w:val="576"/>
          <w:marRight w:val="0"/>
          <w:marTop w:val="120"/>
          <w:marBottom w:val="0"/>
          <w:divBdr>
            <w:top w:val="none" w:sz="0" w:space="0" w:color="auto"/>
            <w:left w:val="none" w:sz="0" w:space="0" w:color="auto"/>
            <w:bottom w:val="none" w:sz="0" w:space="0" w:color="auto"/>
            <w:right w:val="none" w:sz="0" w:space="0" w:color="auto"/>
          </w:divBdr>
        </w:div>
        <w:div w:id="1562447886">
          <w:marLeft w:val="576"/>
          <w:marRight w:val="0"/>
          <w:marTop w:val="120"/>
          <w:marBottom w:val="0"/>
          <w:divBdr>
            <w:top w:val="none" w:sz="0" w:space="0" w:color="auto"/>
            <w:left w:val="none" w:sz="0" w:space="0" w:color="auto"/>
            <w:bottom w:val="none" w:sz="0" w:space="0" w:color="auto"/>
            <w:right w:val="none" w:sz="0" w:space="0" w:color="auto"/>
          </w:divBdr>
        </w:div>
        <w:div w:id="166396883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8060176">
      <w:bodyDiv w:val="1"/>
      <w:marLeft w:val="0"/>
      <w:marRight w:val="0"/>
      <w:marTop w:val="0"/>
      <w:marBottom w:val="0"/>
      <w:divBdr>
        <w:top w:val="none" w:sz="0" w:space="0" w:color="auto"/>
        <w:left w:val="none" w:sz="0" w:space="0" w:color="auto"/>
        <w:bottom w:val="none" w:sz="0" w:space="0" w:color="auto"/>
        <w:right w:val="none" w:sz="0" w:space="0" w:color="auto"/>
      </w:divBdr>
      <w:divsChild>
        <w:div w:id="1778986136">
          <w:marLeft w:val="576"/>
          <w:marRight w:val="0"/>
          <w:marTop w:val="120"/>
          <w:marBottom w:val="0"/>
          <w:divBdr>
            <w:top w:val="none" w:sz="0" w:space="0" w:color="auto"/>
            <w:left w:val="none" w:sz="0" w:space="0" w:color="auto"/>
            <w:bottom w:val="none" w:sz="0" w:space="0" w:color="auto"/>
            <w:right w:val="none" w:sz="0" w:space="0" w:color="auto"/>
          </w:divBdr>
        </w:div>
        <w:div w:id="1321620693">
          <w:marLeft w:val="576"/>
          <w:marRight w:val="0"/>
          <w:marTop w:val="120"/>
          <w:marBottom w:val="0"/>
          <w:divBdr>
            <w:top w:val="none" w:sz="0" w:space="0" w:color="auto"/>
            <w:left w:val="none" w:sz="0" w:space="0" w:color="auto"/>
            <w:bottom w:val="none" w:sz="0" w:space="0" w:color="auto"/>
            <w:right w:val="none" w:sz="0" w:space="0" w:color="auto"/>
          </w:divBdr>
        </w:div>
        <w:div w:id="415323324">
          <w:marLeft w:val="576"/>
          <w:marRight w:val="0"/>
          <w:marTop w:val="120"/>
          <w:marBottom w:val="0"/>
          <w:divBdr>
            <w:top w:val="none" w:sz="0" w:space="0" w:color="auto"/>
            <w:left w:val="none" w:sz="0" w:space="0" w:color="auto"/>
            <w:bottom w:val="none" w:sz="0" w:space="0" w:color="auto"/>
            <w:right w:val="none" w:sz="0" w:space="0" w:color="auto"/>
          </w:divBdr>
        </w:div>
        <w:div w:id="15327681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7150959">
      <w:bodyDiv w:val="1"/>
      <w:marLeft w:val="0"/>
      <w:marRight w:val="0"/>
      <w:marTop w:val="0"/>
      <w:marBottom w:val="0"/>
      <w:divBdr>
        <w:top w:val="none" w:sz="0" w:space="0" w:color="auto"/>
        <w:left w:val="none" w:sz="0" w:space="0" w:color="auto"/>
        <w:bottom w:val="none" w:sz="0" w:space="0" w:color="auto"/>
        <w:right w:val="none" w:sz="0" w:space="0" w:color="auto"/>
      </w:divBdr>
      <w:divsChild>
        <w:div w:id="612828392">
          <w:marLeft w:val="0"/>
          <w:marRight w:val="0"/>
          <w:marTop w:val="0"/>
          <w:marBottom w:val="0"/>
          <w:divBdr>
            <w:top w:val="none" w:sz="0" w:space="0" w:color="auto"/>
            <w:left w:val="none" w:sz="0" w:space="0" w:color="auto"/>
            <w:bottom w:val="none" w:sz="0" w:space="0" w:color="auto"/>
            <w:right w:val="none" w:sz="0" w:space="0" w:color="auto"/>
          </w:divBdr>
          <w:divsChild>
            <w:div w:id="931469795">
              <w:marLeft w:val="0"/>
              <w:marRight w:val="0"/>
              <w:marTop w:val="0"/>
              <w:marBottom w:val="0"/>
              <w:divBdr>
                <w:top w:val="none" w:sz="0" w:space="0" w:color="auto"/>
                <w:left w:val="none" w:sz="0" w:space="0" w:color="auto"/>
                <w:bottom w:val="none" w:sz="0" w:space="0" w:color="auto"/>
                <w:right w:val="none" w:sz="0" w:space="0" w:color="auto"/>
              </w:divBdr>
              <w:divsChild>
                <w:div w:id="213783731">
                  <w:marLeft w:val="0"/>
                  <w:marRight w:val="0"/>
                  <w:marTop w:val="0"/>
                  <w:marBottom w:val="0"/>
                  <w:divBdr>
                    <w:top w:val="none" w:sz="0" w:space="0" w:color="auto"/>
                    <w:left w:val="none" w:sz="0" w:space="0" w:color="auto"/>
                    <w:bottom w:val="none" w:sz="0" w:space="0" w:color="auto"/>
                    <w:right w:val="none" w:sz="0" w:space="0" w:color="auto"/>
                  </w:divBdr>
                  <w:divsChild>
                    <w:div w:id="12589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3222024">
      <w:bodyDiv w:val="1"/>
      <w:marLeft w:val="0"/>
      <w:marRight w:val="0"/>
      <w:marTop w:val="0"/>
      <w:marBottom w:val="0"/>
      <w:divBdr>
        <w:top w:val="none" w:sz="0" w:space="0" w:color="auto"/>
        <w:left w:val="none" w:sz="0" w:space="0" w:color="auto"/>
        <w:bottom w:val="none" w:sz="0" w:space="0" w:color="auto"/>
        <w:right w:val="none" w:sz="0" w:space="0" w:color="auto"/>
      </w:divBdr>
      <w:divsChild>
        <w:div w:id="1535195357">
          <w:marLeft w:val="576"/>
          <w:marRight w:val="0"/>
          <w:marTop w:val="120"/>
          <w:marBottom w:val="0"/>
          <w:divBdr>
            <w:top w:val="none" w:sz="0" w:space="0" w:color="auto"/>
            <w:left w:val="none" w:sz="0" w:space="0" w:color="auto"/>
            <w:bottom w:val="none" w:sz="0" w:space="0" w:color="auto"/>
            <w:right w:val="none" w:sz="0" w:space="0" w:color="auto"/>
          </w:divBdr>
        </w:div>
        <w:div w:id="10644093">
          <w:marLeft w:val="576"/>
          <w:marRight w:val="0"/>
          <w:marTop w:val="120"/>
          <w:marBottom w:val="0"/>
          <w:divBdr>
            <w:top w:val="none" w:sz="0" w:space="0" w:color="auto"/>
            <w:left w:val="none" w:sz="0" w:space="0" w:color="auto"/>
            <w:bottom w:val="none" w:sz="0" w:space="0" w:color="auto"/>
            <w:right w:val="none" w:sz="0" w:space="0" w:color="auto"/>
          </w:divBdr>
        </w:div>
        <w:div w:id="1617638535">
          <w:marLeft w:val="576"/>
          <w:marRight w:val="0"/>
          <w:marTop w:val="120"/>
          <w:marBottom w:val="0"/>
          <w:divBdr>
            <w:top w:val="none" w:sz="0" w:space="0" w:color="auto"/>
            <w:left w:val="none" w:sz="0" w:space="0" w:color="auto"/>
            <w:bottom w:val="none" w:sz="0" w:space="0" w:color="auto"/>
            <w:right w:val="none" w:sz="0" w:space="0" w:color="auto"/>
          </w:divBdr>
        </w:div>
        <w:div w:id="97033242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14</Pages>
  <Words>1909</Words>
  <Characters>10886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2021-08-11T14:10:00Z</dcterms:modified>
</cp:coreProperties>
</file>