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21539" w:rsidRDefault="00421539" w:rsidP="00421539">
      <w:pPr>
        <w:spacing w:line="360" w:lineRule="auto"/>
        <w:jc w:val="center"/>
        <w:rPr>
          <w:rFonts w:ascii="Times New Roman" w:hAnsi="Times New Roman" w:cs="Times New Roman"/>
          <w:b/>
          <w:sz w:val="48"/>
          <w:szCs w:val="48"/>
        </w:rPr>
      </w:pPr>
      <w:r w:rsidRPr="00421539">
        <w:rPr>
          <w:rFonts w:ascii="Times New Roman" w:hAnsi="Times New Roman" w:cs="Times New Roman"/>
          <w:b/>
          <w:sz w:val="48"/>
          <w:szCs w:val="48"/>
        </w:rPr>
        <w:t>The Module Switching Mechanism for Power-Constrained Devices in LTE and NB-IoT Interworking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21539" w:rsidRDefault="0042153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37A82" w:rsidRPr="00437A82" w:rsidRDefault="00437A82" w:rsidP="00437A8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37A82">
        <w:rPr>
          <w:rFonts w:ascii="Times New Roman" w:eastAsia="Times New Roman" w:hAnsi="Times New Roman" w:cs="Times New Roman"/>
          <w:color w:val="333333"/>
          <w:sz w:val="32"/>
          <w:szCs w:val="32"/>
          <w:lang w:val="en-IN" w:eastAsia="en-IN" w:bidi="ta-IN"/>
        </w:rPr>
        <w:t>The dual mode technology has been adopted to support smart devices to connect to both the NB-IoT and the LTE simultaneously. How to reduce the power consumption of a smart device with limited battery capacity has been treated as an important issue. In this paper, we propose the Module Switching Mechanism (MSM) that consists of the PS scheme and the AWU scheme to reduce the power consumption for dual-mode smart devices. In the PS scheme, the NB-IoT module (i.e., UE </w:t>
      </w:r>
      <w:r w:rsidRPr="00437A82">
        <w:rPr>
          <w:rFonts w:ascii="Times New Roman" w:eastAsia="Times New Roman" w:hAnsi="Times New Roman" w:cs="Times New Roman"/>
          <w:color w:val="333333"/>
          <w:sz w:val="32"/>
          <w:szCs w:val="32"/>
          <w:vertAlign w:val="subscript"/>
          <w:lang w:val="en-IN" w:eastAsia="en-IN" w:bidi="ta-IN"/>
        </w:rPr>
        <w:t>N</w:t>
      </w:r>
      <w:r w:rsidRPr="00437A82">
        <w:rPr>
          <w:rFonts w:ascii="Times New Roman" w:eastAsia="Times New Roman" w:hAnsi="Times New Roman" w:cs="Times New Roman"/>
          <w:color w:val="333333"/>
          <w:sz w:val="32"/>
          <w:szCs w:val="32"/>
          <w:lang w:val="en-IN" w:eastAsia="en-IN" w:bidi="ta-IN"/>
        </w:rPr>
        <w:t> ) is always on, and the LTE transceiver module on/off is controlled by two proposed timers, T </w:t>
      </w:r>
      <w:r w:rsidRPr="00437A82">
        <w:rPr>
          <w:rFonts w:ascii="Times New Roman" w:eastAsia="Times New Roman" w:hAnsi="Times New Roman" w:cs="Times New Roman"/>
          <w:color w:val="333333"/>
          <w:sz w:val="32"/>
          <w:szCs w:val="32"/>
          <w:vertAlign w:val="subscript"/>
          <w:lang w:val="en-IN" w:eastAsia="en-IN" w:bidi="ta-IN"/>
        </w:rPr>
        <w:t>L</w:t>
      </w:r>
      <w:r w:rsidRPr="00437A82">
        <w:rPr>
          <w:rFonts w:ascii="Times New Roman" w:eastAsia="Times New Roman" w:hAnsi="Times New Roman" w:cs="Times New Roman"/>
          <w:color w:val="333333"/>
          <w:sz w:val="32"/>
          <w:szCs w:val="32"/>
          <w:lang w:val="en-IN" w:eastAsia="en-IN" w:bidi="ta-IN"/>
        </w:rPr>
        <w:t> and T </w:t>
      </w:r>
      <w:r w:rsidRPr="00437A82">
        <w:rPr>
          <w:rFonts w:ascii="Times New Roman" w:eastAsia="Times New Roman" w:hAnsi="Times New Roman" w:cs="Times New Roman"/>
          <w:color w:val="333333"/>
          <w:sz w:val="32"/>
          <w:szCs w:val="32"/>
          <w:vertAlign w:val="subscript"/>
          <w:lang w:val="en-IN" w:eastAsia="en-IN" w:bidi="ta-IN"/>
        </w:rPr>
        <w:t>R</w:t>
      </w:r>
      <w:r w:rsidRPr="00437A82">
        <w:rPr>
          <w:rFonts w:ascii="Times New Roman" w:eastAsia="Times New Roman" w:hAnsi="Times New Roman" w:cs="Times New Roman"/>
          <w:color w:val="333333"/>
          <w:sz w:val="32"/>
          <w:szCs w:val="32"/>
          <w:lang w:val="en-IN" w:eastAsia="en-IN" w:bidi="ta-IN"/>
        </w:rPr>
        <w:t> , to reduce unnecessary power consumption. In the AWU scheme, the LTE transceiver module can be turned on through NB-IoT module to lower the call dropping probability. We propose the analytical models and conduct simulation experiments to study the performances of MSM in terms of the power saving ratio (R </w:t>
      </w:r>
      <w:r w:rsidRPr="00437A82">
        <w:rPr>
          <w:rFonts w:ascii="Times New Roman" w:eastAsia="Times New Roman" w:hAnsi="Times New Roman" w:cs="Times New Roman"/>
          <w:color w:val="333333"/>
          <w:sz w:val="32"/>
          <w:szCs w:val="32"/>
          <w:vertAlign w:val="subscript"/>
          <w:lang w:val="en-IN" w:eastAsia="en-IN" w:bidi="ta-IN"/>
        </w:rPr>
        <w:t>S</w:t>
      </w:r>
      <w:r w:rsidRPr="00437A82">
        <w:rPr>
          <w:rFonts w:ascii="Times New Roman" w:eastAsia="Times New Roman" w:hAnsi="Times New Roman" w:cs="Times New Roman"/>
          <w:color w:val="333333"/>
          <w:sz w:val="32"/>
          <w:szCs w:val="32"/>
          <w:lang w:val="en-IN" w:eastAsia="en-IN" w:bidi="ta-IN"/>
        </w:rPr>
        <w:t> ) and the call dropping probability (P </w:t>
      </w:r>
      <w:r w:rsidRPr="00437A82">
        <w:rPr>
          <w:rFonts w:ascii="Times New Roman" w:eastAsia="Times New Roman" w:hAnsi="Times New Roman" w:cs="Times New Roman"/>
          <w:color w:val="333333"/>
          <w:sz w:val="32"/>
          <w:szCs w:val="32"/>
          <w:vertAlign w:val="subscript"/>
          <w:lang w:val="en-IN" w:eastAsia="en-IN" w:bidi="ta-IN"/>
        </w:rPr>
        <w:t>B</w:t>
      </w:r>
      <w:r w:rsidRPr="00437A82">
        <w:rPr>
          <w:rFonts w:ascii="Times New Roman" w:eastAsia="Times New Roman" w:hAnsi="Times New Roman" w:cs="Times New Roman"/>
          <w:color w:val="333333"/>
          <w:sz w:val="32"/>
          <w:szCs w:val="32"/>
          <w:lang w:val="en-IN" w:eastAsia="en-IN" w:bidi="ta-IN"/>
        </w:rPr>
        <w:t>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437A82" w:rsidP="00437A8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4672B" w:rsidRDefault="00A446FC" w:rsidP="00146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672B">
        <w:rPr>
          <w:rFonts w:ascii="Times New Roman" w:hAnsi="Times New Roman" w:cs="Times New Roman"/>
          <w:sz w:val="32"/>
          <w:szCs w:val="32"/>
          <w:lang w:val="en-IN"/>
        </w:rPr>
        <w:t xml:space="preserve">Operators can choose from several cellular IoT </w:t>
      </w:r>
      <w:r w:rsidRPr="0014672B">
        <w:rPr>
          <w:rFonts w:ascii="Times New Roman" w:hAnsi="Times New Roman" w:cs="Times New Roman"/>
          <w:sz w:val="32"/>
          <w:szCs w:val="32"/>
          <w:lang w:val="en-IN"/>
        </w:rPr>
        <w:t>technologies based on their spectrum portfolio, existing networks, and requirements of their offered services.</w:t>
      </w:r>
    </w:p>
    <w:p w:rsidR="00000000" w:rsidRPr="0014672B" w:rsidRDefault="00A446FC" w:rsidP="00146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672B">
        <w:rPr>
          <w:rFonts w:ascii="Times New Roman" w:hAnsi="Times New Roman" w:cs="Times New Roman"/>
          <w:sz w:val="32"/>
          <w:szCs w:val="32"/>
          <w:lang w:val="en-IN"/>
        </w:rPr>
        <w:t xml:space="preserve">To legacy operators, IoT services should ideally be able to leverage their existing infrastructure and co-exist with other services. </w:t>
      </w:r>
    </w:p>
    <w:p w:rsidR="00000000" w:rsidRPr="0014672B" w:rsidRDefault="00A446FC" w:rsidP="00146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672B">
        <w:rPr>
          <w:rFonts w:ascii="Times New Roman" w:hAnsi="Times New Roman" w:cs="Times New Roman"/>
          <w:sz w:val="32"/>
          <w:szCs w:val="32"/>
          <w:lang w:val="en-IN"/>
        </w:rPr>
        <w:t>These act</w:t>
      </w:r>
      <w:r w:rsidRPr="0014672B">
        <w:rPr>
          <w:rFonts w:ascii="Times New Roman" w:hAnsi="Times New Roman" w:cs="Times New Roman"/>
          <w:sz w:val="32"/>
          <w:szCs w:val="32"/>
          <w:lang w:val="en-IN"/>
        </w:rPr>
        <w:t xml:space="preserve">ivities most closely align with the existing activities of M2M business units. </w:t>
      </w:r>
    </w:p>
    <w:p w:rsidR="00000000" w:rsidRPr="0014672B" w:rsidRDefault="00A446FC" w:rsidP="00146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672B">
        <w:rPr>
          <w:rFonts w:ascii="Times New Roman" w:hAnsi="Times New Roman" w:cs="Times New Roman"/>
          <w:sz w:val="32"/>
          <w:szCs w:val="32"/>
          <w:lang w:val="en-IN"/>
        </w:rPr>
        <w:t>To legacy operators, IoT services should ideally be able to leverage their existing cellular infrastructure and co-exist with other non-IoT services in the same network and sp</w:t>
      </w:r>
      <w:r w:rsidRPr="0014672B">
        <w:rPr>
          <w:rFonts w:ascii="Times New Roman" w:hAnsi="Times New Roman" w:cs="Times New Roman"/>
          <w:sz w:val="32"/>
          <w:szCs w:val="32"/>
          <w:lang w:val="en-IN"/>
        </w:rPr>
        <w:t xml:space="preserve">ectrum. </w:t>
      </w:r>
    </w:p>
    <w:p w:rsidR="00000000" w:rsidRPr="0014672B" w:rsidRDefault="00A446FC" w:rsidP="00146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672B">
        <w:rPr>
          <w:rFonts w:ascii="Times New Roman" w:hAnsi="Times New Roman" w:cs="Times New Roman"/>
          <w:sz w:val="32"/>
          <w:szCs w:val="32"/>
          <w:lang w:val="en-IN"/>
        </w:rPr>
        <w:t>It was decided to focus the study on Layer 2 relaying, which is believed to bring many benefits in comparison to the already existing framework.</w:t>
      </w:r>
      <w:r w:rsidRPr="0014672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4672B" w:rsidRDefault="00A446FC" w:rsidP="0014672B">
      <w:pPr>
        <w:numPr>
          <w:ilvl w:val="0"/>
          <w:numId w:val="45"/>
        </w:numPr>
        <w:spacing w:line="360" w:lineRule="auto"/>
        <w:jc w:val="both"/>
        <w:rPr>
          <w:rFonts w:ascii="Times New Roman" w:hAnsi="Times New Roman" w:cs="Times New Roman"/>
          <w:bCs/>
          <w:sz w:val="32"/>
          <w:szCs w:val="32"/>
          <w:lang w:val="en-IN"/>
        </w:rPr>
      </w:pPr>
      <w:r w:rsidRPr="0014672B">
        <w:rPr>
          <w:rFonts w:ascii="Times New Roman" w:hAnsi="Times New Roman" w:cs="Times New Roman"/>
          <w:bCs/>
          <w:sz w:val="32"/>
          <w:szCs w:val="32"/>
          <w:lang w:val="en-IN"/>
        </w:rPr>
        <w:t xml:space="preserve">In this paper we take forward our research, investigating among other issues the use of the recent </w:t>
      </w:r>
      <w:r w:rsidRPr="0014672B">
        <w:rPr>
          <w:rFonts w:ascii="Times New Roman" w:hAnsi="Times New Roman" w:cs="Times New Roman"/>
          <w:bCs/>
          <w:sz w:val="32"/>
          <w:szCs w:val="32"/>
          <w:lang w:val="en-IN"/>
        </w:rPr>
        <w:t xml:space="preserve">narrowband IoT (NB-IoT) standard, which is currently considered the reference cellular technology for IoT communications for the next 5G systems. </w:t>
      </w:r>
    </w:p>
    <w:p w:rsidR="00000000" w:rsidRPr="0014672B" w:rsidRDefault="00A446FC" w:rsidP="0014672B">
      <w:pPr>
        <w:numPr>
          <w:ilvl w:val="0"/>
          <w:numId w:val="45"/>
        </w:numPr>
        <w:spacing w:line="360" w:lineRule="auto"/>
        <w:jc w:val="both"/>
        <w:rPr>
          <w:rFonts w:ascii="Times New Roman" w:hAnsi="Times New Roman" w:cs="Times New Roman"/>
          <w:bCs/>
          <w:sz w:val="32"/>
          <w:szCs w:val="32"/>
          <w:lang w:val="en-IN"/>
        </w:rPr>
      </w:pPr>
      <w:r w:rsidRPr="0014672B">
        <w:rPr>
          <w:rFonts w:ascii="Times New Roman" w:hAnsi="Times New Roman" w:cs="Times New Roman"/>
          <w:bCs/>
          <w:sz w:val="32"/>
          <w:szCs w:val="32"/>
          <w:lang w:val="en-IN"/>
        </w:rPr>
        <w:lastRenderedPageBreak/>
        <w:t>However, some open issues still need careful investigation. An example is the risk of threats to privacy and</w:t>
      </w:r>
      <w:r w:rsidRPr="0014672B">
        <w:rPr>
          <w:rFonts w:ascii="Times New Roman" w:hAnsi="Times New Roman" w:cs="Times New Roman"/>
          <w:bCs/>
          <w:sz w:val="32"/>
          <w:szCs w:val="32"/>
          <w:lang w:val="en-IN"/>
        </w:rPr>
        <w:t xml:space="preserve"> security when IoT mobile services rely on D2D communications.</w:t>
      </w:r>
    </w:p>
    <w:p w:rsidR="00000000" w:rsidRPr="0014672B" w:rsidRDefault="00A446FC" w:rsidP="0014672B">
      <w:pPr>
        <w:numPr>
          <w:ilvl w:val="0"/>
          <w:numId w:val="45"/>
        </w:numPr>
        <w:spacing w:line="360" w:lineRule="auto"/>
        <w:jc w:val="both"/>
        <w:rPr>
          <w:rFonts w:ascii="Times New Roman" w:hAnsi="Times New Roman" w:cs="Times New Roman"/>
          <w:bCs/>
          <w:sz w:val="32"/>
          <w:szCs w:val="32"/>
          <w:lang w:val="en-IN"/>
        </w:rPr>
      </w:pPr>
      <w:r w:rsidRPr="0014672B">
        <w:rPr>
          <w:rFonts w:ascii="Times New Roman" w:hAnsi="Times New Roman" w:cs="Times New Roman"/>
          <w:bCs/>
          <w:sz w:val="32"/>
          <w:szCs w:val="32"/>
          <w:lang w:val="en-IN"/>
        </w:rPr>
        <w:t>However, there are still several open issues that need to be solved in order to achieve a seamless, effective, and reliable deployment of proximity-based communications for IoT systems .</w:t>
      </w:r>
    </w:p>
    <w:p w:rsidR="00000000" w:rsidRPr="0014672B" w:rsidRDefault="00A446FC" w:rsidP="0014672B">
      <w:pPr>
        <w:numPr>
          <w:ilvl w:val="0"/>
          <w:numId w:val="45"/>
        </w:numPr>
        <w:spacing w:line="360" w:lineRule="auto"/>
        <w:jc w:val="both"/>
        <w:rPr>
          <w:rFonts w:ascii="Times New Roman" w:hAnsi="Times New Roman" w:cs="Times New Roman"/>
          <w:bCs/>
          <w:sz w:val="32"/>
          <w:szCs w:val="32"/>
          <w:lang w:val="en-IN"/>
        </w:rPr>
      </w:pPr>
      <w:r w:rsidRPr="0014672B">
        <w:rPr>
          <w:rFonts w:ascii="Times New Roman" w:hAnsi="Times New Roman" w:cs="Times New Roman"/>
          <w:bCs/>
          <w:sz w:val="32"/>
          <w:szCs w:val="32"/>
          <w:lang w:val="en-IN"/>
        </w:rPr>
        <w:t>Secu</w:t>
      </w:r>
      <w:r w:rsidRPr="0014672B">
        <w:rPr>
          <w:rFonts w:ascii="Times New Roman" w:hAnsi="Times New Roman" w:cs="Times New Roman"/>
          <w:bCs/>
          <w:sz w:val="32"/>
          <w:szCs w:val="32"/>
          <w:lang w:val="en-IN"/>
        </w:rPr>
        <w:t>rity is one of the key issues for an effective and widespread adoption of D2D communications in IoT scenarios.</w:t>
      </w:r>
    </w:p>
    <w:p w:rsidR="000B33B0" w:rsidRPr="0014672B" w:rsidRDefault="006A300A" w:rsidP="0014672B">
      <w:pPr>
        <w:spacing w:line="360" w:lineRule="auto"/>
        <w:jc w:val="both"/>
        <w:rPr>
          <w:rFonts w:ascii="Times New Roman" w:eastAsia="Times New Roman" w:hAnsi="Times New Roman" w:cs="Times New Roman"/>
          <w:sz w:val="32"/>
          <w:szCs w:val="32"/>
        </w:rPr>
      </w:pPr>
      <w:r w:rsidRPr="0014672B">
        <w:rPr>
          <w:rFonts w:ascii="Times New Roman" w:hAnsi="Times New Roman" w:cs="Times New Roman"/>
          <w:b/>
          <w:sz w:val="36"/>
          <w:szCs w:val="36"/>
        </w:rPr>
        <w:t xml:space="preserve">2.2. PROPOSED </w:t>
      </w:r>
      <w:r w:rsidR="000B33B0" w:rsidRPr="0014672B">
        <w:rPr>
          <w:rFonts w:ascii="Times New Roman" w:hAnsi="Times New Roman" w:cs="Times New Roman"/>
          <w:b/>
          <w:sz w:val="36"/>
          <w:szCs w:val="36"/>
        </w:rPr>
        <w:t xml:space="preserve">SYSTEM </w:t>
      </w:r>
    </w:p>
    <w:p w:rsidR="0014672B" w:rsidRPr="0014672B" w:rsidRDefault="0014672B" w:rsidP="0014672B">
      <w:pPr>
        <w:pStyle w:val="NormalWeb"/>
        <w:numPr>
          <w:ilvl w:val="0"/>
          <w:numId w:val="46"/>
        </w:numPr>
        <w:spacing w:before="0" w:beforeAutospacing="0" w:after="0" w:afterAutospacing="0" w:line="360" w:lineRule="auto"/>
        <w:ind w:left="426"/>
        <w:jc w:val="both"/>
        <w:rPr>
          <w:sz w:val="32"/>
          <w:szCs w:val="32"/>
        </w:rPr>
      </w:pPr>
      <w:r w:rsidRPr="0014672B">
        <w:rPr>
          <w:sz w:val="32"/>
          <w:szCs w:val="32"/>
        </w:rPr>
        <w:t>In simple terms, the purpose of any IoT device is to connect with other IoT devices and applications (cloudbased mostly) to relay information using internet transfer protocols.</w:t>
      </w:r>
    </w:p>
    <w:p w:rsidR="0014672B" w:rsidRPr="0014672B" w:rsidRDefault="0014672B" w:rsidP="0014672B">
      <w:pPr>
        <w:pStyle w:val="NormalWeb"/>
        <w:numPr>
          <w:ilvl w:val="0"/>
          <w:numId w:val="46"/>
        </w:numPr>
        <w:spacing w:before="0" w:beforeAutospacing="0" w:after="0" w:afterAutospacing="0" w:line="360" w:lineRule="auto"/>
        <w:ind w:left="426"/>
        <w:jc w:val="both"/>
        <w:rPr>
          <w:sz w:val="32"/>
          <w:szCs w:val="32"/>
        </w:rPr>
      </w:pPr>
      <w:r w:rsidRPr="0014672B">
        <w:rPr>
          <w:sz w:val="32"/>
          <w:szCs w:val="32"/>
        </w:rPr>
        <w:t>These devices are designed to address a specific purpose, for example, a small sensing device just to collect and transmit raw data, rather than a highly capable device with full in-built computing to perform data analysis in place.</w:t>
      </w:r>
    </w:p>
    <w:p w:rsidR="0014672B" w:rsidRPr="0014672B" w:rsidRDefault="0014672B" w:rsidP="0014672B">
      <w:pPr>
        <w:pStyle w:val="NormalWeb"/>
        <w:numPr>
          <w:ilvl w:val="0"/>
          <w:numId w:val="46"/>
        </w:numPr>
        <w:spacing w:before="0" w:beforeAutospacing="0" w:after="0" w:afterAutospacing="0" w:line="360" w:lineRule="auto"/>
        <w:ind w:left="426"/>
        <w:jc w:val="both"/>
        <w:rPr>
          <w:sz w:val="32"/>
          <w:szCs w:val="32"/>
        </w:rPr>
      </w:pPr>
      <w:r w:rsidRPr="0014672B">
        <w:rPr>
          <w:sz w:val="32"/>
          <w:szCs w:val="32"/>
        </w:rPr>
        <w:t>It quickly becomes an essential requirement to be able to scale solutions across wide-spread market demands.</w:t>
      </w:r>
    </w:p>
    <w:p w:rsidR="0014672B" w:rsidRPr="0014672B" w:rsidRDefault="0014672B" w:rsidP="0014672B">
      <w:pPr>
        <w:pStyle w:val="NormalWeb"/>
        <w:numPr>
          <w:ilvl w:val="0"/>
          <w:numId w:val="46"/>
        </w:numPr>
        <w:spacing w:before="0" w:beforeAutospacing="0" w:after="0" w:afterAutospacing="0" w:line="360" w:lineRule="auto"/>
        <w:ind w:left="426"/>
        <w:jc w:val="both"/>
        <w:rPr>
          <w:sz w:val="32"/>
          <w:szCs w:val="32"/>
        </w:rPr>
      </w:pPr>
      <w:r w:rsidRPr="0014672B">
        <w:rPr>
          <w:sz w:val="32"/>
          <w:szCs w:val="32"/>
        </w:rPr>
        <w:t xml:space="preserve">These devices are expected to be in operation for years with zero to very low maintenance to keep the operation cost as low as possible. </w:t>
      </w:r>
    </w:p>
    <w:p w:rsidR="0014672B" w:rsidRDefault="0014672B" w:rsidP="00E53AA4">
      <w:pPr>
        <w:pStyle w:val="NormalWeb"/>
        <w:spacing w:before="0" w:beforeAutospacing="0" w:after="0" w:afterAutospacing="0" w:line="360" w:lineRule="auto"/>
        <w:jc w:val="both"/>
        <w:rPr>
          <w:b/>
          <w:sz w:val="40"/>
          <w:szCs w:val="40"/>
        </w:rPr>
      </w:pPr>
    </w:p>
    <w:p w:rsidR="0014672B" w:rsidRDefault="0014672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4672B" w:rsidRDefault="00A446FC" w:rsidP="001467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672B">
        <w:rPr>
          <w:rFonts w:ascii="Times New Roman" w:eastAsia="AdvGulliv-R" w:hAnsi="Times New Roman" w:cs="Times New Roman"/>
          <w:bCs/>
          <w:sz w:val="32"/>
          <w:szCs w:val="32"/>
          <w:lang w:val="en-IN"/>
        </w:rPr>
        <w:t>A performance evaluation study shows that the negative effects due to malicious no</w:t>
      </w:r>
      <w:r w:rsidRPr="0014672B">
        <w:rPr>
          <w:rFonts w:ascii="Times New Roman" w:eastAsia="AdvGulliv-R" w:hAnsi="Times New Roman" w:cs="Times New Roman"/>
          <w:bCs/>
          <w:sz w:val="32"/>
          <w:szCs w:val="32"/>
          <w:lang w:val="en-IN"/>
        </w:rPr>
        <w:t xml:space="preserve">des can be drastically reduced by adopting the proposed solution. </w:t>
      </w:r>
    </w:p>
    <w:p w:rsidR="00000000" w:rsidRPr="0014672B" w:rsidRDefault="00A446FC" w:rsidP="001467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672B">
        <w:rPr>
          <w:rFonts w:ascii="Times New Roman" w:eastAsia="AdvGulliv-R" w:hAnsi="Times New Roman" w:cs="Times New Roman"/>
          <w:bCs/>
          <w:sz w:val="32"/>
          <w:szCs w:val="32"/>
          <w:lang w:val="en-IN"/>
        </w:rPr>
        <w:t>The performance metrics that proved to benefit from the proposed solution are data loss, energy consumption, and content uploading time.</w:t>
      </w:r>
    </w:p>
    <w:p w:rsidR="00000000" w:rsidRPr="0014672B" w:rsidRDefault="00A446FC" w:rsidP="001467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672B">
        <w:rPr>
          <w:rFonts w:ascii="Times New Roman" w:eastAsia="AdvGulliv-R" w:hAnsi="Times New Roman" w:cs="Times New Roman"/>
          <w:bCs/>
          <w:sz w:val="32"/>
          <w:szCs w:val="32"/>
          <w:lang w:val="en-IN"/>
        </w:rPr>
        <w:t xml:space="preserve">Through simulation-based performance evaluations, </w:t>
      </w:r>
      <w:r w:rsidRPr="0014672B">
        <w:rPr>
          <w:rFonts w:ascii="Times New Roman" w:eastAsia="AdvGulliv-R" w:hAnsi="Times New Roman" w:cs="Times New Roman"/>
          <w:bCs/>
          <w:sz w:val="32"/>
          <w:szCs w:val="32"/>
          <w:lang w:val="en-IN"/>
        </w:rPr>
        <w:t>we show that it is possible to significantly reduce the impact of malicious behaviors on the performance of involved devices, with gains in terms of data loss, energy consumption, and data uploading time.</w:t>
      </w:r>
    </w:p>
    <w:p w:rsidR="00000000" w:rsidRPr="0014672B" w:rsidRDefault="00A446FC" w:rsidP="001467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672B">
        <w:rPr>
          <w:rFonts w:ascii="Times New Roman" w:eastAsia="AdvGulliv-R" w:hAnsi="Times New Roman" w:cs="Times New Roman"/>
          <w:bCs/>
          <w:sz w:val="32"/>
          <w:szCs w:val="32"/>
          <w:lang w:val="en-IN"/>
        </w:rPr>
        <w:t>The performance parameters we focus on for the sys</w:t>
      </w:r>
      <w:r w:rsidRPr="0014672B">
        <w:rPr>
          <w:rFonts w:ascii="Times New Roman" w:eastAsia="AdvGulliv-R" w:hAnsi="Times New Roman" w:cs="Times New Roman"/>
          <w:bCs/>
          <w:sz w:val="32"/>
          <w:szCs w:val="32"/>
          <w:lang w:val="en-IN"/>
        </w:rPr>
        <w:t>tem-level performance are: (1) data loss; (2) average data uploading time gain; and (3) average energy consumption gain.</w:t>
      </w:r>
      <w:r w:rsidRPr="0014672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4672B" w:rsidRDefault="0014672B" w:rsidP="00E53AA4">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sz w:val="28"/>
                <w:szCs w:val="28"/>
              </w:rPr>
              <w:t>A network architecture solution for efficient IOT WSN backhauling: Challenges and opportunities</w:t>
            </w:r>
          </w:p>
        </w:tc>
        <w:tc>
          <w:tcPr>
            <w:tcW w:w="3192" w:type="dxa"/>
          </w:tcPr>
          <w:p w:rsidR="000C407B" w:rsidRPr="0014672B" w:rsidRDefault="0014672B" w:rsidP="0014672B">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sz w:val="28"/>
                <w:szCs w:val="28"/>
              </w:rPr>
              <w:t xml:space="preserve">Fantacci, R.; Pecorella, T.; Viti, R.; Carlini, C. </w:t>
            </w:r>
          </w:p>
        </w:tc>
        <w:tc>
          <w:tcPr>
            <w:tcW w:w="3192" w:type="dxa"/>
          </w:tcPr>
          <w:p w:rsidR="000C407B" w:rsidRPr="0014672B" w:rsidRDefault="0014672B" w:rsidP="00E53AA4">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color w:val="333333"/>
                <w:sz w:val="28"/>
                <w:szCs w:val="28"/>
                <w:shd w:val="clear" w:color="auto" w:fill="FFFFFF"/>
              </w:rPr>
              <w:t>In particular we introduce a novel network architecture based on an M2M Gateway and discuss it in relation to smart building applications.</w:t>
            </w:r>
          </w:p>
        </w:tc>
      </w:tr>
      <w:tr w:rsidR="000C407B" w:rsidTr="000C407B">
        <w:trPr>
          <w:trHeight w:val="2942"/>
        </w:trPr>
        <w:tc>
          <w:tcPr>
            <w:tcW w:w="3192" w:type="dxa"/>
          </w:tcPr>
          <w:p w:rsidR="000C407B" w:rsidRPr="0014672B" w:rsidRDefault="0014672B" w:rsidP="00E53AA4">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sz w:val="28"/>
                <w:szCs w:val="28"/>
              </w:rPr>
              <w:lastRenderedPageBreak/>
              <w:t>Horizon 2020 and Beyond: On the 5G Operating System for a True Digital Society</w:t>
            </w:r>
          </w:p>
        </w:tc>
        <w:tc>
          <w:tcPr>
            <w:tcW w:w="3192" w:type="dxa"/>
          </w:tcPr>
          <w:p w:rsidR="000C407B" w:rsidRPr="0014672B" w:rsidRDefault="0014672B" w:rsidP="0014672B">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sz w:val="28"/>
                <w:szCs w:val="28"/>
              </w:rPr>
              <w:t xml:space="preserve">Soldani, D.; Manzalini, A. </w:t>
            </w:r>
          </w:p>
        </w:tc>
        <w:tc>
          <w:tcPr>
            <w:tcW w:w="3192" w:type="dxa"/>
          </w:tcPr>
          <w:p w:rsidR="000C407B" w:rsidRPr="0014672B" w:rsidRDefault="0014672B" w:rsidP="00E53AA4">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color w:val="333333"/>
                <w:sz w:val="28"/>
                <w:szCs w:val="28"/>
                <w:shd w:val="clear" w:color="auto" w:fill="FFFFFF"/>
              </w:rPr>
              <w:t>The 5G technology will efficiently enable new secure, dependable, ultrareliable, and delaycritical services to everyone and everything, such as cognitive objects and cyberphysical systems (CPSs).</w:t>
            </w:r>
          </w:p>
        </w:tc>
      </w:tr>
      <w:tr w:rsidR="000C407B" w:rsidTr="000C407B">
        <w:tc>
          <w:tcPr>
            <w:tcW w:w="3192" w:type="dxa"/>
          </w:tcPr>
          <w:p w:rsidR="000C407B" w:rsidRPr="0014672B" w:rsidRDefault="0014672B" w:rsidP="00E53AA4">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sz w:val="28"/>
                <w:szCs w:val="28"/>
              </w:rPr>
              <w:t>Capillary networks: A smart way to get things connected</w:t>
            </w:r>
          </w:p>
        </w:tc>
        <w:tc>
          <w:tcPr>
            <w:tcW w:w="3192" w:type="dxa"/>
          </w:tcPr>
          <w:p w:rsidR="000C407B" w:rsidRPr="0014672B" w:rsidRDefault="0014672B" w:rsidP="0014672B">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sz w:val="28"/>
                <w:szCs w:val="28"/>
              </w:rPr>
              <w:t xml:space="preserve">Sachs, J.; Beijar, N.; Elmdahl, P.; Melen, J.; Militano, F.; Salmela, P. </w:t>
            </w:r>
          </w:p>
        </w:tc>
        <w:tc>
          <w:tcPr>
            <w:tcW w:w="3192" w:type="dxa"/>
          </w:tcPr>
          <w:p w:rsidR="000C407B" w:rsidRPr="0014672B" w:rsidRDefault="0014672B" w:rsidP="00E53AA4">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color w:val="333333"/>
                <w:sz w:val="28"/>
                <w:szCs w:val="28"/>
                <w:shd w:val="clear" w:color="auto" w:fill="FFFFFF"/>
              </w:rPr>
              <w:t>A capillary network is a local network that uses short-range radio-access technologies to provide groups of devices with connectivity.</w:t>
            </w:r>
          </w:p>
        </w:tc>
      </w:tr>
      <w:tr w:rsidR="000C407B" w:rsidTr="000C407B">
        <w:tc>
          <w:tcPr>
            <w:tcW w:w="3192" w:type="dxa"/>
          </w:tcPr>
          <w:p w:rsidR="000C407B" w:rsidRPr="0014672B" w:rsidRDefault="0014672B" w:rsidP="00E53AA4">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sz w:val="28"/>
                <w:szCs w:val="28"/>
              </w:rPr>
              <w:t>Five disruptive technology directions for 5G</w:t>
            </w:r>
          </w:p>
        </w:tc>
        <w:tc>
          <w:tcPr>
            <w:tcW w:w="3192" w:type="dxa"/>
          </w:tcPr>
          <w:p w:rsidR="000C407B" w:rsidRPr="0014672B" w:rsidRDefault="0014672B" w:rsidP="0014672B">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sz w:val="28"/>
                <w:szCs w:val="28"/>
              </w:rPr>
              <w:t xml:space="preserve">Boccardi, F.; Heath, R.W.; Lozano, A.; Marzetta, T.L.; Popovski, P. </w:t>
            </w:r>
          </w:p>
        </w:tc>
        <w:tc>
          <w:tcPr>
            <w:tcW w:w="3192" w:type="dxa"/>
          </w:tcPr>
          <w:p w:rsidR="000C407B" w:rsidRPr="0014672B" w:rsidRDefault="0014672B" w:rsidP="00E53AA4">
            <w:pPr>
              <w:tabs>
                <w:tab w:val="left" w:pos="720"/>
              </w:tabs>
              <w:spacing w:after="100" w:line="360" w:lineRule="auto"/>
              <w:jc w:val="both"/>
              <w:rPr>
                <w:rFonts w:ascii="Times New Roman" w:hAnsi="Times New Roman" w:cs="Times New Roman"/>
                <w:sz w:val="28"/>
                <w:szCs w:val="28"/>
              </w:rPr>
            </w:pPr>
            <w:r w:rsidRPr="0014672B">
              <w:rPr>
                <w:rFonts w:ascii="Times New Roman" w:hAnsi="Times New Roman" w:cs="Times New Roman"/>
                <w:color w:val="333333"/>
                <w:sz w:val="28"/>
                <w:szCs w:val="28"/>
                <w:shd w:val="clear" w:color="auto" w:fill="FFFFFF"/>
              </w:rPr>
              <w:t>New research directions will lead to fundamental changes in the design of future fifth generation (5G) cellular networks. </w:t>
            </w:r>
          </w:p>
        </w:tc>
      </w:tr>
    </w:tbl>
    <w:p w:rsidR="005E04DC" w:rsidRDefault="005E04D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5E04D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E04DC" w:rsidP="00E53AA4">
      <w:pPr>
        <w:spacing w:after="0" w:line="360" w:lineRule="auto"/>
        <w:jc w:val="both"/>
        <w:rPr>
          <w:rFonts w:ascii="Times New Roman" w:hAnsi="Times New Roman" w:cs="Times New Roman"/>
        </w:rPr>
      </w:pPr>
      <w:r w:rsidRPr="005E04DC">
        <w:rPr>
          <w:rFonts w:ascii="Times New Roman" w:hAnsi="Times New Roman" w:cs="Times New Roman"/>
        </w:rPr>
        <w:drawing>
          <wp:inline distT="0" distB="0" distL="0" distR="0">
            <wp:extent cx="5943600" cy="43795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2050" name="Picture 2" descr="C:\Users\ELCOT-Lenovo\Desktop\pic.png"/>
                    <pic:cNvPicPr>
                      <a:picLocks noGrp="1" noChangeAspect="1" noChangeArrowheads="1"/>
                    </pic:cNvPicPr>
                  </pic:nvPicPr>
                  <pic:blipFill>
                    <a:blip r:embed="rId8"/>
                    <a:srcRect/>
                    <a:stretch>
                      <a:fillRect/>
                    </a:stretch>
                  </pic:blipFill>
                  <pic:spPr bwMode="auto">
                    <a:xfrm>
                      <a:off x="0" y="0"/>
                      <a:ext cx="5943600" cy="43795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613F7" w:rsidRPr="001613F7" w:rsidRDefault="001613F7" w:rsidP="001613F7">
      <w:pPr>
        <w:pStyle w:val="BodyText"/>
        <w:rPr>
          <w:bCs/>
          <w:iCs/>
          <w:sz w:val="32"/>
          <w:szCs w:val="32"/>
          <w:lang w:val="en-IN"/>
        </w:rPr>
      </w:pPr>
      <w:r w:rsidRPr="001613F7">
        <w:rPr>
          <w:b/>
          <w:iCs/>
          <w:sz w:val="28"/>
          <w:szCs w:val="28"/>
          <w:lang w:val="en-IN"/>
        </w:rPr>
        <w:t xml:space="preserve">    </w:t>
      </w:r>
      <w:r w:rsidRPr="001613F7">
        <w:rPr>
          <w:bCs/>
          <w:iCs/>
          <w:sz w:val="32"/>
          <w:szCs w:val="32"/>
          <w:lang w:val="en-IN"/>
        </w:rPr>
        <w:t xml:space="preserve">In this paper we proposed a trust-based solutions for effective D2D-enhanced cooperative content uploading in narrowband-IoT cellular environments. To limit the impact of the malicious nodes either dropping or corrupting the data packets in a cooperative multihop coalition, social awareness has been modeled to evaluate the reliability for the nodes and to suitably weigh the recommendations exchange for the reputation definition. A simulative analysis validated the proposed solution in a wide range of settings for small-scale IoT scenarios. The results showed how the social-based trusted solution guarantees higher gains in the content uploading time, in the energy consumption, and has the ability to increase the amount of successful cooperative interactions by filtering out the malicious nodes.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613F7" w:rsidRDefault="001613F7" w:rsidP="00E53AA4">
      <w:pPr>
        <w:pStyle w:val="BodyText"/>
        <w:rPr>
          <w:b/>
          <w:iCs/>
          <w:sz w:val="28"/>
          <w:szCs w:val="28"/>
        </w:rPr>
      </w:pPr>
    </w:p>
    <w:p w:rsidR="001613F7" w:rsidRDefault="001613F7" w:rsidP="00E53AA4">
      <w:pPr>
        <w:pStyle w:val="BodyText"/>
        <w:rPr>
          <w:b/>
          <w:iCs/>
          <w:sz w:val="28"/>
          <w:szCs w:val="28"/>
        </w:rPr>
      </w:pPr>
    </w:p>
    <w:p w:rsidR="001613F7" w:rsidRDefault="001613F7" w:rsidP="00E53AA4">
      <w:pPr>
        <w:pStyle w:val="BodyText"/>
        <w:rPr>
          <w:b/>
          <w:iCs/>
          <w:sz w:val="28"/>
          <w:szCs w:val="28"/>
        </w:rPr>
      </w:pPr>
    </w:p>
    <w:p w:rsidR="001613F7" w:rsidRDefault="001613F7" w:rsidP="00E53AA4">
      <w:pPr>
        <w:pStyle w:val="BodyText"/>
        <w:rPr>
          <w:b/>
          <w:iCs/>
          <w:sz w:val="28"/>
          <w:szCs w:val="28"/>
        </w:rPr>
      </w:pPr>
    </w:p>
    <w:p w:rsidR="001613F7" w:rsidRDefault="001613F7" w:rsidP="00E53AA4">
      <w:pPr>
        <w:pStyle w:val="BodyText"/>
        <w:rPr>
          <w:b/>
          <w:iCs/>
          <w:sz w:val="28"/>
          <w:szCs w:val="28"/>
        </w:rPr>
      </w:pPr>
    </w:p>
    <w:p w:rsidR="001613F7" w:rsidRDefault="001613F7" w:rsidP="00E53AA4">
      <w:pPr>
        <w:pStyle w:val="BodyText"/>
        <w:rPr>
          <w:b/>
          <w:iCs/>
          <w:sz w:val="28"/>
          <w:szCs w:val="28"/>
        </w:rPr>
      </w:pPr>
    </w:p>
    <w:p w:rsidR="001613F7" w:rsidRDefault="001613F7" w:rsidP="00E53AA4">
      <w:pPr>
        <w:pStyle w:val="BodyText"/>
        <w:rPr>
          <w:b/>
          <w:iCs/>
          <w:sz w:val="28"/>
          <w:szCs w:val="28"/>
        </w:rPr>
      </w:pPr>
    </w:p>
    <w:p w:rsidR="001613F7" w:rsidRDefault="001613F7" w:rsidP="00E53AA4">
      <w:pPr>
        <w:pStyle w:val="BodyText"/>
        <w:rPr>
          <w:b/>
          <w:iCs/>
          <w:sz w:val="28"/>
          <w:szCs w:val="28"/>
        </w:rPr>
      </w:pPr>
    </w:p>
    <w:p w:rsidR="001613F7" w:rsidRDefault="001613F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613F7" w:rsidRDefault="00A446FC" w:rsidP="001613F7">
      <w:pPr>
        <w:pStyle w:val="BodyText"/>
        <w:numPr>
          <w:ilvl w:val="0"/>
          <w:numId w:val="42"/>
        </w:numPr>
        <w:rPr>
          <w:sz w:val="32"/>
          <w:szCs w:val="32"/>
          <w:lang w:val="en-IN"/>
        </w:rPr>
      </w:pPr>
      <w:r w:rsidRPr="001613F7">
        <w:rPr>
          <w:sz w:val="32"/>
          <w:szCs w:val="32"/>
          <w:lang w:val="en-IN"/>
        </w:rPr>
        <w:t>1</w:t>
      </w:r>
      <w:r w:rsidRPr="001613F7">
        <w:rPr>
          <w:sz w:val="32"/>
          <w:szCs w:val="32"/>
          <w:lang w:val="en-IN"/>
        </w:rPr>
        <w:t xml:space="preserve">. Fantacci, R.; Pecorella, T.; Viti, R.; Carlini, C. A network architecture solution for efficient IOT WSN backhauling: Challenges and opportunities. IEEE Wirel. Commun. 2014, 21, 113–119. </w:t>
      </w:r>
    </w:p>
    <w:p w:rsidR="00000000" w:rsidRPr="001613F7" w:rsidRDefault="00A446FC" w:rsidP="001613F7">
      <w:pPr>
        <w:pStyle w:val="BodyText"/>
        <w:numPr>
          <w:ilvl w:val="0"/>
          <w:numId w:val="42"/>
        </w:numPr>
        <w:rPr>
          <w:sz w:val="32"/>
          <w:szCs w:val="32"/>
          <w:lang w:val="en-IN"/>
        </w:rPr>
      </w:pPr>
      <w:r w:rsidRPr="001613F7">
        <w:rPr>
          <w:sz w:val="32"/>
          <w:szCs w:val="32"/>
          <w:lang w:val="en-IN"/>
        </w:rPr>
        <w:t xml:space="preserve">2. Soldani, D.; Manzalini, A. Horizon 2020 and Beyond: On the 5G </w:t>
      </w:r>
      <w:r w:rsidRPr="001613F7">
        <w:rPr>
          <w:sz w:val="32"/>
          <w:szCs w:val="32"/>
          <w:lang w:val="en-IN"/>
        </w:rPr>
        <w:t xml:space="preserve">Operating System for a True Digital Society. IEEE Veh. Technol. Mag. 2015, 10, 32–42. </w:t>
      </w:r>
    </w:p>
    <w:p w:rsidR="00000000" w:rsidRPr="001613F7" w:rsidRDefault="00A446FC" w:rsidP="001613F7">
      <w:pPr>
        <w:pStyle w:val="BodyText"/>
        <w:numPr>
          <w:ilvl w:val="0"/>
          <w:numId w:val="42"/>
        </w:numPr>
        <w:rPr>
          <w:sz w:val="32"/>
          <w:szCs w:val="32"/>
          <w:lang w:val="en-IN"/>
        </w:rPr>
      </w:pPr>
      <w:r w:rsidRPr="001613F7">
        <w:rPr>
          <w:sz w:val="32"/>
          <w:szCs w:val="32"/>
          <w:lang w:val="en-IN"/>
        </w:rPr>
        <w:t xml:space="preserve">3. Sachs, J.; Beijar, N.; Elmdahl, P.; Melen, J.; Militano, F.; Salmela, P. Capillary networks: A smart way to get things connected. Ericsson Rev. 2014, 8, 1–8. </w:t>
      </w:r>
    </w:p>
    <w:p w:rsidR="00000000" w:rsidRPr="001613F7" w:rsidRDefault="00A446FC" w:rsidP="001613F7">
      <w:pPr>
        <w:pStyle w:val="BodyText"/>
        <w:numPr>
          <w:ilvl w:val="0"/>
          <w:numId w:val="42"/>
        </w:numPr>
        <w:rPr>
          <w:sz w:val="32"/>
          <w:szCs w:val="32"/>
          <w:lang w:val="en-IN"/>
        </w:rPr>
      </w:pPr>
      <w:r w:rsidRPr="001613F7">
        <w:rPr>
          <w:sz w:val="32"/>
          <w:szCs w:val="32"/>
          <w:lang w:val="en-IN"/>
        </w:rPr>
        <w:t>4. An</w:t>
      </w:r>
      <w:r w:rsidRPr="001613F7">
        <w:rPr>
          <w:sz w:val="32"/>
          <w:szCs w:val="32"/>
          <w:lang w:val="en-IN"/>
        </w:rPr>
        <w:t xml:space="preserve">dreev, S.; Galinina, O.; Pyattaev, A.; Gerasimenko, M.; Tirronen, T.; Torsner, J.; Sachs, J.; Dohler, M.; Koucheryavy, Y. Understanding the IoT connectivity landscape: A contemporary M2M radio technology roadmap. IEEE Commun. Mag. 2015, 53, 32–40. </w:t>
      </w:r>
    </w:p>
    <w:p w:rsidR="00000000" w:rsidRPr="001613F7" w:rsidRDefault="00A446FC" w:rsidP="001613F7">
      <w:pPr>
        <w:pStyle w:val="BodyText"/>
        <w:numPr>
          <w:ilvl w:val="0"/>
          <w:numId w:val="42"/>
        </w:numPr>
        <w:rPr>
          <w:sz w:val="32"/>
          <w:szCs w:val="32"/>
          <w:lang w:val="en-IN"/>
        </w:rPr>
      </w:pPr>
      <w:r w:rsidRPr="001613F7">
        <w:rPr>
          <w:sz w:val="32"/>
          <w:szCs w:val="32"/>
          <w:lang w:val="en-IN"/>
        </w:rPr>
        <w:t>5. Boc</w:t>
      </w:r>
      <w:r w:rsidRPr="001613F7">
        <w:rPr>
          <w:sz w:val="32"/>
          <w:szCs w:val="32"/>
          <w:lang w:val="en-IN"/>
        </w:rPr>
        <w:t>cardi, F.; Heath, R.W.; Lozano, A.; Marzetta, T.L.; Popovski, P. Five disruptive technology directions for 5G. IEEE Commun. Mag. 2014, 52, 74–80.</w:t>
      </w:r>
      <w:r w:rsidRPr="001613F7">
        <w:rPr>
          <w:sz w:val="32"/>
          <w:szCs w:val="32"/>
        </w:rPr>
        <w:t xml:space="preserve"> </w:t>
      </w:r>
    </w:p>
    <w:p w:rsidR="00000000" w:rsidRPr="001613F7" w:rsidRDefault="00A446FC" w:rsidP="001613F7">
      <w:pPr>
        <w:pStyle w:val="BodyText"/>
        <w:numPr>
          <w:ilvl w:val="0"/>
          <w:numId w:val="42"/>
        </w:numPr>
        <w:rPr>
          <w:sz w:val="32"/>
          <w:szCs w:val="32"/>
          <w:lang w:val="en-IN"/>
        </w:rPr>
      </w:pPr>
      <w:r w:rsidRPr="001613F7">
        <w:rPr>
          <w:sz w:val="32"/>
          <w:szCs w:val="32"/>
          <w:lang w:val="en-IN"/>
        </w:rPr>
        <w:t xml:space="preserve">6. Bello, O.; Zeadally, S. Intelligent Device-to-Device Communication in the Internet of Things. IEEE Syst. </w:t>
      </w:r>
      <w:r w:rsidRPr="001613F7">
        <w:rPr>
          <w:sz w:val="32"/>
          <w:szCs w:val="32"/>
          <w:lang w:val="en-IN"/>
        </w:rPr>
        <w:t xml:space="preserve">J. 2014, 10, 1–11. </w:t>
      </w:r>
    </w:p>
    <w:p w:rsidR="00000000" w:rsidRPr="001613F7" w:rsidRDefault="00A446FC" w:rsidP="001613F7">
      <w:pPr>
        <w:pStyle w:val="BodyText"/>
        <w:numPr>
          <w:ilvl w:val="0"/>
          <w:numId w:val="42"/>
        </w:numPr>
        <w:rPr>
          <w:sz w:val="32"/>
          <w:szCs w:val="32"/>
          <w:lang w:val="en-IN"/>
        </w:rPr>
      </w:pPr>
      <w:r w:rsidRPr="001613F7">
        <w:rPr>
          <w:sz w:val="32"/>
          <w:szCs w:val="32"/>
          <w:lang w:val="en-IN"/>
        </w:rPr>
        <w:lastRenderedPageBreak/>
        <w:t xml:space="preserve">7. Militano, L.; Araniti, G.; Condoluci, M.; Farris, I.; Iera, A. Device-to-Device Communications for 5G Internet of Things. EAI Endorsed Trans. Internet Things 2015, 15. doi:10.4108/eai.26-10-2015.150598. </w:t>
      </w:r>
    </w:p>
    <w:p w:rsidR="00000000" w:rsidRPr="001613F7" w:rsidRDefault="00A446FC" w:rsidP="001613F7">
      <w:pPr>
        <w:pStyle w:val="BodyText"/>
        <w:numPr>
          <w:ilvl w:val="0"/>
          <w:numId w:val="42"/>
        </w:numPr>
        <w:rPr>
          <w:sz w:val="32"/>
          <w:szCs w:val="32"/>
          <w:lang w:val="en-IN"/>
        </w:rPr>
      </w:pPr>
      <w:r w:rsidRPr="001613F7">
        <w:rPr>
          <w:sz w:val="32"/>
          <w:szCs w:val="32"/>
          <w:lang w:val="en-IN"/>
        </w:rPr>
        <w:t>8. Roman, R.; Najera, P.; L</w:t>
      </w:r>
      <w:r w:rsidRPr="001613F7">
        <w:rPr>
          <w:sz w:val="32"/>
          <w:szCs w:val="32"/>
          <w:lang w:val="en-IN"/>
        </w:rPr>
        <w:t>opez, J. Securing the internet of things. Computer 2011, 44, 51–58.</w:t>
      </w:r>
    </w:p>
    <w:p w:rsidR="00000000" w:rsidRPr="001613F7" w:rsidRDefault="00A446FC" w:rsidP="001613F7">
      <w:pPr>
        <w:pStyle w:val="BodyText"/>
        <w:numPr>
          <w:ilvl w:val="0"/>
          <w:numId w:val="42"/>
        </w:numPr>
        <w:rPr>
          <w:sz w:val="32"/>
          <w:szCs w:val="32"/>
          <w:lang w:val="en-IN"/>
        </w:rPr>
      </w:pPr>
      <w:r w:rsidRPr="001613F7">
        <w:rPr>
          <w:sz w:val="32"/>
          <w:szCs w:val="32"/>
          <w:lang w:val="en-IN"/>
        </w:rPr>
        <w:t>9. Nokia. LTE Evolution for IoT Connectivity White Paper. In Nokia White Paper. Available online: https://resources.ext.nokia.com/asset/200178 (accessed on 6 December 2016).</w:t>
      </w:r>
    </w:p>
    <w:p w:rsidR="00000000" w:rsidRPr="001613F7" w:rsidRDefault="00A446FC" w:rsidP="001613F7">
      <w:pPr>
        <w:pStyle w:val="BodyText"/>
        <w:numPr>
          <w:ilvl w:val="0"/>
          <w:numId w:val="42"/>
        </w:numPr>
        <w:rPr>
          <w:sz w:val="32"/>
          <w:szCs w:val="32"/>
          <w:lang w:val="en-IN"/>
        </w:rPr>
      </w:pPr>
      <w:r w:rsidRPr="001613F7">
        <w:rPr>
          <w:sz w:val="32"/>
          <w:szCs w:val="32"/>
          <w:lang w:val="en-IN"/>
        </w:rPr>
        <w:t>10. Militano</w:t>
      </w:r>
      <w:r w:rsidRPr="001613F7">
        <w:rPr>
          <w:sz w:val="32"/>
          <w:szCs w:val="32"/>
          <w:lang w:val="en-IN"/>
        </w:rPr>
        <w:t xml:space="preserve">, L.; Orsino, A.; Araniti, G.; Molinaro, A.; Iera, A. A Constrained Coalition Formation Game for Multihop D2D Content Uploading. IEEE Trans. Wirel. Commun. 2016, 15, 2012–2024.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6FC" w:rsidRDefault="00A446FC" w:rsidP="003654DF">
      <w:pPr>
        <w:spacing w:after="0" w:line="240" w:lineRule="auto"/>
      </w:pPr>
      <w:r>
        <w:separator/>
      </w:r>
    </w:p>
  </w:endnote>
  <w:endnote w:type="continuationSeparator" w:id="1">
    <w:p w:rsidR="00A446FC" w:rsidRDefault="00A446F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6FC" w:rsidRDefault="00A446FC" w:rsidP="003654DF">
      <w:pPr>
        <w:spacing w:after="0" w:line="240" w:lineRule="auto"/>
      </w:pPr>
      <w:r>
        <w:separator/>
      </w:r>
    </w:p>
  </w:footnote>
  <w:footnote w:type="continuationSeparator" w:id="1">
    <w:p w:rsidR="00A446FC" w:rsidRDefault="00A446F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45422">
        <w:pPr>
          <w:pStyle w:val="Header"/>
          <w:jc w:val="right"/>
        </w:pPr>
        <w:fldSimple w:instr=" PAGE   \* MERGEFORMAT ">
          <w:r w:rsidR="005E04D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379A7"/>
    <w:multiLevelType w:val="hybridMultilevel"/>
    <w:tmpl w:val="A434100E"/>
    <w:lvl w:ilvl="0" w:tplc="60AADD76">
      <w:start w:val="1"/>
      <w:numFmt w:val="bullet"/>
      <w:lvlText w:val=""/>
      <w:lvlJc w:val="left"/>
      <w:pPr>
        <w:tabs>
          <w:tab w:val="num" w:pos="720"/>
        </w:tabs>
        <w:ind w:left="720" w:hanging="360"/>
      </w:pPr>
      <w:rPr>
        <w:rFonts w:ascii="Wingdings 2" w:hAnsi="Wingdings 2" w:hint="default"/>
      </w:rPr>
    </w:lvl>
    <w:lvl w:ilvl="1" w:tplc="AE7E93B2" w:tentative="1">
      <w:start w:val="1"/>
      <w:numFmt w:val="bullet"/>
      <w:lvlText w:val=""/>
      <w:lvlJc w:val="left"/>
      <w:pPr>
        <w:tabs>
          <w:tab w:val="num" w:pos="1440"/>
        </w:tabs>
        <w:ind w:left="1440" w:hanging="360"/>
      </w:pPr>
      <w:rPr>
        <w:rFonts w:ascii="Wingdings 2" w:hAnsi="Wingdings 2" w:hint="default"/>
      </w:rPr>
    </w:lvl>
    <w:lvl w:ilvl="2" w:tplc="88941706" w:tentative="1">
      <w:start w:val="1"/>
      <w:numFmt w:val="bullet"/>
      <w:lvlText w:val=""/>
      <w:lvlJc w:val="left"/>
      <w:pPr>
        <w:tabs>
          <w:tab w:val="num" w:pos="2160"/>
        </w:tabs>
        <w:ind w:left="2160" w:hanging="360"/>
      </w:pPr>
      <w:rPr>
        <w:rFonts w:ascii="Wingdings 2" w:hAnsi="Wingdings 2" w:hint="default"/>
      </w:rPr>
    </w:lvl>
    <w:lvl w:ilvl="3" w:tplc="A112CD08" w:tentative="1">
      <w:start w:val="1"/>
      <w:numFmt w:val="bullet"/>
      <w:lvlText w:val=""/>
      <w:lvlJc w:val="left"/>
      <w:pPr>
        <w:tabs>
          <w:tab w:val="num" w:pos="2880"/>
        </w:tabs>
        <w:ind w:left="2880" w:hanging="360"/>
      </w:pPr>
      <w:rPr>
        <w:rFonts w:ascii="Wingdings 2" w:hAnsi="Wingdings 2" w:hint="default"/>
      </w:rPr>
    </w:lvl>
    <w:lvl w:ilvl="4" w:tplc="46BC1F06" w:tentative="1">
      <w:start w:val="1"/>
      <w:numFmt w:val="bullet"/>
      <w:lvlText w:val=""/>
      <w:lvlJc w:val="left"/>
      <w:pPr>
        <w:tabs>
          <w:tab w:val="num" w:pos="3600"/>
        </w:tabs>
        <w:ind w:left="3600" w:hanging="360"/>
      </w:pPr>
      <w:rPr>
        <w:rFonts w:ascii="Wingdings 2" w:hAnsi="Wingdings 2" w:hint="default"/>
      </w:rPr>
    </w:lvl>
    <w:lvl w:ilvl="5" w:tplc="95DCAC78" w:tentative="1">
      <w:start w:val="1"/>
      <w:numFmt w:val="bullet"/>
      <w:lvlText w:val=""/>
      <w:lvlJc w:val="left"/>
      <w:pPr>
        <w:tabs>
          <w:tab w:val="num" w:pos="4320"/>
        </w:tabs>
        <w:ind w:left="4320" w:hanging="360"/>
      </w:pPr>
      <w:rPr>
        <w:rFonts w:ascii="Wingdings 2" w:hAnsi="Wingdings 2" w:hint="default"/>
      </w:rPr>
    </w:lvl>
    <w:lvl w:ilvl="6" w:tplc="27180D26" w:tentative="1">
      <w:start w:val="1"/>
      <w:numFmt w:val="bullet"/>
      <w:lvlText w:val=""/>
      <w:lvlJc w:val="left"/>
      <w:pPr>
        <w:tabs>
          <w:tab w:val="num" w:pos="5040"/>
        </w:tabs>
        <w:ind w:left="5040" w:hanging="360"/>
      </w:pPr>
      <w:rPr>
        <w:rFonts w:ascii="Wingdings 2" w:hAnsi="Wingdings 2" w:hint="default"/>
      </w:rPr>
    </w:lvl>
    <w:lvl w:ilvl="7" w:tplc="CC00B45E" w:tentative="1">
      <w:start w:val="1"/>
      <w:numFmt w:val="bullet"/>
      <w:lvlText w:val=""/>
      <w:lvlJc w:val="left"/>
      <w:pPr>
        <w:tabs>
          <w:tab w:val="num" w:pos="5760"/>
        </w:tabs>
        <w:ind w:left="5760" w:hanging="360"/>
      </w:pPr>
      <w:rPr>
        <w:rFonts w:ascii="Wingdings 2" w:hAnsi="Wingdings 2" w:hint="default"/>
      </w:rPr>
    </w:lvl>
    <w:lvl w:ilvl="8" w:tplc="0B52A4D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3325A"/>
    <w:multiLevelType w:val="hybridMultilevel"/>
    <w:tmpl w:val="CFF8149C"/>
    <w:lvl w:ilvl="0" w:tplc="F26E0CB2">
      <w:start w:val="1"/>
      <w:numFmt w:val="bullet"/>
      <w:lvlText w:val=""/>
      <w:lvlJc w:val="left"/>
      <w:pPr>
        <w:tabs>
          <w:tab w:val="num" w:pos="720"/>
        </w:tabs>
        <w:ind w:left="720" w:hanging="360"/>
      </w:pPr>
      <w:rPr>
        <w:rFonts w:ascii="Wingdings 2" w:hAnsi="Wingdings 2" w:hint="default"/>
      </w:rPr>
    </w:lvl>
    <w:lvl w:ilvl="1" w:tplc="831064F4" w:tentative="1">
      <w:start w:val="1"/>
      <w:numFmt w:val="bullet"/>
      <w:lvlText w:val=""/>
      <w:lvlJc w:val="left"/>
      <w:pPr>
        <w:tabs>
          <w:tab w:val="num" w:pos="1440"/>
        </w:tabs>
        <w:ind w:left="1440" w:hanging="360"/>
      </w:pPr>
      <w:rPr>
        <w:rFonts w:ascii="Wingdings 2" w:hAnsi="Wingdings 2" w:hint="default"/>
      </w:rPr>
    </w:lvl>
    <w:lvl w:ilvl="2" w:tplc="47B44566" w:tentative="1">
      <w:start w:val="1"/>
      <w:numFmt w:val="bullet"/>
      <w:lvlText w:val=""/>
      <w:lvlJc w:val="left"/>
      <w:pPr>
        <w:tabs>
          <w:tab w:val="num" w:pos="2160"/>
        </w:tabs>
        <w:ind w:left="2160" w:hanging="360"/>
      </w:pPr>
      <w:rPr>
        <w:rFonts w:ascii="Wingdings 2" w:hAnsi="Wingdings 2" w:hint="default"/>
      </w:rPr>
    </w:lvl>
    <w:lvl w:ilvl="3" w:tplc="A9106748" w:tentative="1">
      <w:start w:val="1"/>
      <w:numFmt w:val="bullet"/>
      <w:lvlText w:val=""/>
      <w:lvlJc w:val="left"/>
      <w:pPr>
        <w:tabs>
          <w:tab w:val="num" w:pos="2880"/>
        </w:tabs>
        <w:ind w:left="2880" w:hanging="360"/>
      </w:pPr>
      <w:rPr>
        <w:rFonts w:ascii="Wingdings 2" w:hAnsi="Wingdings 2" w:hint="default"/>
      </w:rPr>
    </w:lvl>
    <w:lvl w:ilvl="4" w:tplc="BEA41460" w:tentative="1">
      <w:start w:val="1"/>
      <w:numFmt w:val="bullet"/>
      <w:lvlText w:val=""/>
      <w:lvlJc w:val="left"/>
      <w:pPr>
        <w:tabs>
          <w:tab w:val="num" w:pos="3600"/>
        </w:tabs>
        <w:ind w:left="3600" w:hanging="360"/>
      </w:pPr>
      <w:rPr>
        <w:rFonts w:ascii="Wingdings 2" w:hAnsi="Wingdings 2" w:hint="default"/>
      </w:rPr>
    </w:lvl>
    <w:lvl w:ilvl="5" w:tplc="04D4A218" w:tentative="1">
      <w:start w:val="1"/>
      <w:numFmt w:val="bullet"/>
      <w:lvlText w:val=""/>
      <w:lvlJc w:val="left"/>
      <w:pPr>
        <w:tabs>
          <w:tab w:val="num" w:pos="4320"/>
        </w:tabs>
        <w:ind w:left="4320" w:hanging="360"/>
      </w:pPr>
      <w:rPr>
        <w:rFonts w:ascii="Wingdings 2" w:hAnsi="Wingdings 2" w:hint="default"/>
      </w:rPr>
    </w:lvl>
    <w:lvl w:ilvl="6" w:tplc="EEEEB99E" w:tentative="1">
      <w:start w:val="1"/>
      <w:numFmt w:val="bullet"/>
      <w:lvlText w:val=""/>
      <w:lvlJc w:val="left"/>
      <w:pPr>
        <w:tabs>
          <w:tab w:val="num" w:pos="5040"/>
        </w:tabs>
        <w:ind w:left="5040" w:hanging="360"/>
      </w:pPr>
      <w:rPr>
        <w:rFonts w:ascii="Wingdings 2" w:hAnsi="Wingdings 2" w:hint="default"/>
      </w:rPr>
    </w:lvl>
    <w:lvl w:ilvl="7" w:tplc="5CF6C6B0" w:tentative="1">
      <w:start w:val="1"/>
      <w:numFmt w:val="bullet"/>
      <w:lvlText w:val=""/>
      <w:lvlJc w:val="left"/>
      <w:pPr>
        <w:tabs>
          <w:tab w:val="num" w:pos="5760"/>
        </w:tabs>
        <w:ind w:left="5760" w:hanging="360"/>
      </w:pPr>
      <w:rPr>
        <w:rFonts w:ascii="Wingdings 2" w:hAnsi="Wingdings 2" w:hint="default"/>
      </w:rPr>
    </w:lvl>
    <w:lvl w:ilvl="8" w:tplc="ECA868DC"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796773"/>
    <w:multiLevelType w:val="hybridMultilevel"/>
    <w:tmpl w:val="D79ADD40"/>
    <w:lvl w:ilvl="0" w:tplc="60504F6A">
      <w:start w:val="1"/>
      <w:numFmt w:val="bullet"/>
      <w:lvlText w:val=""/>
      <w:lvlJc w:val="left"/>
      <w:pPr>
        <w:tabs>
          <w:tab w:val="num" w:pos="720"/>
        </w:tabs>
        <w:ind w:left="720" w:hanging="360"/>
      </w:pPr>
      <w:rPr>
        <w:rFonts w:ascii="Wingdings 2" w:hAnsi="Wingdings 2" w:hint="default"/>
      </w:rPr>
    </w:lvl>
    <w:lvl w:ilvl="1" w:tplc="05EC8574" w:tentative="1">
      <w:start w:val="1"/>
      <w:numFmt w:val="bullet"/>
      <w:lvlText w:val=""/>
      <w:lvlJc w:val="left"/>
      <w:pPr>
        <w:tabs>
          <w:tab w:val="num" w:pos="1440"/>
        </w:tabs>
        <w:ind w:left="1440" w:hanging="360"/>
      </w:pPr>
      <w:rPr>
        <w:rFonts w:ascii="Wingdings 2" w:hAnsi="Wingdings 2" w:hint="default"/>
      </w:rPr>
    </w:lvl>
    <w:lvl w:ilvl="2" w:tplc="1D08FED8" w:tentative="1">
      <w:start w:val="1"/>
      <w:numFmt w:val="bullet"/>
      <w:lvlText w:val=""/>
      <w:lvlJc w:val="left"/>
      <w:pPr>
        <w:tabs>
          <w:tab w:val="num" w:pos="2160"/>
        </w:tabs>
        <w:ind w:left="2160" w:hanging="360"/>
      </w:pPr>
      <w:rPr>
        <w:rFonts w:ascii="Wingdings 2" w:hAnsi="Wingdings 2" w:hint="default"/>
      </w:rPr>
    </w:lvl>
    <w:lvl w:ilvl="3" w:tplc="3404F9C6" w:tentative="1">
      <w:start w:val="1"/>
      <w:numFmt w:val="bullet"/>
      <w:lvlText w:val=""/>
      <w:lvlJc w:val="left"/>
      <w:pPr>
        <w:tabs>
          <w:tab w:val="num" w:pos="2880"/>
        </w:tabs>
        <w:ind w:left="2880" w:hanging="360"/>
      </w:pPr>
      <w:rPr>
        <w:rFonts w:ascii="Wingdings 2" w:hAnsi="Wingdings 2" w:hint="default"/>
      </w:rPr>
    </w:lvl>
    <w:lvl w:ilvl="4" w:tplc="BF9AE7B2" w:tentative="1">
      <w:start w:val="1"/>
      <w:numFmt w:val="bullet"/>
      <w:lvlText w:val=""/>
      <w:lvlJc w:val="left"/>
      <w:pPr>
        <w:tabs>
          <w:tab w:val="num" w:pos="3600"/>
        </w:tabs>
        <w:ind w:left="3600" w:hanging="360"/>
      </w:pPr>
      <w:rPr>
        <w:rFonts w:ascii="Wingdings 2" w:hAnsi="Wingdings 2" w:hint="default"/>
      </w:rPr>
    </w:lvl>
    <w:lvl w:ilvl="5" w:tplc="2B72340E" w:tentative="1">
      <w:start w:val="1"/>
      <w:numFmt w:val="bullet"/>
      <w:lvlText w:val=""/>
      <w:lvlJc w:val="left"/>
      <w:pPr>
        <w:tabs>
          <w:tab w:val="num" w:pos="4320"/>
        </w:tabs>
        <w:ind w:left="4320" w:hanging="360"/>
      </w:pPr>
      <w:rPr>
        <w:rFonts w:ascii="Wingdings 2" w:hAnsi="Wingdings 2" w:hint="default"/>
      </w:rPr>
    </w:lvl>
    <w:lvl w:ilvl="6" w:tplc="66EA8760" w:tentative="1">
      <w:start w:val="1"/>
      <w:numFmt w:val="bullet"/>
      <w:lvlText w:val=""/>
      <w:lvlJc w:val="left"/>
      <w:pPr>
        <w:tabs>
          <w:tab w:val="num" w:pos="5040"/>
        </w:tabs>
        <w:ind w:left="5040" w:hanging="360"/>
      </w:pPr>
      <w:rPr>
        <w:rFonts w:ascii="Wingdings 2" w:hAnsi="Wingdings 2" w:hint="default"/>
      </w:rPr>
    </w:lvl>
    <w:lvl w:ilvl="7" w:tplc="071AAC9C" w:tentative="1">
      <w:start w:val="1"/>
      <w:numFmt w:val="bullet"/>
      <w:lvlText w:val=""/>
      <w:lvlJc w:val="left"/>
      <w:pPr>
        <w:tabs>
          <w:tab w:val="num" w:pos="5760"/>
        </w:tabs>
        <w:ind w:left="5760" w:hanging="360"/>
      </w:pPr>
      <w:rPr>
        <w:rFonts w:ascii="Wingdings 2" w:hAnsi="Wingdings 2" w:hint="default"/>
      </w:rPr>
    </w:lvl>
    <w:lvl w:ilvl="8" w:tplc="7FEC196C" w:tentative="1">
      <w:start w:val="1"/>
      <w:numFmt w:val="bullet"/>
      <w:lvlText w:val=""/>
      <w:lvlJc w:val="left"/>
      <w:pPr>
        <w:tabs>
          <w:tab w:val="num" w:pos="6480"/>
        </w:tabs>
        <w:ind w:left="6480" w:hanging="360"/>
      </w:pPr>
      <w:rPr>
        <w:rFonts w:ascii="Wingdings 2" w:hAnsi="Wingdings 2" w:hint="default"/>
      </w:rPr>
    </w:lvl>
  </w:abstractNum>
  <w:abstractNum w:abstractNumId="28">
    <w:nsid w:val="48D37D53"/>
    <w:multiLevelType w:val="hybridMultilevel"/>
    <w:tmpl w:val="4D5C24F0"/>
    <w:lvl w:ilvl="0" w:tplc="753E3450">
      <w:start w:val="1"/>
      <w:numFmt w:val="bullet"/>
      <w:lvlText w:val=""/>
      <w:lvlJc w:val="left"/>
      <w:pPr>
        <w:tabs>
          <w:tab w:val="num" w:pos="720"/>
        </w:tabs>
        <w:ind w:left="720" w:hanging="360"/>
      </w:pPr>
      <w:rPr>
        <w:rFonts w:ascii="Wingdings 2" w:hAnsi="Wingdings 2" w:hint="default"/>
      </w:rPr>
    </w:lvl>
    <w:lvl w:ilvl="1" w:tplc="4F12B64C" w:tentative="1">
      <w:start w:val="1"/>
      <w:numFmt w:val="bullet"/>
      <w:lvlText w:val=""/>
      <w:lvlJc w:val="left"/>
      <w:pPr>
        <w:tabs>
          <w:tab w:val="num" w:pos="1440"/>
        </w:tabs>
        <w:ind w:left="1440" w:hanging="360"/>
      </w:pPr>
      <w:rPr>
        <w:rFonts w:ascii="Wingdings 2" w:hAnsi="Wingdings 2" w:hint="default"/>
      </w:rPr>
    </w:lvl>
    <w:lvl w:ilvl="2" w:tplc="377E4426" w:tentative="1">
      <w:start w:val="1"/>
      <w:numFmt w:val="bullet"/>
      <w:lvlText w:val=""/>
      <w:lvlJc w:val="left"/>
      <w:pPr>
        <w:tabs>
          <w:tab w:val="num" w:pos="2160"/>
        </w:tabs>
        <w:ind w:left="2160" w:hanging="360"/>
      </w:pPr>
      <w:rPr>
        <w:rFonts w:ascii="Wingdings 2" w:hAnsi="Wingdings 2" w:hint="default"/>
      </w:rPr>
    </w:lvl>
    <w:lvl w:ilvl="3" w:tplc="D570BD14" w:tentative="1">
      <w:start w:val="1"/>
      <w:numFmt w:val="bullet"/>
      <w:lvlText w:val=""/>
      <w:lvlJc w:val="left"/>
      <w:pPr>
        <w:tabs>
          <w:tab w:val="num" w:pos="2880"/>
        </w:tabs>
        <w:ind w:left="2880" w:hanging="360"/>
      </w:pPr>
      <w:rPr>
        <w:rFonts w:ascii="Wingdings 2" w:hAnsi="Wingdings 2" w:hint="default"/>
      </w:rPr>
    </w:lvl>
    <w:lvl w:ilvl="4" w:tplc="5DB0B662" w:tentative="1">
      <w:start w:val="1"/>
      <w:numFmt w:val="bullet"/>
      <w:lvlText w:val=""/>
      <w:lvlJc w:val="left"/>
      <w:pPr>
        <w:tabs>
          <w:tab w:val="num" w:pos="3600"/>
        </w:tabs>
        <w:ind w:left="3600" w:hanging="360"/>
      </w:pPr>
      <w:rPr>
        <w:rFonts w:ascii="Wingdings 2" w:hAnsi="Wingdings 2" w:hint="default"/>
      </w:rPr>
    </w:lvl>
    <w:lvl w:ilvl="5" w:tplc="61DA7402" w:tentative="1">
      <w:start w:val="1"/>
      <w:numFmt w:val="bullet"/>
      <w:lvlText w:val=""/>
      <w:lvlJc w:val="left"/>
      <w:pPr>
        <w:tabs>
          <w:tab w:val="num" w:pos="4320"/>
        </w:tabs>
        <w:ind w:left="4320" w:hanging="360"/>
      </w:pPr>
      <w:rPr>
        <w:rFonts w:ascii="Wingdings 2" w:hAnsi="Wingdings 2" w:hint="default"/>
      </w:rPr>
    </w:lvl>
    <w:lvl w:ilvl="6" w:tplc="D418553A" w:tentative="1">
      <w:start w:val="1"/>
      <w:numFmt w:val="bullet"/>
      <w:lvlText w:val=""/>
      <w:lvlJc w:val="left"/>
      <w:pPr>
        <w:tabs>
          <w:tab w:val="num" w:pos="5040"/>
        </w:tabs>
        <w:ind w:left="5040" w:hanging="360"/>
      </w:pPr>
      <w:rPr>
        <w:rFonts w:ascii="Wingdings 2" w:hAnsi="Wingdings 2" w:hint="default"/>
      </w:rPr>
    </w:lvl>
    <w:lvl w:ilvl="7" w:tplc="0C40510E" w:tentative="1">
      <w:start w:val="1"/>
      <w:numFmt w:val="bullet"/>
      <w:lvlText w:val=""/>
      <w:lvlJc w:val="left"/>
      <w:pPr>
        <w:tabs>
          <w:tab w:val="num" w:pos="5760"/>
        </w:tabs>
        <w:ind w:left="5760" w:hanging="360"/>
      </w:pPr>
      <w:rPr>
        <w:rFonts w:ascii="Wingdings 2" w:hAnsi="Wingdings 2" w:hint="default"/>
      </w:rPr>
    </w:lvl>
    <w:lvl w:ilvl="8" w:tplc="F75E68E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522D22"/>
    <w:multiLevelType w:val="hybridMultilevel"/>
    <w:tmpl w:val="7BEEE2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49679B"/>
    <w:multiLevelType w:val="hybridMultilevel"/>
    <w:tmpl w:val="08D4F9A4"/>
    <w:lvl w:ilvl="0" w:tplc="A39C3AEE">
      <w:start w:val="1"/>
      <w:numFmt w:val="bullet"/>
      <w:lvlText w:val=""/>
      <w:lvlJc w:val="left"/>
      <w:pPr>
        <w:tabs>
          <w:tab w:val="num" w:pos="720"/>
        </w:tabs>
        <w:ind w:left="720" w:hanging="360"/>
      </w:pPr>
      <w:rPr>
        <w:rFonts w:ascii="Wingdings 2" w:hAnsi="Wingdings 2" w:hint="default"/>
      </w:rPr>
    </w:lvl>
    <w:lvl w:ilvl="1" w:tplc="07989E0A" w:tentative="1">
      <w:start w:val="1"/>
      <w:numFmt w:val="bullet"/>
      <w:lvlText w:val=""/>
      <w:lvlJc w:val="left"/>
      <w:pPr>
        <w:tabs>
          <w:tab w:val="num" w:pos="1440"/>
        </w:tabs>
        <w:ind w:left="1440" w:hanging="360"/>
      </w:pPr>
      <w:rPr>
        <w:rFonts w:ascii="Wingdings 2" w:hAnsi="Wingdings 2" w:hint="default"/>
      </w:rPr>
    </w:lvl>
    <w:lvl w:ilvl="2" w:tplc="71A41CC0" w:tentative="1">
      <w:start w:val="1"/>
      <w:numFmt w:val="bullet"/>
      <w:lvlText w:val=""/>
      <w:lvlJc w:val="left"/>
      <w:pPr>
        <w:tabs>
          <w:tab w:val="num" w:pos="2160"/>
        </w:tabs>
        <w:ind w:left="2160" w:hanging="360"/>
      </w:pPr>
      <w:rPr>
        <w:rFonts w:ascii="Wingdings 2" w:hAnsi="Wingdings 2" w:hint="default"/>
      </w:rPr>
    </w:lvl>
    <w:lvl w:ilvl="3" w:tplc="30D6C7DA" w:tentative="1">
      <w:start w:val="1"/>
      <w:numFmt w:val="bullet"/>
      <w:lvlText w:val=""/>
      <w:lvlJc w:val="left"/>
      <w:pPr>
        <w:tabs>
          <w:tab w:val="num" w:pos="2880"/>
        </w:tabs>
        <w:ind w:left="2880" w:hanging="360"/>
      </w:pPr>
      <w:rPr>
        <w:rFonts w:ascii="Wingdings 2" w:hAnsi="Wingdings 2" w:hint="default"/>
      </w:rPr>
    </w:lvl>
    <w:lvl w:ilvl="4" w:tplc="8AE4C98A" w:tentative="1">
      <w:start w:val="1"/>
      <w:numFmt w:val="bullet"/>
      <w:lvlText w:val=""/>
      <w:lvlJc w:val="left"/>
      <w:pPr>
        <w:tabs>
          <w:tab w:val="num" w:pos="3600"/>
        </w:tabs>
        <w:ind w:left="3600" w:hanging="360"/>
      </w:pPr>
      <w:rPr>
        <w:rFonts w:ascii="Wingdings 2" w:hAnsi="Wingdings 2" w:hint="default"/>
      </w:rPr>
    </w:lvl>
    <w:lvl w:ilvl="5" w:tplc="4CD276A6" w:tentative="1">
      <w:start w:val="1"/>
      <w:numFmt w:val="bullet"/>
      <w:lvlText w:val=""/>
      <w:lvlJc w:val="left"/>
      <w:pPr>
        <w:tabs>
          <w:tab w:val="num" w:pos="4320"/>
        </w:tabs>
        <w:ind w:left="4320" w:hanging="360"/>
      </w:pPr>
      <w:rPr>
        <w:rFonts w:ascii="Wingdings 2" w:hAnsi="Wingdings 2" w:hint="default"/>
      </w:rPr>
    </w:lvl>
    <w:lvl w:ilvl="6" w:tplc="2C66CEC0" w:tentative="1">
      <w:start w:val="1"/>
      <w:numFmt w:val="bullet"/>
      <w:lvlText w:val=""/>
      <w:lvlJc w:val="left"/>
      <w:pPr>
        <w:tabs>
          <w:tab w:val="num" w:pos="5040"/>
        </w:tabs>
        <w:ind w:left="5040" w:hanging="360"/>
      </w:pPr>
      <w:rPr>
        <w:rFonts w:ascii="Wingdings 2" w:hAnsi="Wingdings 2" w:hint="default"/>
      </w:rPr>
    </w:lvl>
    <w:lvl w:ilvl="7" w:tplc="5058B89C" w:tentative="1">
      <w:start w:val="1"/>
      <w:numFmt w:val="bullet"/>
      <w:lvlText w:val=""/>
      <w:lvlJc w:val="left"/>
      <w:pPr>
        <w:tabs>
          <w:tab w:val="num" w:pos="5760"/>
        </w:tabs>
        <w:ind w:left="5760" w:hanging="360"/>
      </w:pPr>
      <w:rPr>
        <w:rFonts w:ascii="Wingdings 2" w:hAnsi="Wingdings 2" w:hint="default"/>
      </w:rPr>
    </w:lvl>
    <w:lvl w:ilvl="8" w:tplc="DA3CAA6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3"/>
  </w:num>
  <w:num w:numId="11">
    <w:abstractNumId w:val="11"/>
  </w:num>
  <w:num w:numId="12">
    <w:abstractNumId w:val="34"/>
  </w:num>
  <w:num w:numId="13">
    <w:abstractNumId w:val="41"/>
  </w:num>
  <w:num w:numId="14">
    <w:abstractNumId w:val="44"/>
  </w:num>
  <w:num w:numId="15">
    <w:abstractNumId w:val="37"/>
  </w:num>
  <w:num w:numId="16">
    <w:abstractNumId w:val="33"/>
  </w:num>
  <w:num w:numId="17">
    <w:abstractNumId w:val="9"/>
  </w:num>
  <w:num w:numId="18">
    <w:abstractNumId w:val="35"/>
  </w:num>
  <w:num w:numId="19">
    <w:abstractNumId w:val="24"/>
  </w:num>
  <w:num w:numId="20">
    <w:abstractNumId w:val="8"/>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5"/>
  </w:num>
  <w:num w:numId="28">
    <w:abstractNumId w:val="12"/>
  </w:num>
  <w:num w:numId="29">
    <w:abstractNumId w:val="32"/>
  </w:num>
  <w:num w:numId="30">
    <w:abstractNumId w:val="39"/>
  </w:num>
  <w:num w:numId="31">
    <w:abstractNumId w:val="29"/>
  </w:num>
  <w:num w:numId="32">
    <w:abstractNumId w:val="4"/>
  </w:num>
  <w:num w:numId="33">
    <w:abstractNumId w:val="26"/>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27"/>
  </w:num>
  <w:num w:numId="43">
    <w:abstractNumId w:val="28"/>
  </w:num>
  <w:num w:numId="44">
    <w:abstractNumId w:val="46"/>
  </w:num>
  <w:num w:numId="45">
    <w:abstractNumId w:val="0"/>
  </w:num>
  <w:num w:numId="46">
    <w:abstractNumId w:val="36"/>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672B"/>
    <w:rsid w:val="00150440"/>
    <w:rsid w:val="001513C0"/>
    <w:rsid w:val="00153AA8"/>
    <w:rsid w:val="00153DBF"/>
    <w:rsid w:val="0015418C"/>
    <w:rsid w:val="00154350"/>
    <w:rsid w:val="00154ED3"/>
    <w:rsid w:val="0015649E"/>
    <w:rsid w:val="001565D2"/>
    <w:rsid w:val="001572EE"/>
    <w:rsid w:val="001613F7"/>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539"/>
    <w:rsid w:val="00421F90"/>
    <w:rsid w:val="00424624"/>
    <w:rsid w:val="004251CC"/>
    <w:rsid w:val="004256BA"/>
    <w:rsid w:val="00426803"/>
    <w:rsid w:val="004276E9"/>
    <w:rsid w:val="00431B2F"/>
    <w:rsid w:val="004323BF"/>
    <w:rsid w:val="00432C06"/>
    <w:rsid w:val="00432E65"/>
    <w:rsid w:val="00436646"/>
    <w:rsid w:val="00436FF2"/>
    <w:rsid w:val="004370E5"/>
    <w:rsid w:val="00437A82"/>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4DC"/>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6FC"/>
    <w:rsid w:val="00A44C6A"/>
    <w:rsid w:val="00A45422"/>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B7DFB"/>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3846135">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016363">
      <w:bodyDiv w:val="1"/>
      <w:marLeft w:val="0"/>
      <w:marRight w:val="0"/>
      <w:marTop w:val="0"/>
      <w:marBottom w:val="0"/>
      <w:divBdr>
        <w:top w:val="none" w:sz="0" w:space="0" w:color="auto"/>
        <w:left w:val="none" w:sz="0" w:space="0" w:color="auto"/>
        <w:bottom w:val="none" w:sz="0" w:space="0" w:color="auto"/>
        <w:right w:val="none" w:sz="0" w:space="0" w:color="auto"/>
      </w:divBdr>
      <w:divsChild>
        <w:div w:id="2138527835">
          <w:marLeft w:val="576"/>
          <w:marRight w:val="0"/>
          <w:marTop w:val="120"/>
          <w:marBottom w:val="0"/>
          <w:divBdr>
            <w:top w:val="none" w:sz="0" w:space="0" w:color="auto"/>
            <w:left w:val="none" w:sz="0" w:space="0" w:color="auto"/>
            <w:bottom w:val="none" w:sz="0" w:space="0" w:color="auto"/>
            <w:right w:val="none" w:sz="0" w:space="0" w:color="auto"/>
          </w:divBdr>
        </w:div>
        <w:div w:id="1150361419">
          <w:marLeft w:val="576"/>
          <w:marRight w:val="0"/>
          <w:marTop w:val="120"/>
          <w:marBottom w:val="0"/>
          <w:divBdr>
            <w:top w:val="none" w:sz="0" w:space="0" w:color="auto"/>
            <w:left w:val="none" w:sz="0" w:space="0" w:color="auto"/>
            <w:bottom w:val="none" w:sz="0" w:space="0" w:color="auto"/>
            <w:right w:val="none" w:sz="0" w:space="0" w:color="auto"/>
          </w:divBdr>
        </w:div>
        <w:div w:id="608438910">
          <w:marLeft w:val="576"/>
          <w:marRight w:val="0"/>
          <w:marTop w:val="120"/>
          <w:marBottom w:val="0"/>
          <w:divBdr>
            <w:top w:val="none" w:sz="0" w:space="0" w:color="auto"/>
            <w:left w:val="none" w:sz="0" w:space="0" w:color="auto"/>
            <w:bottom w:val="none" w:sz="0" w:space="0" w:color="auto"/>
            <w:right w:val="none" w:sz="0" w:space="0" w:color="auto"/>
          </w:divBdr>
        </w:div>
        <w:div w:id="552421845">
          <w:marLeft w:val="576"/>
          <w:marRight w:val="0"/>
          <w:marTop w:val="120"/>
          <w:marBottom w:val="0"/>
          <w:divBdr>
            <w:top w:val="none" w:sz="0" w:space="0" w:color="auto"/>
            <w:left w:val="none" w:sz="0" w:space="0" w:color="auto"/>
            <w:bottom w:val="none" w:sz="0" w:space="0" w:color="auto"/>
            <w:right w:val="none" w:sz="0" w:space="0" w:color="auto"/>
          </w:divBdr>
        </w:div>
        <w:div w:id="543563482">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6259467">
      <w:bodyDiv w:val="1"/>
      <w:marLeft w:val="0"/>
      <w:marRight w:val="0"/>
      <w:marTop w:val="0"/>
      <w:marBottom w:val="0"/>
      <w:divBdr>
        <w:top w:val="none" w:sz="0" w:space="0" w:color="auto"/>
        <w:left w:val="none" w:sz="0" w:space="0" w:color="auto"/>
        <w:bottom w:val="none" w:sz="0" w:space="0" w:color="auto"/>
        <w:right w:val="none" w:sz="0" w:space="0" w:color="auto"/>
      </w:divBdr>
      <w:divsChild>
        <w:div w:id="1119911296">
          <w:marLeft w:val="0"/>
          <w:marRight w:val="0"/>
          <w:marTop w:val="0"/>
          <w:marBottom w:val="0"/>
          <w:divBdr>
            <w:top w:val="none" w:sz="0" w:space="0" w:color="auto"/>
            <w:left w:val="none" w:sz="0" w:space="0" w:color="auto"/>
            <w:bottom w:val="none" w:sz="0" w:space="0" w:color="auto"/>
            <w:right w:val="none" w:sz="0" w:space="0" w:color="auto"/>
          </w:divBdr>
          <w:divsChild>
            <w:div w:id="564486122">
              <w:marLeft w:val="0"/>
              <w:marRight w:val="0"/>
              <w:marTop w:val="0"/>
              <w:marBottom w:val="0"/>
              <w:divBdr>
                <w:top w:val="none" w:sz="0" w:space="0" w:color="auto"/>
                <w:left w:val="none" w:sz="0" w:space="0" w:color="auto"/>
                <w:bottom w:val="none" w:sz="0" w:space="0" w:color="auto"/>
                <w:right w:val="none" w:sz="0" w:space="0" w:color="auto"/>
              </w:divBdr>
              <w:divsChild>
                <w:div w:id="807864615">
                  <w:marLeft w:val="0"/>
                  <w:marRight w:val="0"/>
                  <w:marTop w:val="0"/>
                  <w:marBottom w:val="0"/>
                  <w:divBdr>
                    <w:top w:val="none" w:sz="0" w:space="0" w:color="auto"/>
                    <w:left w:val="none" w:sz="0" w:space="0" w:color="auto"/>
                    <w:bottom w:val="none" w:sz="0" w:space="0" w:color="auto"/>
                    <w:right w:val="none" w:sz="0" w:space="0" w:color="auto"/>
                  </w:divBdr>
                  <w:divsChild>
                    <w:div w:id="159713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4388776">
      <w:bodyDiv w:val="1"/>
      <w:marLeft w:val="0"/>
      <w:marRight w:val="0"/>
      <w:marTop w:val="0"/>
      <w:marBottom w:val="0"/>
      <w:divBdr>
        <w:top w:val="none" w:sz="0" w:space="0" w:color="auto"/>
        <w:left w:val="none" w:sz="0" w:space="0" w:color="auto"/>
        <w:bottom w:val="none" w:sz="0" w:space="0" w:color="auto"/>
        <w:right w:val="none" w:sz="0" w:space="0" w:color="auto"/>
      </w:divBdr>
      <w:divsChild>
        <w:div w:id="1437753178">
          <w:marLeft w:val="576"/>
          <w:marRight w:val="0"/>
          <w:marTop w:val="120"/>
          <w:marBottom w:val="0"/>
          <w:divBdr>
            <w:top w:val="none" w:sz="0" w:space="0" w:color="auto"/>
            <w:left w:val="none" w:sz="0" w:space="0" w:color="auto"/>
            <w:bottom w:val="none" w:sz="0" w:space="0" w:color="auto"/>
            <w:right w:val="none" w:sz="0" w:space="0" w:color="auto"/>
          </w:divBdr>
        </w:div>
        <w:div w:id="773750706">
          <w:marLeft w:val="576"/>
          <w:marRight w:val="0"/>
          <w:marTop w:val="120"/>
          <w:marBottom w:val="0"/>
          <w:divBdr>
            <w:top w:val="none" w:sz="0" w:space="0" w:color="auto"/>
            <w:left w:val="none" w:sz="0" w:space="0" w:color="auto"/>
            <w:bottom w:val="none" w:sz="0" w:space="0" w:color="auto"/>
            <w:right w:val="none" w:sz="0" w:space="0" w:color="auto"/>
          </w:divBdr>
        </w:div>
        <w:div w:id="208499511">
          <w:marLeft w:val="576"/>
          <w:marRight w:val="0"/>
          <w:marTop w:val="120"/>
          <w:marBottom w:val="0"/>
          <w:divBdr>
            <w:top w:val="none" w:sz="0" w:space="0" w:color="auto"/>
            <w:left w:val="none" w:sz="0" w:space="0" w:color="auto"/>
            <w:bottom w:val="none" w:sz="0" w:space="0" w:color="auto"/>
            <w:right w:val="none" w:sz="0" w:space="0" w:color="auto"/>
          </w:divBdr>
        </w:div>
        <w:div w:id="481504686">
          <w:marLeft w:val="576"/>
          <w:marRight w:val="0"/>
          <w:marTop w:val="120"/>
          <w:marBottom w:val="0"/>
          <w:divBdr>
            <w:top w:val="none" w:sz="0" w:space="0" w:color="auto"/>
            <w:left w:val="none" w:sz="0" w:space="0" w:color="auto"/>
            <w:bottom w:val="none" w:sz="0" w:space="0" w:color="auto"/>
            <w:right w:val="none" w:sz="0" w:space="0" w:color="auto"/>
          </w:divBdr>
        </w:div>
        <w:div w:id="205871943">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1539138">
      <w:bodyDiv w:val="1"/>
      <w:marLeft w:val="0"/>
      <w:marRight w:val="0"/>
      <w:marTop w:val="0"/>
      <w:marBottom w:val="0"/>
      <w:divBdr>
        <w:top w:val="none" w:sz="0" w:space="0" w:color="auto"/>
        <w:left w:val="none" w:sz="0" w:space="0" w:color="auto"/>
        <w:bottom w:val="none" w:sz="0" w:space="0" w:color="auto"/>
        <w:right w:val="none" w:sz="0" w:space="0" w:color="auto"/>
      </w:divBdr>
      <w:divsChild>
        <w:div w:id="738987907">
          <w:marLeft w:val="576"/>
          <w:marRight w:val="0"/>
          <w:marTop w:val="120"/>
          <w:marBottom w:val="0"/>
          <w:divBdr>
            <w:top w:val="none" w:sz="0" w:space="0" w:color="auto"/>
            <w:left w:val="none" w:sz="0" w:space="0" w:color="auto"/>
            <w:bottom w:val="none" w:sz="0" w:space="0" w:color="auto"/>
            <w:right w:val="none" w:sz="0" w:space="0" w:color="auto"/>
          </w:divBdr>
        </w:div>
        <w:div w:id="708988708">
          <w:marLeft w:val="576"/>
          <w:marRight w:val="0"/>
          <w:marTop w:val="120"/>
          <w:marBottom w:val="0"/>
          <w:divBdr>
            <w:top w:val="none" w:sz="0" w:space="0" w:color="auto"/>
            <w:left w:val="none" w:sz="0" w:space="0" w:color="auto"/>
            <w:bottom w:val="none" w:sz="0" w:space="0" w:color="auto"/>
            <w:right w:val="none" w:sz="0" w:space="0" w:color="auto"/>
          </w:divBdr>
        </w:div>
        <w:div w:id="873469625">
          <w:marLeft w:val="576"/>
          <w:marRight w:val="0"/>
          <w:marTop w:val="120"/>
          <w:marBottom w:val="0"/>
          <w:divBdr>
            <w:top w:val="none" w:sz="0" w:space="0" w:color="auto"/>
            <w:left w:val="none" w:sz="0" w:space="0" w:color="auto"/>
            <w:bottom w:val="none" w:sz="0" w:space="0" w:color="auto"/>
            <w:right w:val="none" w:sz="0" w:space="0" w:color="auto"/>
          </w:divBdr>
        </w:div>
        <w:div w:id="88567921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8104416">
      <w:bodyDiv w:val="1"/>
      <w:marLeft w:val="0"/>
      <w:marRight w:val="0"/>
      <w:marTop w:val="0"/>
      <w:marBottom w:val="0"/>
      <w:divBdr>
        <w:top w:val="none" w:sz="0" w:space="0" w:color="auto"/>
        <w:left w:val="none" w:sz="0" w:space="0" w:color="auto"/>
        <w:bottom w:val="none" w:sz="0" w:space="0" w:color="auto"/>
        <w:right w:val="none" w:sz="0" w:space="0" w:color="auto"/>
      </w:divBdr>
      <w:divsChild>
        <w:div w:id="336347818">
          <w:marLeft w:val="576"/>
          <w:marRight w:val="0"/>
          <w:marTop w:val="120"/>
          <w:marBottom w:val="0"/>
          <w:divBdr>
            <w:top w:val="none" w:sz="0" w:space="0" w:color="auto"/>
            <w:left w:val="none" w:sz="0" w:space="0" w:color="auto"/>
            <w:bottom w:val="none" w:sz="0" w:space="0" w:color="auto"/>
            <w:right w:val="none" w:sz="0" w:space="0" w:color="auto"/>
          </w:divBdr>
        </w:div>
        <w:div w:id="174731577">
          <w:marLeft w:val="576"/>
          <w:marRight w:val="0"/>
          <w:marTop w:val="120"/>
          <w:marBottom w:val="0"/>
          <w:divBdr>
            <w:top w:val="none" w:sz="0" w:space="0" w:color="auto"/>
            <w:left w:val="none" w:sz="0" w:space="0" w:color="auto"/>
            <w:bottom w:val="none" w:sz="0" w:space="0" w:color="auto"/>
            <w:right w:val="none" w:sz="0" w:space="0" w:color="auto"/>
          </w:divBdr>
        </w:div>
        <w:div w:id="1724406108">
          <w:marLeft w:val="576"/>
          <w:marRight w:val="0"/>
          <w:marTop w:val="120"/>
          <w:marBottom w:val="0"/>
          <w:divBdr>
            <w:top w:val="none" w:sz="0" w:space="0" w:color="auto"/>
            <w:left w:val="none" w:sz="0" w:space="0" w:color="auto"/>
            <w:bottom w:val="none" w:sz="0" w:space="0" w:color="auto"/>
            <w:right w:val="none" w:sz="0" w:space="0" w:color="auto"/>
          </w:divBdr>
        </w:div>
        <w:div w:id="89064994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5919050">
      <w:bodyDiv w:val="1"/>
      <w:marLeft w:val="0"/>
      <w:marRight w:val="0"/>
      <w:marTop w:val="0"/>
      <w:marBottom w:val="0"/>
      <w:divBdr>
        <w:top w:val="none" w:sz="0" w:space="0" w:color="auto"/>
        <w:left w:val="none" w:sz="0" w:space="0" w:color="auto"/>
        <w:bottom w:val="none" w:sz="0" w:space="0" w:color="auto"/>
        <w:right w:val="none" w:sz="0" w:space="0" w:color="auto"/>
      </w:divBdr>
      <w:divsChild>
        <w:div w:id="1379428805">
          <w:marLeft w:val="576"/>
          <w:marRight w:val="0"/>
          <w:marTop w:val="120"/>
          <w:marBottom w:val="0"/>
          <w:divBdr>
            <w:top w:val="none" w:sz="0" w:space="0" w:color="auto"/>
            <w:left w:val="none" w:sz="0" w:space="0" w:color="auto"/>
            <w:bottom w:val="none" w:sz="0" w:space="0" w:color="auto"/>
            <w:right w:val="none" w:sz="0" w:space="0" w:color="auto"/>
          </w:divBdr>
        </w:div>
        <w:div w:id="1195775951">
          <w:marLeft w:val="576"/>
          <w:marRight w:val="0"/>
          <w:marTop w:val="120"/>
          <w:marBottom w:val="0"/>
          <w:divBdr>
            <w:top w:val="none" w:sz="0" w:space="0" w:color="auto"/>
            <w:left w:val="none" w:sz="0" w:space="0" w:color="auto"/>
            <w:bottom w:val="none" w:sz="0" w:space="0" w:color="auto"/>
            <w:right w:val="none" w:sz="0" w:space="0" w:color="auto"/>
          </w:divBdr>
        </w:div>
        <w:div w:id="1705137938">
          <w:marLeft w:val="576"/>
          <w:marRight w:val="0"/>
          <w:marTop w:val="120"/>
          <w:marBottom w:val="0"/>
          <w:divBdr>
            <w:top w:val="none" w:sz="0" w:space="0" w:color="auto"/>
            <w:left w:val="none" w:sz="0" w:space="0" w:color="auto"/>
            <w:bottom w:val="none" w:sz="0" w:space="0" w:color="auto"/>
            <w:right w:val="none" w:sz="0" w:space="0" w:color="auto"/>
          </w:divBdr>
        </w:div>
        <w:div w:id="1725064048">
          <w:marLeft w:val="576"/>
          <w:marRight w:val="0"/>
          <w:marTop w:val="120"/>
          <w:marBottom w:val="0"/>
          <w:divBdr>
            <w:top w:val="none" w:sz="0" w:space="0" w:color="auto"/>
            <w:left w:val="none" w:sz="0" w:space="0" w:color="auto"/>
            <w:bottom w:val="none" w:sz="0" w:space="0" w:color="auto"/>
            <w:right w:val="none" w:sz="0" w:space="0" w:color="auto"/>
          </w:divBdr>
        </w:div>
        <w:div w:id="153191544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0472811">
      <w:bodyDiv w:val="1"/>
      <w:marLeft w:val="0"/>
      <w:marRight w:val="0"/>
      <w:marTop w:val="0"/>
      <w:marBottom w:val="0"/>
      <w:divBdr>
        <w:top w:val="none" w:sz="0" w:space="0" w:color="auto"/>
        <w:left w:val="none" w:sz="0" w:space="0" w:color="auto"/>
        <w:bottom w:val="none" w:sz="0" w:space="0" w:color="auto"/>
        <w:right w:val="none" w:sz="0" w:space="0" w:color="auto"/>
      </w:divBdr>
      <w:divsChild>
        <w:div w:id="657003167">
          <w:marLeft w:val="576"/>
          <w:marRight w:val="0"/>
          <w:marTop w:val="120"/>
          <w:marBottom w:val="0"/>
          <w:divBdr>
            <w:top w:val="none" w:sz="0" w:space="0" w:color="auto"/>
            <w:left w:val="none" w:sz="0" w:space="0" w:color="auto"/>
            <w:bottom w:val="none" w:sz="0" w:space="0" w:color="auto"/>
            <w:right w:val="none" w:sz="0" w:space="0" w:color="auto"/>
          </w:divBdr>
        </w:div>
        <w:div w:id="2109693977">
          <w:marLeft w:val="576"/>
          <w:marRight w:val="0"/>
          <w:marTop w:val="120"/>
          <w:marBottom w:val="0"/>
          <w:divBdr>
            <w:top w:val="none" w:sz="0" w:space="0" w:color="auto"/>
            <w:left w:val="none" w:sz="0" w:space="0" w:color="auto"/>
            <w:bottom w:val="none" w:sz="0" w:space="0" w:color="auto"/>
            <w:right w:val="none" w:sz="0" w:space="0" w:color="auto"/>
          </w:divBdr>
        </w:div>
        <w:div w:id="1105003209">
          <w:marLeft w:val="576"/>
          <w:marRight w:val="0"/>
          <w:marTop w:val="120"/>
          <w:marBottom w:val="0"/>
          <w:divBdr>
            <w:top w:val="none" w:sz="0" w:space="0" w:color="auto"/>
            <w:left w:val="none" w:sz="0" w:space="0" w:color="auto"/>
            <w:bottom w:val="none" w:sz="0" w:space="0" w:color="auto"/>
            <w:right w:val="none" w:sz="0" w:space="0" w:color="auto"/>
          </w:divBdr>
        </w:div>
        <w:div w:id="1862548440">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14</Pages>
  <Words>1774</Words>
  <Characters>10116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2021-08-10T08:47:00Z</dcterms:modified>
</cp:coreProperties>
</file>