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4014D" w:rsidRDefault="00845895" w:rsidP="0024014D">
      <w:pPr>
        <w:spacing w:line="360" w:lineRule="auto"/>
        <w:jc w:val="center"/>
        <w:rPr>
          <w:rFonts w:ascii="Times New Roman" w:hAnsi="Times New Roman" w:cs="Times New Roman"/>
          <w:b/>
          <w:sz w:val="48"/>
          <w:szCs w:val="48"/>
        </w:rPr>
      </w:pPr>
    </w:p>
    <w:p w:rsidR="00CF3C1B" w:rsidRPr="0024014D" w:rsidRDefault="0024014D" w:rsidP="0024014D">
      <w:pPr>
        <w:spacing w:line="360" w:lineRule="auto"/>
        <w:jc w:val="center"/>
        <w:rPr>
          <w:rFonts w:ascii="Times New Roman" w:hAnsi="Times New Roman" w:cs="Times New Roman"/>
          <w:b/>
          <w:sz w:val="48"/>
          <w:szCs w:val="48"/>
        </w:rPr>
      </w:pPr>
      <w:r w:rsidRPr="0024014D">
        <w:rPr>
          <w:rFonts w:ascii="Times New Roman" w:hAnsi="Times New Roman" w:cs="Times New Roman"/>
          <w:b/>
          <w:sz w:val="48"/>
          <w:szCs w:val="48"/>
        </w:rPr>
        <w:t>eICIC configuration of Downlink and Uplink Decoupling with SWIPT in 5G Dense IoT HetNets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4014D" w:rsidRDefault="0024014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30A8F" w:rsidRPr="00F30A8F" w:rsidRDefault="00F30A8F" w:rsidP="00F30A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30A8F">
        <w:rPr>
          <w:rFonts w:ascii="Times New Roman" w:eastAsia="Times New Roman" w:hAnsi="Times New Roman" w:cs="Times New Roman"/>
          <w:color w:val="333333"/>
          <w:sz w:val="32"/>
          <w:szCs w:val="32"/>
          <w:lang w:val="en-IN" w:eastAsia="en-IN" w:bidi="ta-IN"/>
        </w:rPr>
        <w:t>Interference management and power transfer can provide a significant improvement over the 5th generation mobile networks (5G) dense Internet of Things (IoT) heterogeneous networks (HetNets). In this paper, we present a novel approach to simultaneously manage inferences at the downlink (DL) and uplink (UL), and to identify opportunities for power transfer and additional UL transmissions integrated with existing protocols and infrastructures for enhanced inter-cell interference coordination (eICIC) protocol in dense IoT HetNets, while considering practical non-linear energy harvesting (EH) model. The design is formulated as the joint optimization of interference aware UL/DL decoupling, airtime resource allocation and energy transfer. The key insight of our algorithm is to translate the original, intractable joint-optimization problem into a problem space where a good approximate solution can be quickly found. We evaluate our scheme through theoretical analysis and simulation. The evaluation shows that our approach improves the system utility by over 20% compared to start-of-the-art in dense IoT HetNets. Compared to alternative schemes, our approach maintains the best user fairness and rate experience and can solve the problem in a fast and scalable way.</w:t>
      </w:r>
    </w:p>
    <w:p w:rsidR="00F30A8F" w:rsidRDefault="00F30A8F" w:rsidP="00F30A8F">
      <w:pPr>
        <w:tabs>
          <w:tab w:val="left" w:pos="6210"/>
        </w:tabs>
        <w:spacing w:line="360" w:lineRule="auto"/>
        <w:jc w:val="both"/>
        <w:rPr>
          <w:rFonts w:ascii="Times New Roman" w:hAnsi="Times New Roman" w:cs="Times New Roman"/>
          <w:b/>
          <w:sz w:val="40"/>
          <w:szCs w:val="40"/>
        </w:rPr>
      </w:pPr>
    </w:p>
    <w:p w:rsidR="00491919" w:rsidRDefault="001C4FD2" w:rsidP="00F30A8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2A26" w:rsidRDefault="007D2121" w:rsidP="00A72A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2A26">
        <w:rPr>
          <w:rFonts w:ascii="Times New Roman" w:hAnsi="Times New Roman" w:cs="Times New Roman"/>
          <w:sz w:val="32"/>
          <w:szCs w:val="32"/>
          <w:lang w:val="en-IN"/>
        </w:rPr>
        <w:t>While many papers have appeared in the literature on uplink power control, fewer exist on downlink power setti</w:t>
      </w:r>
      <w:r w:rsidRPr="00A72A26">
        <w:rPr>
          <w:rFonts w:ascii="Times New Roman" w:hAnsi="Times New Roman" w:cs="Times New Roman"/>
          <w:sz w:val="32"/>
          <w:szCs w:val="32"/>
          <w:lang w:val="en-IN"/>
        </w:rPr>
        <w:t>ng.</w:t>
      </w:r>
    </w:p>
    <w:p w:rsidR="00000000" w:rsidRPr="00A72A26" w:rsidRDefault="007D2121" w:rsidP="00A72A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2A26">
        <w:rPr>
          <w:rFonts w:ascii="Times New Roman" w:hAnsi="Times New Roman" w:cs="Times New Roman"/>
          <w:sz w:val="32"/>
          <w:szCs w:val="32"/>
          <w:lang w:val="en-IN"/>
        </w:rPr>
        <w:t>To our knowledge, the only existing work that investigates downlink power setting in cellular networks with CA support.</w:t>
      </w:r>
    </w:p>
    <w:p w:rsidR="00000000" w:rsidRPr="00A72A26" w:rsidRDefault="007D2121" w:rsidP="00A72A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2A26">
        <w:rPr>
          <w:rFonts w:ascii="Times New Roman" w:hAnsi="Times New Roman" w:cs="Times New Roman"/>
          <w:sz w:val="32"/>
          <w:szCs w:val="32"/>
          <w:lang w:val="en-IN"/>
        </w:rPr>
        <w:t>To analyse the behaviour of the above-defined game, and discuss the existence of NEs, we rely on the definition of games of strate</w:t>
      </w:r>
      <w:r w:rsidRPr="00A72A26">
        <w:rPr>
          <w:rFonts w:ascii="Times New Roman" w:hAnsi="Times New Roman" w:cs="Times New Roman"/>
          <w:sz w:val="32"/>
          <w:szCs w:val="32"/>
          <w:lang w:val="en-IN"/>
        </w:rPr>
        <w:t>gic complements/substitutes with aggregation.</w:t>
      </w:r>
    </w:p>
    <w:p w:rsidR="00000000" w:rsidRPr="00A72A26" w:rsidRDefault="007D2121" w:rsidP="00A72A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2A26">
        <w:rPr>
          <w:rFonts w:ascii="Times New Roman" w:hAnsi="Times New Roman" w:cs="Times New Roman"/>
          <w:sz w:val="32"/>
          <w:szCs w:val="32"/>
          <w:lang w:val="en-IN"/>
        </w:rPr>
        <w:t xml:space="preserve">The existing strategies in the main performance metrics, such as energy efficiency, user throughput and spectral efficiency, while consuming little power. </w:t>
      </w:r>
    </w:p>
    <w:p w:rsidR="00000000" w:rsidRPr="00A72A26" w:rsidRDefault="007D2121" w:rsidP="00A72A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2A26">
        <w:rPr>
          <w:rFonts w:ascii="Times New Roman" w:hAnsi="Times New Roman" w:cs="Times New Roman"/>
          <w:sz w:val="32"/>
          <w:szCs w:val="32"/>
          <w:lang w:val="en-IN"/>
        </w:rPr>
        <w:t>Our solution outperforms the existing schemes in ter</w:t>
      </w:r>
      <w:r w:rsidRPr="00A72A26">
        <w:rPr>
          <w:rFonts w:ascii="Times New Roman" w:hAnsi="Times New Roman" w:cs="Times New Roman"/>
          <w:sz w:val="32"/>
          <w:szCs w:val="32"/>
          <w:lang w:val="en-IN"/>
        </w:rPr>
        <w:t>ms of user throughput, energy and spectral efficiency.</w:t>
      </w:r>
      <w:r w:rsidRPr="00A72A2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72A26" w:rsidRDefault="007D2121" w:rsidP="00A72A26">
      <w:pPr>
        <w:numPr>
          <w:ilvl w:val="0"/>
          <w:numId w:val="45"/>
        </w:numPr>
        <w:spacing w:line="360" w:lineRule="auto"/>
        <w:jc w:val="both"/>
        <w:rPr>
          <w:rFonts w:ascii="Times New Roman" w:hAnsi="Times New Roman" w:cs="Times New Roman"/>
          <w:bCs/>
          <w:sz w:val="32"/>
          <w:szCs w:val="32"/>
          <w:lang w:val="en-IN"/>
        </w:rPr>
      </w:pPr>
      <w:r w:rsidRPr="00A72A26">
        <w:rPr>
          <w:rFonts w:ascii="Times New Roman" w:hAnsi="Times New Roman" w:cs="Times New Roman"/>
          <w:bCs/>
          <w:sz w:val="32"/>
          <w:szCs w:val="32"/>
          <w:lang w:val="en-IN"/>
        </w:rPr>
        <w:t xml:space="preserve">The dynamic ABS configuration is to allocate ABS, and to determine the flexible DL association rules with REB based on the optimization problem of eICIC configuration, which </w:t>
      </w:r>
      <w:r w:rsidRPr="00A72A26">
        <w:rPr>
          <w:rFonts w:ascii="Times New Roman" w:hAnsi="Times New Roman" w:cs="Times New Roman"/>
          <w:bCs/>
          <w:sz w:val="32"/>
          <w:szCs w:val="32"/>
          <w:lang w:val="en-IN"/>
        </w:rPr>
        <w:t>only focus on the DL transmission.</w:t>
      </w:r>
    </w:p>
    <w:p w:rsidR="00000000" w:rsidRPr="00A72A26" w:rsidRDefault="007D2121" w:rsidP="00A72A26">
      <w:pPr>
        <w:numPr>
          <w:ilvl w:val="0"/>
          <w:numId w:val="45"/>
        </w:numPr>
        <w:spacing w:line="360" w:lineRule="auto"/>
        <w:jc w:val="both"/>
        <w:rPr>
          <w:rFonts w:ascii="Times New Roman" w:hAnsi="Times New Roman" w:cs="Times New Roman"/>
          <w:bCs/>
          <w:sz w:val="32"/>
          <w:szCs w:val="32"/>
          <w:lang w:val="en-IN"/>
        </w:rPr>
      </w:pPr>
      <w:r w:rsidRPr="00A72A26">
        <w:rPr>
          <w:rFonts w:ascii="Times New Roman" w:hAnsi="Times New Roman" w:cs="Times New Roman"/>
          <w:bCs/>
          <w:sz w:val="32"/>
          <w:szCs w:val="32"/>
          <w:lang w:val="en-IN"/>
        </w:rPr>
        <w:t xml:space="preserve">Our approach can improve the energy problem for IoT, while carrying out the interference coordination between macrocell and </w:t>
      </w:r>
      <w:r w:rsidRPr="00A72A26">
        <w:rPr>
          <w:rFonts w:ascii="Times New Roman" w:hAnsi="Times New Roman" w:cs="Times New Roman"/>
          <w:bCs/>
          <w:sz w:val="32"/>
          <w:szCs w:val="32"/>
          <w:lang w:val="en-IN"/>
        </w:rPr>
        <w:lastRenderedPageBreak/>
        <w:t>smallcell to improve the system rate, especially for the UL rate of IoT UE.</w:t>
      </w:r>
    </w:p>
    <w:p w:rsidR="00000000" w:rsidRPr="00A72A26" w:rsidRDefault="007D2121" w:rsidP="00A72A26">
      <w:pPr>
        <w:numPr>
          <w:ilvl w:val="0"/>
          <w:numId w:val="45"/>
        </w:numPr>
        <w:spacing w:line="360" w:lineRule="auto"/>
        <w:jc w:val="both"/>
        <w:rPr>
          <w:rFonts w:ascii="Times New Roman" w:hAnsi="Times New Roman" w:cs="Times New Roman"/>
          <w:bCs/>
          <w:sz w:val="32"/>
          <w:szCs w:val="32"/>
          <w:lang w:val="en-IN"/>
        </w:rPr>
      </w:pPr>
      <w:r w:rsidRPr="00A72A26">
        <w:rPr>
          <w:rFonts w:ascii="Times New Roman" w:hAnsi="Times New Roman" w:cs="Times New Roman"/>
          <w:bCs/>
          <w:sz w:val="32"/>
          <w:szCs w:val="32"/>
          <w:lang w:val="en-IN"/>
        </w:rPr>
        <w:t>The investigates th</w:t>
      </w:r>
      <w:r w:rsidRPr="00A72A26">
        <w:rPr>
          <w:rFonts w:ascii="Times New Roman" w:hAnsi="Times New Roman" w:cs="Times New Roman"/>
          <w:bCs/>
          <w:sz w:val="32"/>
          <w:szCs w:val="32"/>
          <w:lang w:val="en-IN"/>
        </w:rPr>
        <w:t>e energy efficiency (EE) maximization problem of non-orthogonal multiple-access (NOMA) with non-linear EH model SWIPT in HetNets.</w:t>
      </w:r>
    </w:p>
    <w:p w:rsidR="00000000" w:rsidRPr="00A72A26" w:rsidRDefault="007D2121" w:rsidP="00A72A26">
      <w:pPr>
        <w:numPr>
          <w:ilvl w:val="0"/>
          <w:numId w:val="45"/>
        </w:numPr>
        <w:spacing w:line="360" w:lineRule="auto"/>
        <w:jc w:val="both"/>
        <w:rPr>
          <w:rFonts w:ascii="Times New Roman" w:hAnsi="Times New Roman" w:cs="Times New Roman"/>
          <w:bCs/>
          <w:sz w:val="32"/>
          <w:szCs w:val="32"/>
          <w:lang w:val="en-IN"/>
        </w:rPr>
      </w:pPr>
      <w:r w:rsidRPr="00A72A26">
        <w:rPr>
          <w:rFonts w:ascii="Times New Roman" w:hAnsi="Times New Roman" w:cs="Times New Roman"/>
          <w:bCs/>
          <w:sz w:val="32"/>
          <w:szCs w:val="32"/>
          <w:lang w:val="en-IN"/>
        </w:rPr>
        <w:t>The global variable z in our problem consists of all the ABS components to be optimized for all MBS and SBS, respectively.</w:t>
      </w:r>
      <w:r w:rsidRPr="00A72A26">
        <w:rPr>
          <w:rFonts w:ascii="Times New Roman" w:hAnsi="Times New Roman" w:cs="Times New Roman"/>
          <w:bCs/>
          <w:sz w:val="32"/>
          <w:szCs w:val="32"/>
        </w:rPr>
        <w:t xml:space="preserve"> </w:t>
      </w:r>
    </w:p>
    <w:p w:rsidR="000B33B0" w:rsidRPr="00A72A26" w:rsidRDefault="006A300A" w:rsidP="00A72A26">
      <w:pPr>
        <w:spacing w:line="360" w:lineRule="auto"/>
        <w:jc w:val="both"/>
        <w:rPr>
          <w:rFonts w:ascii="Times New Roman" w:eastAsia="Times New Roman" w:hAnsi="Times New Roman" w:cs="Times New Roman"/>
          <w:sz w:val="32"/>
          <w:szCs w:val="32"/>
        </w:rPr>
      </w:pPr>
      <w:r w:rsidRPr="00A72A26">
        <w:rPr>
          <w:rFonts w:ascii="Times New Roman" w:hAnsi="Times New Roman" w:cs="Times New Roman"/>
          <w:b/>
          <w:sz w:val="36"/>
          <w:szCs w:val="36"/>
        </w:rPr>
        <w:t xml:space="preserve">2.2. PROPOSED </w:t>
      </w:r>
      <w:r w:rsidR="000B33B0" w:rsidRPr="00A72A26">
        <w:rPr>
          <w:rFonts w:ascii="Times New Roman" w:hAnsi="Times New Roman" w:cs="Times New Roman"/>
          <w:b/>
          <w:sz w:val="36"/>
          <w:szCs w:val="36"/>
        </w:rPr>
        <w:t xml:space="preserve">SYSTEM </w:t>
      </w:r>
    </w:p>
    <w:p w:rsidR="00A72A26" w:rsidRPr="00A72A26" w:rsidRDefault="00A72A26" w:rsidP="00A72A26">
      <w:pPr>
        <w:pStyle w:val="NormalWeb"/>
        <w:numPr>
          <w:ilvl w:val="0"/>
          <w:numId w:val="46"/>
        </w:numPr>
        <w:spacing w:before="0" w:beforeAutospacing="0" w:after="0" w:afterAutospacing="0" w:line="360" w:lineRule="auto"/>
        <w:ind w:left="426"/>
        <w:jc w:val="both"/>
        <w:rPr>
          <w:sz w:val="32"/>
          <w:szCs w:val="32"/>
        </w:rPr>
      </w:pPr>
      <w:r w:rsidRPr="00A72A26">
        <w:rPr>
          <w:sz w:val="32"/>
          <w:szCs w:val="32"/>
        </w:rPr>
        <w:t>The proposed solution greatly improves network performance by reducing interference and power consumption, while ensuring coverage for as many users as possible.</w:t>
      </w:r>
    </w:p>
    <w:p w:rsidR="00A72A26" w:rsidRPr="00A72A26" w:rsidRDefault="00A72A26" w:rsidP="00A72A26">
      <w:pPr>
        <w:pStyle w:val="NormalWeb"/>
        <w:numPr>
          <w:ilvl w:val="0"/>
          <w:numId w:val="46"/>
        </w:numPr>
        <w:spacing w:before="0" w:beforeAutospacing="0" w:after="0" w:afterAutospacing="0" w:line="360" w:lineRule="auto"/>
        <w:ind w:left="426"/>
        <w:jc w:val="both"/>
        <w:rPr>
          <w:sz w:val="32"/>
          <w:szCs w:val="32"/>
        </w:rPr>
      </w:pPr>
      <w:r w:rsidRPr="00A72A26">
        <w:rPr>
          <w:sz w:val="32"/>
          <w:szCs w:val="32"/>
        </w:rPr>
        <w:t xml:space="preserve">In this paper, we proposed a novel solution for downlink power setting in dense networks with carrier aggregation, which aims to reduce interference and power consumption, and to provide high quality of service to users. </w:t>
      </w:r>
    </w:p>
    <w:p w:rsidR="00A72A26" w:rsidRPr="00A72A26" w:rsidRDefault="00A72A26" w:rsidP="00A72A26">
      <w:pPr>
        <w:pStyle w:val="NormalWeb"/>
        <w:numPr>
          <w:ilvl w:val="0"/>
          <w:numId w:val="46"/>
        </w:numPr>
        <w:spacing w:before="0" w:beforeAutospacing="0" w:after="0" w:afterAutospacing="0" w:line="360" w:lineRule="auto"/>
        <w:ind w:left="426"/>
        <w:jc w:val="both"/>
        <w:rPr>
          <w:sz w:val="32"/>
          <w:szCs w:val="32"/>
        </w:rPr>
      </w:pPr>
      <w:r w:rsidRPr="00A72A26">
        <w:rPr>
          <w:sz w:val="32"/>
          <w:szCs w:val="32"/>
        </w:rPr>
        <w:t>In this paper we do not consider a solution within the framework of eICIC or its modifications, rather we use them as comparison benchmarks for the solutions we propose.</w:t>
      </w:r>
    </w:p>
    <w:p w:rsidR="00BB3207" w:rsidRDefault="00A72A26" w:rsidP="00A72A26">
      <w:pPr>
        <w:pStyle w:val="NormalWeb"/>
        <w:numPr>
          <w:ilvl w:val="0"/>
          <w:numId w:val="46"/>
        </w:numPr>
        <w:spacing w:before="0" w:beforeAutospacing="0" w:after="0" w:afterAutospacing="0" w:line="360" w:lineRule="auto"/>
        <w:ind w:left="426"/>
        <w:jc w:val="both"/>
        <w:rPr>
          <w:sz w:val="32"/>
          <w:szCs w:val="32"/>
        </w:rPr>
      </w:pPr>
      <w:r w:rsidRPr="00A72A26">
        <w:rPr>
          <w:sz w:val="32"/>
          <w:szCs w:val="32"/>
        </w:rPr>
        <w:t>We propose to leverage the diversity in the component carrier coverage areas to mitigate inter-tier interference by varying their downlink transmit power.</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72A26" w:rsidRDefault="007D2121" w:rsidP="00A72A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2A26">
        <w:rPr>
          <w:rFonts w:ascii="Times New Roman" w:eastAsia="AdvGulliv-R" w:hAnsi="Times New Roman" w:cs="Times New Roman"/>
          <w:bCs/>
          <w:sz w:val="32"/>
          <w:szCs w:val="32"/>
          <w:lang w:val="en-IN"/>
        </w:rPr>
        <w:t>This is UM-ABS with DUDe, which exploits the UL transmission for macrocells in ABSs for dynamic eICIC configurati</w:t>
      </w:r>
      <w:r w:rsidRPr="00A72A26">
        <w:rPr>
          <w:rFonts w:ascii="Times New Roman" w:eastAsia="AdvGulliv-R" w:hAnsi="Times New Roman" w:cs="Times New Roman"/>
          <w:bCs/>
          <w:sz w:val="32"/>
          <w:szCs w:val="32"/>
          <w:lang w:val="en-IN"/>
        </w:rPr>
        <w:t>on in HetNets, referred to UM-ABS, to improve the system performance.</w:t>
      </w:r>
    </w:p>
    <w:p w:rsidR="00000000" w:rsidRPr="00A72A26" w:rsidRDefault="007D2121" w:rsidP="00A72A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2A26">
        <w:rPr>
          <w:rFonts w:ascii="Times New Roman" w:eastAsia="AdvGulliv-R" w:hAnsi="Times New Roman" w:cs="Times New Roman"/>
          <w:bCs/>
          <w:sz w:val="32"/>
          <w:szCs w:val="32"/>
          <w:lang w:val="en-IN"/>
        </w:rPr>
        <w:t>The joint scheme with DUDe, multiple region frequency allocation, convergent power control under non-uniform user distribution is proposed to improve the performance of UL.</w:t>
      </w:r>
    </w:p>
    <w:p w:rsidR="00000000" w:rsidRPr="00A72A26" w:rsidRDefault="007D2121" w:rsidP="00A72A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2A26">
        <w:rPr>
          <w:rFonts w:ascii="Times New Roman" w:eastAsia="AdvGulliv-R" w:hAnsi="Times New Roman" w:cs="Times New Roman"/>
          <w:bCs/>
          <w:sz w:val="32"/>
          <w:szCs w:val="32"/>
          <w:lang w:val="en-IN"/>
        </w:rPr>
        <w:t>Our work ai</w:t>
      </w:r>
      <w:r w:rsidRPr="00A72A26">
        <w:rPr>
          <w:rFonts w:ascii="Times New Roman" w:eastAsia="AdvGulliv-R" w:hAnsi="Times New Roman" w:cs="Times New Roman"/>
          <w:bCs/>
          <w:sz w:val="32"/>
          <w:szCs w:val="32"/>
          <w:lang w:val="en-IN"/>
        </w:rPr>
        <w:t>ms to improve the overall network performance by considering three optimization strategies: interferenceaware UL/DL decoupling, airtime resource allocation and energy transfer in ultra-dense HetNets.</w:t>
      </w:r>
    </w:p>
    <w:p w:rsidR="00000000" w:rsidRPr="00A72A26" w:rsidRDefault="007D2121" w:rsidP="00A72A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2A26">
        <w:rPr>
          <w:rFonts w:ascii="Times New Roman" w:eastAsia="AdvGulliv-R" w:hAnsi="Times New Roman" w:cs="Times New Roman"/>
          <w:bCs/>
          <w:sz w:val="32"/>
          <w:szCs w:val="32"/>
          <w:lang w:val="en-IN"/>
        </w:rPr>
        <w:t>This strategy uses the fixed eICIC configuration that g</w:t>
      </w:r>
      <w:r w:rsidRPr="00A72A26">
        <w:rPr>
          <w:rFonts w:ascii="Times New Roman" w:eastAsia="AdvGulliv-R" w:hAnsi="Times New Roman" w:cs="Times New Roman"/>
          <w:bCs/>
          <w:sz w:val="32"/>
          <w:szCs w:val="32"/>
          <w:lang w:val="en-IN"/>
        </w:rPr>
        <w:t xml:space="preserve">ives the best averaged performance across UEs in our evaluation scenarios.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Toward massive machine type communications in ultra-dense cellular IoT networks: Current issues and machine learning-assisted solutions</w:t>
            </w:r>
          </w:p>
        </w:tc>
        <w:tc>
          <w:tcPr>
            <w:tcW w:w="3192" w:type="dxa"/>
          </w:tcPr>
          <w:p w:rsidR="000C407B" w:rsidRPr="00A72A26" w:rsidRDefault="00A72A26" w:rsidP="00A72A26">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 xml:space="preserve">S. K. Sharma and X. Wang, </w:t>
            </w:r>
          </w:p>
        </w:tc>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In this regard, this paper aims to identify and analyze the involved technical issues, to review recent advances, to highlight potential solutions and to propose new research directions.</w:t>
            </w:r>
          </w:p>
        </w:tc>
      </w:tr>
      <w:tr w:rsidR="000C407B" w:rsidTr="000C407B">
        <w:trPr>
          <w:trHeight w:val="2942"/>
        </w:trPr>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lastRenderedPageBreak/>
              <w:t>Algorithms for enhanced inter-cell interference coordination (eICIC) in LTE HetNets</w:t>
            </w:r>
          </w:p>
        </w:tc>
        <w:tc>
          <w:tcPr>
            <w:tcW w:w="3192" w:type="dxa"/>
          </w:tcPr>
          <w:p w:rsidR="000C407B" w:rsidRPr="00A72A26" w:rsidRDefault="00A72A26" w:rsidP="00A72A26">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 xml:space="preserve">S. Deb, P. Monogioudis, J. Miernik, and J. P. Seymour, </w:t>
            </w:r>
          </w:p>
        </w:tc>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color w:val="333333"/>
                <w:sz w:val="28"/>
                <w:szCs w:val="28"/>
                <w:shd w:val="clear" w:color="auto" w:fill="FFFFFF"/>
              </w:rPr>
              <w:t>Our algorithm has provable guarantee, and furthermore, it accounts for network topology, traffic load, and macro-pico interference map. </w:t>
            </w:r>
          </w:p>
        </w:tc>
      </w:tr>
      <w:tr w:rsidR="000C407B" w:rsidTr="000C407B">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eICIC configuration algorithm with service scalability in heterogeneous cellular networks</w:t>
            </w:r>
          </w:p>
        </w:tc>
        <w:tc>
          <w:tcPr>
            <w:tcW w:w="3192" w:type="dxa"/>
          </w:tcPr>
          <w:p w:rsidR="000C407B" w:rsidRPr="00A72A26" w:rsidRDefault="00A72A26" w:rsidP="00A72A26">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 xml:space="preserve">H. Zhou, Y. Ji, X. Wang, and S. Yamada, </w:t>
            </w:r>
          </w:p>
        </w:tc>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color w:val="333333"/>
                <w:sz w:val="28"/>
                <w:szCs w:val="28"/>
                <w:shd w:val="clear" w:color="auto" w:fill="FFFFFF"/>
              </w:rPr>
              <w:t>Interference management is one of the most important issues in heterogeneous cellular networks with multiple macro and pico cells.</w:t>
            </w:r>
          </w:p>
        </w:tc>
      </w:tr>
      <w:tr w:rsidR="000C407B" w:rsidTr="000C407B">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Joint optimization of user association and dynamic TDD for ultra-dense networks</w:t>
            </w:r>
          </w:p>
        </w:tc>
        <w:tc>
          <w:tcPr>
            <w:tcW w:w="3192" w:type="dxa"/>
          </w:tcPr>
          <w:p w:rsidR="000C407B" w:rsidRPr="00A72A26" w:rsidRDefault="00A72A26" w:rsidP="00A72A26">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sz w:val="28"/>
                <w:szCs w:val="28"/>
              </w:rPr>
              <w:t xml:space="preserve">N. Sapountzis, T. Spyropoulos, N. Nikaein, and U. Salim, </w:t>
            </w:r>
          </w:p>
        </w:tc>
        <w:tc>
          <w:tcPr>
            <w:tcW w:w="3192" w:type="dxa"/>
          </w:tcPr>
          <w:p w:rsidR="000C407B" w:rsidRPr="00A72A26" w:rsidRDefault="00A72A26" w:rsidP="00E53AA4">
            <w:pPr>
              <w:tabs>
                <w:tab w:val="left" w:pos="720"/>
              </w:tabs>
              <w:spacing w:after="100" w:line="360" w:lineRule="auto"/>
              <w:jc w:val="both"/>
              <w:rPr>
                <w:rFonts w:ascii="Times New Roman" w:hAnsi="Times New Roman" w:cs="Times New Roman"/>
                <w:sz w:val="28"/>
                <w:szCs w:val="28"/>
              </w:rPr>
            </w:pPr>
            <w:r w:rsidRPr="00A72A26">
              <w:rPr>
                <w:rFonts w:ascii="Times New Roman" w:hAnsi="Times New Roman" w:cs="Times New Roman"/>
                <w:color w:val="333333"/>
                <w:sz w:val="28"/>
                <w:szCs w:val="28"/>
                <w:shd w:val="clear" w:color="auto" w:fill="FFFFFF"/>
              </w:rPr>
              <w:t>In this direction, Dynamic TDD is a promising new technique to match BS resources to actual demand.</w:t>
            </w:r>
          </w:p>
        </w:tc>
      </w:tr>
    </w:tbl>
    <w:p w:rsidR="007C29C9" w:rsidRDefault="007C29C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C29C9" w:rsidP="00E53AA4">
      <w:pPr>
        <w:spacing w:after="0" w:line="360" w:lineRule="auto"/>
        <w:jc w:val="both"/>
        <w:rPr>
          <w:rFonts w:ascii="Times New Roman" w:hAnsi="Times New Roman" w:cs="Times New Roman"/>
        </w:rPr>
      </w:pPr>
      <w:r w:rsidRPr="007C29C9">
        <w:rPr>
          <w:rFonts w:ascii="Times New Roman" w:hAnsi="Times New Roman" w:cs="Times New Roman"/>
        </w:rPr>
        <w:drawing>
          <wp:inline distT="0" distB="0" distL="0" distR="0">
            <wp:extent cx="5943600" cy="432244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C29C9" w:rsidRDefault="007C29C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85FAE" w:rsidRPr="00485FAE" w:rsidRDefault="00485FAE" w:rsidP="00485FAE">
      <w:pPr>
        <w:pStyle w:val="BodyText"/>
        <w:rPr>
          <w:bCs/>
          <w:iCs/>
          <w:sz w:val="32"/>
          <w:szCs w:val="32"/>
          <w:lang w:val="en-IN"/>
        </w:rPr>
      </w:pPr>
      <w:r w:rsidRPr="00485FAE">
        <w:rPr>
          <w:bCs/>
          <w:iCs/>
          <w:sz w:val="32"/>
          <w:szCs w:val="32"/>
          <w:lang w:val="en-IN"/>
        </w:rPr>
        <w:t xml:space="preserve">     This paper has presented a novel approach to enhance the capacity of dense IoT HetNets. Our approach leverages an existing interference coordination protocol to combine practical non-linear energy harvest model for SWIPT in the DL transmission. It further utilizes the silent DL transmission windows of macrocells to identify opportunities for additional UL transmissions. Then, we jointly optimize UL/DL associations, resource allocation and DL energy transfer because doing so can significantly boost the performance. To tackle the huge problem space, we map the highly complex cooptimization problem into a space where a solution can be quickly derived. Compared to state-of-the-arts, our approach improves the system utility, delivers a higher standard in user fairness and rate experience, and can solve the program in a fast and scalable way.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485FAE" w:rsidRDefault="00485F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85FAE" w:rsidRDefault="007D2121" w:rsidP="00485FAE">
      <w:pPr>
        <w:pStyle w:val="BodyText"/>
        <w:numPr>
          <w:ilvl w:val="0"/>
          <w:numId w:val="42"/>
        </w:numPr>
        <w:rPr>
          <w:sz w:val="32"/>
          <w:szCs w:val="32"/>
          <w:lang w:val="en-IN"/>
        </w:rPr>
      </w:pPr>
      <w:r w:rsidRPr="00485FAE">
        <w:rPr>
          <w:sz w:val="32"/>
          <w:szCs w:val="32"/>
          <w:lang w:val="en-IN"/>
        </w:rPr>
        <w:t>[1] S. K. Sharma and X. Wang, “Toward massive machine type communications in ultra-dense cellular IoT networks: Current issues and machine learning-assisted solutions,” IEEE</w:t>
      </w:r>
      <w:r w:rsidRPr="00485FAE">
        <w:rPr>
          <w:sz w:val="32"/>
          <w:szCs w:val="32"/>
          <w:lang w:val="en-IN"/>
        </w:rPr>
        <w:t xml:space="preserve"> Commun. Surv. Tut., vol. 22, no. 1, pp. 426–471, 2020. </w:t>
      </w:r>
    </w:p>
    <w:p w:rsidR="00000000" w:rsidRPr="00485FAE" w:rsidRDefault="007D2121" w:rsidP="00485FAE">
      <w:pPr>
        <w:pStyle w:val="BodyText"/>
        <w:numPr>
          <w:ilvl w:val="0"/>
          <w:numId w:val="42"/>
        </w:numPr>
        <w:rPr>
          <w:sz w:val="32"/>
          <w:szCs w:val="32"/>
          <w:lang w:val="en-IN"/>
        </w:rPr>
      </w:pPr>
      <w:r w:rsidRPr="00485FAE">
        <w:rPr>
          <w:sz w:val="32"/>
          <w:szCs w:val="32"/>
          <w:lang w:val="en-IN"/>
        </w:rPr>
        <w:t xml:space="preserve">[2] S. Deb, P. Monogioudis, J. Miernik, and J. P. Seymour, “Algorithms for enhanced inter-cell interference coordination (eICIC) in LTE HetNets,” IEEE/ACM Trans. Netw., vol. 22, no. 1, pp. 137–150, </w:t>
      </w:r>
      <w:r w:rsidRPr="00485FAE">
        <w:rPr>
          <w:sz w:val="32"/>
          <w:szCs w:val="32"/>
          <w:lang w:val="en-IN"/>
        </w:rPr>
        <w:t xml:space="preserve">2014. </w:t>
      </w:r>
    </w:p>
    <w:p w:rsidR="00000000" w:rsidRPr="00485FAE" w:rsidRDefault="007D2121" w:rsidP="00485FAE">
      <w:pPr>
        <w:pStyle w:val="BodyText"/>
        <w:numPr>
          <w:ilvl w:val="0"/>
          <w:numId w:val="42"/>
        </w:numPr>
        <w:rPr>
          <w:sz w:val="32"/>
          <w:szCs w:val="32"/>
          <w:lang w:val="en-IN"/>
        </w:rPr>
      </w:pPr>
      <w:r w:rsidRPr="00485FAE">
        <w:rPr>
          <w:sz w:val="32"/>
          <w:szCs w:val="32"/>
          <w:lang w:val="en-IN"/>
        </w:rPr>
        <w:t xml:space="preserve">[3] H. Zhou, Y. Ji, X. Wang, and S. Yamada, “eICIC configuration algorithm with service scalability in heterogeneous cellular networks,” IEEE/ACM Trans. Netw., vol. 25, no. 1, pp. 520–535, 2017. </w:t>
      </w:r>
    </w:p>
    <w:p w:rsidR="00000000" w:rsidRPr="00485FAE" w:rsidRDefault="007D2121" w:rsidP="00485FAE">
      <w:pPr>
        <w:pStyle w:val="BodyText"/>
        <w:numPr>
          <w:ilvl w:val="0"/>
          <w:numId w:val="42"/>
        </w:numPr>
        <w:rPr>
          <w:sz w:val="32"/>
          <w:szCs w:val="32"/>
          <w:lang w:val="en-IN"/>
        </w:rPr>
      </w:pPr>
      <w:r w:rsidRPr="00485FAE">
        <w:rPr>
          <w:sz w:val="32"/>
          <w:szCs w:val="32"/>
          <w:lang w:val="en-IN"/>
        </w:rPr>
        <w:t xml:space="preserve">[4] N. Sapountzis, T. Spyropoulos, N. Nikaein, and </w:t>
      </w:r>
      <w:r w:rsidRPr="00485FAE">
        <w:rPr>
          <w:sz w:val="32"/>
          <w:szCs w:val="32"/>
          <w:lang w:val="en-IN"/>
        </w:rPr>
        <w:t xml:space="preserve">U. Salim, “Joint optimization of user association and dynamic TDD for ultra-dense networks,” in IEEE INFOCOM 2018, pp. 2681–2689, Apr. 2018. </w:t>
      </w:r>
    </w:p>
    <w:p w:rsidR="00000000" w:rsidRPr="00485FAE" w:rsidRDefault="007D2121" w:rsidP="00485FAE">
      <w:pPr>
        <w:pStyle w:val="BodyText"/>
        <w:numPr>
          <w:ilvl w:val="0"/>
          <w:numId w:val="42"/>
        </w:numPr>
        <w:rPr>
          <w:sz w:val="32"/>
          <w:szCs w:val="32"/>
          <w:lang w:val="en-IN"/>
        </w:rPr>
      </w:pPr>
      <w:r w:rsidRPr="00485FAE">
        <w:rPr>
          <w:sz w:val="32"/>
          <w:szCs w:val="32"/>
          <w:lang w:val="en-IN"/>
        </w:rPr>
        <w:t>[5] D. Lopez-Perez, I. Guvenc, G. de la Roche, M. Kountouris, T. Q. S. Quek, and J. Zhang, “Enhanced intercell in</w:t>
      </w:r>
      <w:r w:rsidRPr="00485FAE">
        <w:rPr>
          <w:sz w:val="32"/>
          <w:szCs w:val="32"/>
          <w:lang w:val="en-IN"/>
        </w:rPr>
        <w:t xml:space="preserve">terference coordination challenges in heterogeneous networks,” IEEE Wireless Commun., vol. 18, no. 3, pp. 22–30, 2011. </w:t>
      </w:r>
    </w:p>
    <w:p w:rsidR="00000000" w:rsidRPr="00485FAE" w:rsidRDefault="007D2121" w:rsidP="00485FAE">
      <w:pPr>
        <w:pStyle w:val="BodyText"/>
        <w:numPr>
          <w:ilvl w:val="0"/>
          <w:numId w:val="42"/>
        </w:numPr>
        <w:rPr>
          <w:sz w:val="32"/>
          <w:szCs w:val="32"/>
          <w:lang w:val="en-IN"/>
        </w:rPr>
      </w:pPr>
      <w:r w:rsidRPr="00485FAE">
        <w:rPr>
          <w:sz w:val="32"/>
          <w:szCs w:val="32"/>
          <w:lang w:val="en-IN"/>
        </w:rPr>
        <w:t xml:space="preserve">[6] M. I. Kamel and K. M. F. Elsayed, “Performance evaluation of a coordinated time-domain eICIC framework based on ABSF in </w:t>
      </w:r>
      <w:r w:rsidRPr="00485FAE">
        <w:rPr>
          <w:sz w:val="32"/>
          <w:szCs w:val="32"/>
          <w:lang w:val="en-IN"/>
        </w:rPr>
        <w:lastRenderedPageBreak/>
        <w:t>heterogeneo</w:t>
      </w:r>
      <w:r w:rsidRPr="00485FAE">
        <w:rPr>
          <w:sz w:val="32"/>
          <w:szCs w:val="32"/>
          <w:lang w:val="en-IN"/>
        </w:rPr>
        <w:t xml:space="preserve">us LTE-Advanced networks,” in 2012 IEEE Global Communications Conference (GLOBECOM), pp. 5326–5331, Apr. 2012. </w:t>
      </w:r>
    </w:p>
    <w:p w:rsidR="00000000" w:rsidRPr="00485FAE" w:rsidRDefault="007D2121" w:rsidP="00485FAE">
      <w:pPr>
        <w:pStyle w:val="BodyText"/>
        <w:numPr>
          <w:ilvl w:val="0"/>
          <w:numId w:val="42"/>
        </w:numPr>
        <w:rPr>
          <w:sz w:val="32"/>
          <w:szCs w:val="32"/>
          <w:lang w:val="en-IN"/>
        </w:rPr>
      </w:pPr>
      <w:r w:rsidRPr="00485FAE">
        <w:rPr>
          <w:sz w:val="32"/>
          <w:szCs w:val="32"/>
          <w:lang w:val="en-IN"/>
        </w:rPr>
        <w:t>[7] J. Zheng, J. Li, N. Wang, and X. Yang, “Joint load balancing of downlink and uplink for eICIC in heterogeneous network,” IEEE Trans. Veh. T</w:t>
      </w:r>
      <w:r w:rsidRPr="00485FAE">
        <w:rPr>
          <w:sz w:val="32"/>
          <w:szCs w:val="32"/>
          <w:lang w:val="en-IN"/>
        </w:rPr>
        <w:t xml:space="preserve">echnol., vol. 66, no. 7, pp. 6388–6398, 2017. </w:t>
      </w:r>
    </w:p>
    <w:p w:rsidR="00000000" w:rsidRPr="00485FAE" w:rsidRDefault="007D2121" w:rsidP="00485FAE">
      <w:pPr>
        <w:pStyle w:val="BodyText"/>
        <w:numPr>
          <w:ilvl w:val="0"/>
          <w:numId w:val="42"/>
        </w:numPr>
        <w:rPr>
          <w:sz w:val="32"/>
          <w:szCs w:val="32"/>
          <w:lang w:val="en-IN"/>
        </w:rPr>
      </w:pPr>
      <w:r w:rsidRPr="00485FAE">
        <w:rPr>
          <w:sz w:val="32"/>
          <w:szCs w:val="32"/>
          <w:lang w:val="en-IN"/>
        </w:rPr>
        <w:t xml:space="preserve">[8] X. Chen, Y. Liu, L. X. Cai, Z. Chen, and D. Zhang, “Resource allocation for wireless cooperative IoT network with energy harvesting,” IEEE Trans. Wireless Commun., vol. 19, no. 7, pp. 4879–4893, 2020. </w:t>
      </w:r>
    </w:p>
    <w:p w:rsidR="00000000" w:rsidRPr="00485FAE" w:rsidRDefault="007D2121" w:rsidP="00485FAE">
      <w:pPr>
        <w:pStyle w:val="BodyText"/>
        <w:numPr>
          <w:ilvl w:val="0"/>
          <w:numId w:val="42"/>
        </w:numPr>
        <w:rPr>
          <w:sz w:val="32"/>
          <w:szCs w:val="32"/>
          <w:lang w:val="en-IN"/>
        </w:rPr>
      </w:pPr>
      <w:r w:rsidRPr="00485FAE">
        <w:rPr>
          <w:sz w:val="32"/>
          <w:szCs w:val="32"/>
          <w:lang w:val="en-IN"/>
        </w:rPr>
        <w:t>[</w:t>
      </w:r>
      <w:r w:rsidRPr="00485FAE">
        <w:rPr>
          <w:sz w:val="32"/>
          <w:szCs w:val="32"/>
          <w:lang w:val="en-IN"/>
        </w:rPr>
        <w:t xml:space="preserve">9] S. Boyd, N. Parikh, E. Chu, B. Peleato, and J. Eckstein, “Distributed optimization and statistical learning via the alternating direction method of multipliers,” Foundations and Trends in Machine learning, 2011. </w:t>
      </w:r>
    </w:p>
    <w:p w:rsidR="00000000" w:rsidRPr="00485FAE" w:rsidRDefault="007D2121" w:rsidP="00485FAE">
      <w:pPr>
        <w:pStyle w:val="BodyText"/>
        <w:numPr>
          <w:ilvl w:val="0"/>
          <w:numId w:val="42"/>
        </w:numPr>
        <w:rPr>
          <w:sz w:val="32"/>
          <w:szCs w:val="32"/>
          <w:lang w:val="en-IN"/>
        </w:rPr>
      </w:pPr>
      <w:r w:rsidRPr="00485FAE">
        <w:rPr>
          <w:sz w:val="32"/>
          <w:szCs w:val="32"/>
          <w:lang w:val="en-IN"/>
        </w:rPr>
        <w:t>[10] Z. Shen, A. Khoryaev, E. Eriksson,</w:t>
      </w:r>
      <w:r w:rsidRPr="00485FAE">
        <w:rPr>
          <w:sz w:val="32"/>
          <w:szCs w:val="32"/>
          <w:lang w:val="en-IN"/>
        </w:rPr>
        <w:t xml:space="preserve"> and X. Pan, “Dynamic uplinkdownlink configuration and interference management in TD-LTE,” IEEE Commun. Mag., vol. 50, no. 11, pp. 51–59,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2121" w:rsidRDefault="007D2121" w:rsidP="003654DF">
      <w:pPr>
        <w:spacing w:after="0" w:line="240" w:lineRule="auto"/>
      </w:pPr>
      <w:r>
        <w:separator/>
      </w:r>
    </w:p>
  </w:endnote>
  <w:endnote w:type="continuationSeparator" w:id="1">
    <w:p w:rsidR="007D2121" w:rsidRDefault="007D212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2121" w:rsidRDefault="007D2121" w:rsidP="003654DF">
      <w:pPr>
        <w:spacing w:after="0" w:line="240" w:lineRule="auto"/>
      </w:pPr>
      <w:r>
        <w:separator/>
      </w:r>
    </w:p>
  </w:footnote>
  <w:footnote w:type="continuationSeparator" w:id="1">
    <w:p w:rsidR="007D2121" w:rsidRDefault="007D212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145F">
        <w:pPr>
          <w:pStyle w:val="Header"/>
          <w:jc w:val="right"/>
        </w:pPr>
        <w:fldSimple w:instr=" PAGE   \* MERGEFORMAT ">
          <w:r w:rsidR="007C29C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1A5C99"/>
    <w:multiLevelType w:val="hybridMultilevel"/>
    <w:tmpl w:val="3B44FE40"/>
    <w:lvl w:ilvl="0" w:tplc="6C0A52C6">
      <w:start w:val="1"/>
      <w:numFmt w:val="bullet"/>
      <w:lvlText w:val=""/>
      <w:lvlJc w:val="left"/>
      <w:pPr>
        <w:tabs>
          <w:tab w:val="num" w:pos="720"/>
        </w:tabs>
        <w:ind w:left="720" w:hanging="360"/>
      </w:pPr>
      <w:rPr>
        <w:rFonts w:ascii="Wingdings 2" w:hAnsi="Wingdings 2" w:hint="default"/>
      </w:rPr>
    </w:lvl>
    <w:lvl w:ilvl="1" w:tplc="06A8C99E" w:tentative="1">
      <w:start w:val="1"/>
      <w:numFmt w:val="bullet"/>
      <w:lvlText w:val=""/>
      <w:lvlJc w:val="left"/>
      <w:pPr>
        <w:tabs>
          <w:tab w:val="num" w:pos="1440"/>
        </w:tabs>
        <w:ind w:left="1440" w:hanging="360"/>
      </w:pPr>
      <w:rPr>
        <w:rFonts w:ascii="Wingdings 2" w:hAnsi="Wingdings 2" w:hint="default"/>
      </w:rPr>
    </w:lvl>
    <w:lvl w:ilvl="2" w:tplc="425E9E18" w:tentative="1">
      <w:start w:val="1"/>
      <w:numFmt w:val="bullet"/>
      <w:lvlText w:val=""/>
      <w:lvlJc w:val="left"/>
      <w:pPr>
        <w:tabs>
          <w:tab w:val="num" w:pos="2160"/>
        </w:tabs>
        <w:ind w:left="2160" w:hanging="360"/>
      </w:pPr>
      <w:rPr>
        <w:rFonts w:ascii="Wingdings 2" w:hAnsi="Wingdings 2" w:hint="default"/>
      </w:rPr>
    </w:lvl>
    <w:lvl w:ilvl="3" w:tplc="6CA0C3C4" w:tentative="1">
      <w:start w:val="1"/>
      <w:numFmt w:val="bullet"/>
      <w:lvlText w:val=""/>
      <w:lvlJc w:val="left"/>
      <w:pPr>
        <w:tabs>
          <w:tab w:val="num" w:pos="2880"/>
        </w:tabs>
        <w:ind w:left="2880" w:hanging="360"/>
      </w:pPr>
      <w:rPr>
        <w:rFonts w:ascii="Wingdings 2" w:hAnsi="Wingdings 2" w:hint="default"/>
      </w:rPr>
    </w:lvl>
    <w:lvl w:ilvl="4" w:tplc="AE348202" w:tentative="1">
      <w:start w:val="1"/>
      <w:numFmt w:val="bullet"/>
      <w:lvlText w:val=""/>
      <w:lvlJc w:val="left"/>
      <w:pPr>
        <w:tabs>
          <w:tab w:val="num" w:pos="3600"/>
        </w:tabs>
        <w:ind w:left="3600" w:hanging="360"/>
      </w:pPr>
      <w:rPr>
        <w:rFonts w:ascii="Wingdings 2" w:hAnsi="Wingdings 2" w:hint="default"/>
      </w:rPr>
    </w:lvl>
    <w:lvl w:ilvl="5" w:tplc="023E5ACA" w:tentative="1">
      <w:start w:val="1"/>
      <w:numFmt w:val="bullet"/>
      <w:lvlText w:val=""/>
      <w:lvlJc w:val="left"/>
      <w:pPr>
        <w:tabs>
          <w:tab w:val="num" w:pos="4320"/>
        </w:tabs>
        <w:ind w:left="4320" w:hanging="360"/>
      </w:pPr>
      <w:rPr>
        <w:rFonts w:ascii="Wingdings 2" w:hAnsi="Wingdings 2" w:hint="default"/>
      </w:rPr>
    </w:lvl>
    <w:lvl w:ilvl="6" w:tplc="742083C6" w:tentative="1">
      <w:start w:val="1"/>
      <w:numFmt w:val="bullet"/>
      <w:lvlText w:val=""/>
      <w:lvlJc w:val="left"/>
      <w:pPr>
        <w:tabs>
          <w:tab w:val="num" w:pos="5040"/>
        </w:tabs>
        <w:ind w:left="5040" w:hanging="360"/>
      </w:pPr>
      <w:rPr>
        <w:rFonts w:ascii="Wingdings 2" w:hAnsi="Wingdings 2" w:hint="default"/>
      </w:rPr>
    </w:lvl>
    <w:lvl w:ilvl="7" w:tplc="E0047894" w:tentative="1">
      <w:start w:val="1"/>
      <w:numFmt w:val="bullet"/>
      <w:lvlText w:val=""/>
      <w:lvlJc w:val="left"/>
      <w:pPr>
        <w:tabs>
          <w:tab w:val="num" w:pos="5760"/>
        </w:tabs>
        <w:ind w:left="5760" w:hanging="360"/>
      </w:pPr>
      <w:rPr>
        <w:rFonts w:ascii="Wingdings 2" w:hAnsi="Wingdings 2" w:hint="default"/>
      </w:rPr>
    </w:lvl>
    <w:lvl w:ilvl="8" w:tplc="24228EE0"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F067C8"/>
    <w:multiLevelType w:val="hybridMultilevel"/>
    <w:tmpl w:val="4BD20962"/>
    <w:lvl w:ilvl="0" w:tplc="3F5AB506">
      <w:start w:val="1"/>
      <w:numFmt w:val="bullet"/>
      <w:lvlText w:val=""/>
      <w:lvlJc w:val="left"/>
      <w:pPr>
        <w:tabs>
          <w:tab w:val="num" w:pos="720"/>
        </w:tabs>
        <w:ind w:left="720" w:hanging="360"/>
      </w:pPr>
      <w:rPr>
        <w:rFonts w:ascii="Wingdings 2" w:hAnsi="Wingdings 2" w:hint="default"/>
      </w:rPr>
    </w:lvl>
    <w:lvl w:ilvl="1" w:tplc="3B9E9A68" w:tentative="1">
      <w:start w:val="1"/>
      <w:numFmt w:val="bullet"/>
      <w:lvlText w:val=""/>
      <w:lvlJc w:val="left"/>
      <w:pPr>
        <w:tabs>
          <w:tab w:val="num" w:pos="1440"/>
        </w:tabs>
        <w:ind w:left="1440" w:hanging="360"/>
      </w:pPr>
      <w:rPr>
        <w:rFonts w:ascii="Wingdings 2" w:hAnsi="Wingdings 2" w:hint="default"/>
      </w:rPr>
    </w:lvl>
    <w:lvl w:ilvl="2" w:tplc="2F2C2E10" w:tentative="1">
      <w:start w:val="1"/>
      <w:numFmt w:val="bullet"/>
      <w:lvlText w:val=""/>
      <w:lvlJc w:val="left"/>
      <w:pPr>
        <w:tabs>
          <w:tab w:val="num" w:pos="2160"/>
        </w:tabs>
        <w:ind w:left="2160" w:hanging="360"/>
      </w:pPr>
      <w:rPr>
        <w:rFonts w:ascii="Wingdings 2" w:hAnsi="Wingdings 2" w:hint="default"/>
      </w:rPr>
    </w:lvl>
    <w:lvl w:ilvl="3" w:tplc="92FAEA1C" w:tentative="1">
      <w:start w:val="1"/>
      <w:numFmt w:val="bullet"/>
      <w:lvlText w:val=""/>
      <w:lvlJc w:val="left"/>
      <w:pPr>
        <w:tabs>
          <w:tab w:val="num" w:pos="2880"/>
        </w:tabs>
        <w:ind w:left="2880" w:hanging="360"/>
      </w:pPr>
      <w:rPr>
        <w:rFonts w:ascii="Wingdings 2" w:hAnsi="Wingdings 2" w:hint="default"/>
      </w:rPr>
    </w:lvl>
    <w:lvl w:ilvl="4" w:tplc="F050CCBC" w:tentative="1">
      <w:start w:val="1"/>
      <w:numFmt w:val="bullet"/>
      <w:lvlText w:val=""/>
      <w:lvlJc w:val="left"/>
      <w:pPr>
        <w:tabs>
          <w:tab w:val="num" w:pos="3600"/>
        </w:tabs>
        <w:ind w:left="3600" w:hanging="360"/>
      </w:pPr>
      <w:rPr>
        <w:rFonts w:ascii="Wingdings 2" w:hAnsi="Wingdings 2" w:hint="default"/>
      </w:rPr>
    </w:lvl>
    <w:lvl w:ilvl="5" w:tplc="EE8ADDDA" w:tentative="1">
      <w:start w:val="1"/>
      <w:numFmt w:val="bullet"/>
      <w:lvlText w:val=""/>
      <w:lvlJc w:val="left"/>
      <w:pPr>
        <w:tabs>
          <w:tab w:val="num" w:pos="4320"/>
        </w:tabs>
        <w:ind w:left="4320" w:hanging="360"/>
      </w:pPr>
      <w:rPr>
        <w:rFonts w:ascii="Wingdings 2" w:hAnsi="Wingdings 2" w:hint="default"/>
      </w:rPr>
    </w:lvl>
    <w:lvl w:ilvl="6" w:tplc="87869302" w:tentative="1">
      <w:start w:val="1"/>
      <w:numFmt w:val="bullet"/>
      <w:lvlText w:val=""/>
      <w:lvlJc w:val="left"/>
      <w:pPr>
        <w:tabs>
          <w:tab w:val="num" w:pos="5040"/>
        </w:tabs>
        <w:ind w:left="5040" w:hanging="360"/>
      </w:pPr>
      <w:rPr>
        <w:rFonts w:ascii="Wingdings 2" w:hAnsi="Wingdings 2" w:hint="default"/>
      </w:rPr>
    </w:lvl>
    <w:lvl w:ilvl="7" w:tplc="3174A876" w:tentative="1">
      <w:start w:val="1"/>
      <w:numFmt w:val="bullet"/>
      <w:lvlText w:val=""/>
      <w:lvlJc w:val="left"/>
      <w:pPr>
        <w:tabs>
          <w:tab w:val="num" w:pos="5760"/>
        </w:tabs>
        <w:ind w:left="5760" w:hanging="360"/>
      </w:pPr>
      <w:rPr>
        <w:rFonts w:ascii="Wingdings 2" w:hAnsi="Wingdings 2" w:hint="default"/>
      </w:rPr>
    </w:lvl>
    <w:lvl w:ilvl="8" w:tplc="50BE17B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0123C5"/>
    <w:multiLevelType w:val="hybridMultilevel"/>
    <w:tmpl w:val="CF4A00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A356DDE"/>
    <w:multiLevelType w:val="hybridMultilevel"/>
    <w:tmpl w:val="69C2ABD0"/>
    <w:lvl w:ilvl="0" w:tplc="E2CC4BD0">
      <w:start w:val="1"/>
      <w:numFmt w:val="bullet"/>
      <w:lvlText w:val=""/>
      <w:lvlJc w:val="left"/>
      <w:pPr>
        <w:tabs>
          <w:tab w:val="num" w:pos="720"/>
        </w:tabs>
        <w:ind w:left="720" w:hanging="360"/>
      </w:pPr>
      <w:rPr>
        <w:rFonts w:ascii="Wingdings 2" w:hAnsi="Wingdings 2" w:hint="default"/>
      </w:rPr>
    </w:lvl>
    <w:lvl w:ilvl="1" w:tplc="E48EDC52" w:tentative="1">
      <w:start w:val="1"/>
      <w:numFmt w:val="bullet"/>
      <w:lvlText w:val=""/>
      <w:lvlJc w:val="left"/>
      <w:pPr>
        <w:tabs>
          <w:tab w:val="num" w:pos="1440"/>
        </w:tabs>
        <w:ind w:left="1440" w:hanging="360"/>
      </w:pPr>
      <w:rPr>
        <w:rFonts w:ascii="Wingdings 2" w:hAnsi="Wingdings 2" w:hint="default"/>
      </w:rPr>
    </w:lvl>
    <w:lvl w:ilvl="2" w:tplc="BFE2C8AC" w:tentative="1">
      <w:start w:val="1"/>
      <w:numFmt w:val="bullet"/>
      <w:lvlText w:val=""/>
      <w:lvlJc w:val="left"/>
      <w:pPr>
        <w:tabs>
          <w:tab w:val="num" w:pos="2160"/>
        </w:tabs>
        <w:ind w:left="2160" w:hanging="360"/>
      </w:pPr>
      <w:rPr>
        <w:rFonts w:ascii="Wingdings 2" w:hAnsi="Wingdings 2" w:hint="default"/>
      </w:rPr>
    </w:lvl>
    <w:lvl w:ilvl="3" w:tplc="1FB258BA" w:tentative="1">
      <w:start w:val="1"/>
      <w:numFmt w:val="bullet"/>
      <w:lvlText w:val=""/>
      <w:lvlJc w:val="left"/>
      <w:pPr>
        <w:tabs>
          <w:tab w:val="num" w:pos="2880"/>
        </w:tabs>
        <w:ind w:left="2880" w:hanging="360"/>
      </w:pPr>
      <w:rPr>
        <w:rFonts w:ascii="Wingdings 2" w:hAnsi="Wingdings 2" w:hint="default"/>
      </w:rPr>
    </w:lvl>
    <w:lvl w:ilvl="4" w:tplc="291446C6" w:tentative="1">
      <w:start w:val="1"/>
      <w:numFmt w:val="bullet"/>
      <w:lvlText w:val=""/>
      <w:lvlJc w:val="left"/>
      <w:pPr>
        <w:tabs>
          <w:tab w:val="num" w:pos="3600"/>
        </w:tabs>
        <w:ind w:left="3600" w:hanging="360"/>
      </w:pPr>
      <w:rPr>
        <w:rFonts w:ascii="Wingdings 2" w:hAnsi="Wingdings 2" w:hint="default"/>
      </w:rPr>
    </w:lvl>
    <w:lvl w:ilvl="5" w:tplc="8586DD26" w:tentative="1">
      <w:start w:val="1"/>
      <w:numFmt w:val="bullet"/>
      <w:lvlText w:val=""/>
      <w:lvlJc w:val="left"/>
      <w:pPr>
        <w:tabs>
          <w:tab w:val="num" w:pos="4320"/>
        </w:tabs>
        <w:ind w:left="4320" w:hanging="360"/>
      </w:pPr>
      <w:rPr>
        <w:rFonts w:ascii="Wingdings 2" w:hAnsi="Wingdings 2" w:hint="default"/>
      </w:rPr>
    </w:lvl>
    <w:lvl w:ilvl="6" w:tplc="7436E0A4" w:tentative="1">
      <w:start w:val="1"/>
      <w:numFmt w:val="bullet"/>
      <w:lvlText w:val=""/>
      <w:lvlJc w:val="left"/>
      <w:pPr>
        <w:tabs>
          <w:tab w:val="num" w:pos="5040"/>
        </w:tabs>
        <w:ind w:left="5040" w:hanging="360"/>
      </w:pPr>
      <w:rPr>
        <w:rFonts w:ascii="Wingdings 2" w:hAnsi="Wingdings 2" w:hint="default"/>
      </w:rPr>
    </w:lvl>
    <w:lvl w:ilvl="7" w:tplc="79B0BB7A" w:tentative="1">
      <w:start w:val="1"/>
      <w:numFmt w:val="bullet"/>
      <w:lvlText w:val=""/>
      <w:lvlJc w:val="left"/>
      <w:pPr>
        <w:tabs>
          <w:tab w:val="num" w:pos="5760"/>
        </w:tabs>
        <w:ind w:left="5760" w:hanging="360"/>
      </w:pPr>
      <w:rPr>
        <w:rFonts w:ascii="Wingdings 2" w:hAnsi="Wingdings 2" w:hint="default"/>
      </w:rPr>
    </w:lvl>
    <w:lvl w:ilvl="8" w:tplc="F230C12C"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9A3752"/>
    <w:multiLevelType w:val="hybridMultilevel"/>
    <w:tmpl w:val="00B0D5CA"/>
    <w:lvl w:ilvl="0" w:tplc="365E3E2E">
      <w:start w:val="1"/>
      <w:numFmt w:val="bullet"/>
      <w:lvlText w:val=""/>
      <w:lvlJc w:val="left"/>
      <w:pPr>
        <w:tabs>
          <w:tab w:val="num" w:pos="720"/>
        </w:tabs>
        <w:ind w:left="720" w:hanging="360"/>
      </w:pPr>
      <w:rPr>
        <w:rFonts w:ascii="Wingdings 2" w:hAnsi="Wingdings 2" w:hint="default"/>
      </w:rPr>
    </w:lvl>
    <w:lvl w:ilvl="1" w:tplc="EA14C50E" w:tentative="1">
      <w:start w:val="1"/>
      <w:numFmt w:val="bullet"/>
      <w:lvlText w:val=""/>
      <w:lvlJc w:val="left"/>
      <w:pPr>
        <w:tabs>
          <w:tab w:val="num" w:pos="1440"/>
        </w:tabs>
        <w:ind w:left="1440" w:hanging="360"/>
      </w:pPr>
      <w:rPr>
        <w:rFonts w:ascii="Wingdings 2" w:hAnsi="Wingdings 2" w:hint="default"/>
      </w:rPr>
    </w:lvl>
    <w:lvl w:ilvl="2" w:tplc="267E0312" w:tentative="1">
      <w:start w:val="1"/>
      <w:numFmt w:val="bullet"/>
      <w:lvlText w:val=""/>
      <w:lvlJc w:val="left"/>
      <w:pPr>
        <w:tabs>
          <w:tab w:val="num" w:pos="2160"/>
        </w:tabs>
        <w:ind w:left="2160" w:hanging="360"/>
      </w:pPr>
      <w:rPr>
        <w:rFonts w:ascii="Wingdings 2" w:hAnsi="Wingdings 2" w:hint="default"/>
      </w:rPr>
    </w:lvl>
    <w:lvl w:ilvl="3" w:tplc="10D87C12" w:tentative="1">
      <w:start w:val="1"/>
      <w:numFmt w:val="bullet"/>
      <w:lvlText w:val=""/>
      <w:lvlJc w:val="left"/>
      <w:pPr>
        <w:tabs>
          <w:tab w:val="num" w:pos="2880"/>
        </w:tabs>
        <w:ind w:left="2880" w:hanging="360"/>
      </w:pPr>
      <w:rPr>
        <w:rFonts w:ascii="Wingdings 2" w:hAnsi="Wingdings 2" w:hint="default"/>
      </w:rPr>
    </w:lvl>
    <w:lvl w:ilvl="4" w:tplc="29C4A404" w:tentative="1">
      <w:start w:val="1"/>
      <w:numFmt w:val="bullet"/>
      <w:lvlText w:val=""/>
      <w:lvlJc w:val="left"/>
      <w:pPr>
        <w:tabs>
          <w:tab w:val="num" w:pos="3600"/>
        </w:tabs>
        <w:ind w:left="3600" w:hanging="360"/>
      </w:pPr>
      <w:rPr>
        <w:rFonts w:ascii="Wingdings 2" w:hAnsi="Wingdings 2" w:hint="default"/>
      </w:rPr>
    </w:lvl>
    <w:lvl w:ilvl="5" w:tplc="C1102F76" w:tentative="1">
      <w:start w:val="1"/>
      <w:numFmt w:val="bullet"/>
      <w:lvlText w:val=""/>
      <w:lvlJc w:val="left"/>
      <w:pPr>
        <w:tabs>
          <w:tab w:val="num" w:pos="4320"/>
        </w:tabs>
        <w:ind w:left="4320" w:hanging="360"/>
      </w:pPr>
      <w:rPr>
        <w:rFonts w:ascii="Wingdings 2" w:hAnsi="Wingdings 2" w:hint="default"/>
      </w:rPr>
    </w:lvl>
    <w:lvl w:ilvl="6" w:tplc="322072D0" w:tentative="1">
      <w:start w:val="1"/>
      <w:numFmt w:val="bullet"/>
      <w:lvlText w:val=""/>
      <w:lvlJc w:val="left"/>
      <w:pPr>
        <w:tabs>
          <w:tab w:val="num" w:pos="5040"/>
        </w:tabs>
        <w:ind w:left="5040" w:hanging="360"/>
      </w:pPr>
      <w:rPr>
        <w:rFonts w:ascii="Wingdings 2" w:hAnsi="Wingdings 2" w:hint="default"/>
      </w:rPr>
    </w:lvl>
    <w:lvl w:ilvl="7" w:tplc="01B8348E" w:tentative="1">
      <w:start w:val="1"/>
      <w:numFmt w:val="bullet"/>
      <w:lvlText w:val=""/>
      <w:lvlJc w:val="left"/>
      <w:pPr>
        <w:tabs>
          <w:tab w:val="num" w:pos="5760"/>
        </w:tabs>
        <w:ind w:left="5760" w:hanging="360"/>
      </w:pPr>
      <w:rPr>
        <w:rFonts w:ascii="Wingdings 2" w:hAnsi="Wingdings 2" w:hint="default"/>
      </w:rPr>
    </w:lvl>
    <w:lvl w:ilvl="8" w:tplc="A4A0070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48663C"/>
    <w:multiLevelType w:val="hybridMultilevel"/>
    <w:tmpl w:val="8CFE5614"/>
    <w:lvl w:ilvl="0" w:tplc="BB24FC30">
      <w:start w:val="1"/>
      <w:numFmt w:val="bullet"/>
      <w:lvlText w:val=""/>
      <w:lvlJc w:val="left"/>
      <w:pPr>
        <w:tabs>
          <w:tab w:val="num" w:pos="720"/>
        </w:tabs>
        <w:ind w:left="720" w:hanging="360"/>
      </w:pPr>
      <w:rPr>
        <w:rFonts w:ascii="Wingdings 2" w:hAnsi="Wingdings 2" w:hint="default"/>
      </w:rPr>
    </w:lvl>
    <w:lvl w:ilvl="1" w:tplc="6CAEEA0A" w:tentative="1">
      <w:start w:val="1"/>
      <w:numFmt w:val="bullet"/>
      <w:lvlText w:val=""/>
      <w:lvlJc w:val="left"/>
      <w:pPr>
        <w:tabs>
          <w:tab w:val="num" w:pos="1440"/>
        </w:tabs>
        <w:ind w:left="1440" w:hanging="360"/>
      </w:pPr>
      <w:rPr>
        <w:rFonts w:ascii="Wingdings 2" w:hAnsi="Wingdings 2" w:hint="default"/>
      </w:rPr>
    </w:lvl>
    <w:lvl w:ilvl="2" w:tplc="0958F944" w:tentative="1">
      <w:start w:val="1"/>
      <w:numFmt w:val="bullet"/>
      <w:lvlText w:val=""/>
      <w:lvlJc w:val="left"/>
      <w:pPr>
        <w:tabs>
          <w:tab w:val="num" w:pos="2160"/>
        </w:tabs>
        <w:ind w:left="2160" w:hanging="360"/>
      </w:pPr>
      <w:rPr>
        <w:rFonts w:ascii="Wingdings 2" w:hAnsi="Wingdings 2" w:hint="default"/>
      </w:rPr>
    </w:lvl>
    <w:lvl w:ilvl="3" w:tplc="3A5677FE" w:tentative="1">
      <w:start w:val="1"/>
      <w:numFmt w:val="bullet"/>
      <w:lvlText w:val=""/>
      <w:lvlJc w:val="left"/>
      <w:pPr>
        <w:tabs>
          <w:tab w:val="num" w:pos="2880"/>
        </w:tabs>
        <w:ind w:left="2880" w:hanging="360"/>
      </w:pPr>
      <w:rPr>
        <w:rFonts w:ascii="Wingdings 2" w:hAnsi="Wingdings 2" w:hint="default"/>
      </w:rPr>
    </w:lvl>
    <w:lvl w:ilvl="4" w:tplc="CBD8D5CA" w:tentative="1">
      <w:start w:val="1"/>
      <w:numFmt w:val="bullet"/>
      <w:lvlText w:val=""/>
      <w:lvlJc w:val="left"/>
      <w:pPr>
        <w:tabs>
          <w:tab w:val="num" w:pos="3600"/>
        </w:tabs>
        <w:ind w:left="3600" w:hanging="360"/>
      </w:pPr>
      <w:rPr>
        <w:rFonts w:ascii="Wingdings 2" w:hAnsi="Wingdings 2" w:hint="default"/>
      </w:rPr>
    </w:lvl>
    <w:lvl w:ilvl="5" w:tplc="58D8E6BC" w:tentative="1">
      <w:start w:val="1"/>
      <w:numFmt w:val="bullet"/>
      <w:lvlText w:val=""/>
      <w:lvlJc w:val="left"/>
      <w:pPr>
        <w:tabs>
          <w:tab w:val="num" w:pos="4320"/>
        </w:tabs>
        <w:ind w:left="4320" w:hanging="360"/>
      </w:pPr>
      <w:rPr>
        <w:rFonts w:ascii="Wingdings 2" w:hAnsi="Wingdings 2" w:hint="default"/>
      </w:rPr>
    </w:lvl>
    <w:lvl w:ilvl="6" w:tplc="422E6638" w:tentative="1">
      <w:start w:val="1"/>
      <w:numFmt w:val="bullet"/>
      <w:lvlText w:val=""/>
      <w:lvlJc w:val="left"/>
      <w:pPr>
        <w:tabs>
          <w:tab w:val="num" w:pos="5040"/>
        </w:tabs>
        <w:ind w:left="5040" w:hanging="360"/>
      </w:pPr>
      <w:rPr>
        <w:rFonts w:ascii="Wingdings 2" w:hAnsi="Wingdings 2" w:hint="default"/>
      </w:rPr>
    </w:lvl>
    <w:lvl w:ilvl="7" w:tplc="DD3CCDC2" w:tentative="1">
      <w:start w:val="1"/>
      <w:numFmt w:val="bullet"/>
      <w:lvlText w:val=""/>
      <w:lvlJc w:val="left"/>
      <w:pPr>
        <w:tabs>
          <w:tab w:val="num" w:pos="5760"/>
        </w:tabs>
        <w:ind w:left="5760" w:hanging="360"/>
      </w:pPr>
      <w:rPr>
        <w:rFonts w:ascii="Wingdings 2" w:hAnsi="Wingdings 2" w:hint="default"/>
      </w:rPr>
    </w:lvl>
    <w:lvl w:ilvl="8" w:tplc="2A902EEE"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4"/>
  </w:num>
  <w:num w:numId="15">
    <w:abstractNumId w:val="36"/>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1"/>
  </w:num>
  <w:num w:numId="24">
    <w:abstractNumId w:val="43"/>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35"/>
  </w:num>
  <w:num w:numId="43">
    <w:abstractNumId w:val="18"/>
  </w:num>
  <w:num w:numId="44">
    <w:abstractNumId w:val="45"/>
  </w:num>
  <w:num w:numId="45">
    <w:abstractNumId w:val="30"/>
  </w:num>
  <w:num w:numId="46">
    <w:abstractNumId w:val="3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14D"/>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5FAE"/>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45F"/>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29C9"/>
    <w:rsid w:val="007C3EF8"/>
    <w:rsid w:val="007C6790"/>
    <w:rsid w:val="007D1216"/>
    <w:rsid w:val="007D2121"/>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8EE"/>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2A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C43"/>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A8F"/>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787173">
      <w:bodyDiv w:val="1"/>
      <w:marLeft w:val="0"/>
      <w:marRight w:val="0"/>
      <w:marTop w:val="0"/>
      <w:marBottom w:val="0"/>
      <w:divBdr>
        <w:top w:val="none" w:sz="0" w:space="0" w:color="auto"/>
        <w:left w:val="none" w:sz="0" w:space="0" w:color="auto"/>
        <w:bottom w:val="none" w:sz="0" w:space="0" w:color="auto"/>
        <w:right w:val="none" w:sz="0" w:space="0" w:color="auto"/>
      </w:divBdr>
      <w:divsChild>
        <w:div w:id="572469691">
          <w:marLeft w:val="576"/>
          <w:marRight w:val="0"/>
          <w:marTop w:val="120"/>
          <w:marBottom w:val="0"/>
          <w:divBdr>
            <w:top w:val="none" w:sz="0" w:space="0" w:color="auto"/>
            <w:left w:val="none" w:sz="0" w:space="0" w:color="auto"/>
            <w:bottom w:val="none" w:sz="0" w:space="0" w:color="auto"/>
            <w:right w:val="none" w:sz="0" w:space="0" w:color="auto"/>
          </w:divBdr>
        </w:div>
        <w:div w:id="1684747363">
          <w:marLeft w:val="576"/>
          <w:marRight w:val="0"/>
          <w:marTop w:val="120"/>
          <w:marBottom w:val="0"/>
          <w:divBdr>
            <w:top w:val="none" w:sz="0" w:space="0" w:color="auto"/>
            <w:left w:val="none" w:sz="0" w:space="0" w:color="auto"/>
            <w:bottom w:val="none" w:sz="0" w:space="0" w:color="auto"/>
            <w:right w:val="none" w:sz="0" w:space="0" w:color="auto"/>
          </w:divBdr>
        </w:div>
        <w:div w:id="1333022498">
          <w:marLeft w:val="576"/>
          <w:marRight w:val="0"/>
          <w:marTop w:val="120"/>
          <w:marBottom w:val="0"/>
          <w:divBdr>
            <w:top w:val="none" w:sz="0" w:space="0" w:color="auto"/>
            <w:left w:val="none" w:sz="0" w:space="0" w:color="auto"/>
            <w:bottom w:val="none" w:sz="0" w:space="0" w:color="auto"/>
            <w:right w:val="none" w:sz="0" w:space="0" w:color="auto"/>
          </w:divBdr>
        </w:div>
        <w:div w:id="1581669131">
          <w:marLeft w:val="576"/>
          <w:marRight w:val="0"/>
          <w:marTop w:val="120"/>
          <w:marBottom w:val="0"/>
          <w:divBdr>
            <w:top w:val="none" w:sz="0" w:space="0" w:color="auto"/>
            <w:left w:val="none" w:sz="0" w:space="0" w:color="auto"/>
            <w:bottom w:val="none" w:sz="0" w:space="0" w:color="auto"/>
            <w:right w:val="none" w:sz="0" w:space="0" w:color="auto"/>
          </w:divBdr>
        </w:div>
        <w:div w:id="174452342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901537">
      <w:bodyDiv w:val="1"/>
      <w:marLeft w:val="0"/>
      <w:marRight w:val="0"/>
      <w:marTop w:val="0"/>
      <w:marBottom w:val="0"/>
      <w:divBdr>
        <w:top w:val="none" w:sz="0" w:space="0" w:color="auto"/>
        <w:left w:val="none" w:sz="0" w:space="0" w:color="auto"/>
        <w:bottom w:val="none" w:sz="0" w:space="0" w:color="auto"/>
        <w:right w:val="none" w:sz="0" w:space="0" w:color="auto"/>
      </w:divBdr>
      <w:divsChild>
        <w:div w:id="1688559276">
          <w:marLeft w:val="576"/>
          <w:marRight w:val="0"/>
          <w:marTop w:val="120"/>
          <w:marBottom w:val="0"/>
          <w:divBdr>
            <w:top w:val="none" w:sz="0" w:space="0" w:color="auto"/>
            <w:left w:val="none" w:sz="0" w:space="0" w:color="auto"/>
            <w:bottom w:val="none" w:sz="0" w:space="0" w:color="auto"/>
            <w:right w:val="none" w:sz="0" w:space="0" w:color="auto"/>
          </w:divBdr>
        </w:div>
        <w:div w:id="4286837">
          <w:marLeft w:val="576"/>
          <w:marRight w:val="0"/>
          <w:marTop w:val="120"/>
          <w:marBottom w:val="0"/>
          <w:divBdr>
            <w:top w:val="none" w:sz="0" w:space="0" w:color="auto"/>
            <w:left w:val="none" w:sz="0" w:space="0" w:color="auto"/>
            <w:bottom w:val="none" w:sz="0" w:space="0" w:color="auto"/>
            <w:right w:val="none" w:sz="0" w:space="0" w:color="auto"/>
          </w:divBdr>
        </w:div>
        <w:div w:id="1450583789">
          <w:marLeft w:val="576"/>
          <w:marRight w:val="0"/>
          <w:marTop w:val="120"/>
          <w:marBottom w:val="0"/>
          <w:divBdr>
            <w:top w:val="none" w:sz="0" w:space="0" w:color="auto"/>
            <w:left w:val="none" w:sz="0" w:space="0" w:color="auto"/>
            <w:bottom w:val="none" w:sz="0" w:space="0" w:color="auto"/>
            <w:right w:val="none" w:sz="0" w:space="0" w:color="auto"/>
          </w:divBdr>
        </w:div>
        <w:div w:id="1657807826">
          <w:marLeft w:val="576"/>
          <w:marRight w:val="0"/>
          <w:marTop w:val="120"/>
          <w:marBottom w:val="0"/>
          <w:divBdr>
            <w:top w:val="none" w:sz="0" w:space="0" w:color="auto"/>
            <w:left w:val="none" w:sz="0" w:space="0" w:color="auto"/>
            <w:bottom w:val="none" w:sz="0" w:space="0" w:color="auto"/>
            <w:right w:val="none" w:sz="0" w:space="0" w:color="auto"/>
          </w:divBdr>
        </w:div>
        <w:div w:id="81140389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1100683">
      <w:bodyDiv w:val="1"/>
      <w:marLeft w:val="0"/>
      <w:marRight w:val="0"/>
      <w:marTop w:val="0"/>
      <w:marBottom w:val="0"/>
      <w:divBdr>
        <w:top w:val="none" w:sz="0" w:space="0" w:color="auto"/>
        <w:left w:val="none" w:sz="0" w:space="0" w:color="auto"/>
        <w:bottom w:val="none" w:sz="0" w:space="0" w:color="auto"/>
        <w:right w:val="none" w:sz="0" w:space="0" w:color="auto"/>
      </w:divBdr>
      <w:divsChild>
        <w:div w:id="1682388139">
          <w:marLeft w:val="576"/>
          <w:marRight w:val="0"/>
          <w:marTop w:val="120"/>
          <w:marBottom w:val="0"/>
          <w:divBdr>
            <w:top w:val="none" w:sz="0" w:space="0" w:color="auto"/>
            <w:left w:val="none" w:sz="0" w:space="0" w:color="auto"/>
            <w:bottom w:val="none" w:sz="0" w:space="0" w:color="auto"/>
            <w:right w:val="none" w:sz="0" w:space="0" w:color="auto"/>
          </w:divBdr>
        </w:div>
        <w:div w:id="786318888">
          <w:marLeft w:val="576"/>
          <w:marRight w:val="0"/>
          <w:marTop w:val="120"/>
          <w:marBottom w:val="0"/>
          <w:divBdr>
            <w:top w:val="none" w:sz="0" w:space="0" w:color="auto"/>
            <w:left w:val="none" w:sz="0" w:space="0" w:color="auto"/>
            <w:bottom w:val="none" w:sz="0" w:space="0" w:color="auto"/>
            <w:right w:val="none" w:sz="0" w:space="0" w:color="auto"/>
          </w:divBdr>
        </w:div>
        <w:div w:id="2119254075">
          <w:marLeft w:val="576"/>
          <w:marRight w:val="0"/>
          <w:marTop w:val="120"/>
          <w:marBottom w:val="0"/>
          <w:divBdr>
            <w:top w:val="none" w:sz="0" w:space="0" w:color="auto"/>
            <w:left w:val="none" w:sz="0" w:space="0" w:color="auto"/>
            <w:bottom w:val="none" w:sz="0" w:space="0" w:color="auto"/>
            <w:right w:val="none" w:sz="0" w:space="0" w:color="auto"/>
          </w:divBdr>
        </w:div>
        <w:div w:id="917983382">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807042">
      <w:bodyDiv w:val="1"/>
      <w:marLeft w:val="0"/>
      <w:marRight w:val="0"/>
      <w:marTop w:val="0"/>
      <w:marBottom w:val="0"/>
      <w:divBdr>
        <w:top w:val="none" w:sz="0" w:space="0" w:color="auto"/>
        <w:left w:val="none" w:sz="0" w:space="0" w:color="auto"/>
        <w:bottom w:val="none" w:sz="0" w:space="0" w:color="auto"/>
        <w:right w:val="none" w:sz="0" w:space="0" w:color="auto"/>
      </w:divBdr>
      <w:divsChild>
        <w:div w:id="1181050652">
          <w:marLeft w:val="576"/>
          <w:marRight w:val="0"/>
          <w:marTop w:val="120"/>
          <w:marBottom w:val="0"/>
          <w:divBdr>
            <w:top w:val="none" w:sz="0" w:space="0" w:color="auto"/>
            <w:left w:val="none" w:sz="0" w:space="0" w:color="auto"/>
            <w:bottom w:val="none" w:sz="0" w:space="0" w:color="auto"/>
            <w:right w:val="none" w:sz="0" w:space="0" w:color="auto"/>
          </w:divBdr>
        </w:div>
        <w:div w:id="1241331089">
          <w:marLeft w:val="576"/>
          <w:marRight w:val="0"/>
          <w:marTop w:val="120"/>
          <w:marBottom w:val="0"/>
          <w:divBdr>
            <w:top w:val="none" w:sz="0" w:space="0" w:color="auto"/>
            <w:left w:val="none" w:sz="0" w:space="0" w:color="auto"/>
            <w:bottom w:val="none" w:sz="0" w:space="0" w:color="auto"/>
            <w:right w:val="none" w:sz="0" w:space="0" w:color="auto"/>
          </w:divBdr>
        </w:div>
        <w:div w:id="26948457">
          <w:marLeft w:val="576"/>
          <w:marRight w:val="0"/>
          <w:marTop w:val="120"/>
          <w:marBottom w:val="0"/>
          <w:divBdr>
            <w:top w:val="none" w:sz="0" w:space="0" w:color="auto"/>
            <w:left w:val="none" w:sz="0" w:space="0" w:color="auto"/>
            <w:bottom w:val="none" w:sz="0" w:space="0" w:color="auto"/>
            <w:right w:val="none" w:sz="0" w:space="0" w:color="auto"/>
          </w:divBdr>
        </w:div>
        <w:div w:id="1835948937">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4844894">
      <w:bodyDiv w:val="1"/>
      <w:marLeft w:val="0"/>
      <w:marRight w:val="0"/>
      <w:marTop w:val="0"/>
      <w:marBottom w:val="0"/>
      <w:divBdr>
        <w:top w:val="none" w:sz="0" w:space="0" w:color="auto"/>
        <w:left w:val="none" w:sz="0" w:space="0" w:color="auto"/>
        <w:bottom w:val="none" w:sz="0" w:space="0" w:color="auto"/>
        <w:right w:val="none" w:sz="0" w:space="0" w:color="auto"/>
      </w:divBdr>
    </w:div>
    <w:div w:id="1390151555">
      <w:bodyDiv w:val="1"/>
      <w:marLeft w:val="0"/>
      <w:marRight w:val="0"/>
      <w:marTop w:val="0"/>
      <w:marBottom w:val="0"/>
      <w:divBdr>
        <w:top w:val="none" w:sz="0" w:space="0" w:color="auto"/>
        <w:left w:val="none" w:sz="0" w:space="0" w:color="auto"/>
        <w:bottom w:val="none" w:sz="0" w:space="0" w:color="auto"/>
        <w:right w:val="none" w:sz="0" w:space="0" w:color="auto"/>
      </w:divBdr>
      <w:divsChild>
        <w:div w:id="109935985">
          <w:marLeft w:val="576"/>
          <w:marRight w:val="0"/>
          <w:marTop w:val="120"/>
          <w:marBottom w:val="0"/>
          <w:divBdr>
            <w:top w:val="none" w:sz="0" w:space="0" w:color="auto"/>
            <w:left w:val="none" w:sz="0" w:space="0" w:color="auto"/>
            <w:bottom w:val="none" w:sz="0" w:space="0" w:color="auto"/>
            <w:right w:val="none" w:sz="0" w:space="0" w:color="auto"/>
          </w:divBdr>
        </w:div>
        <w:div w:id="252401265">
          <w:marLeft w:val="576"/>
          <w:marRight w:val="0"/>
          <w:marTop w:val="120"/>
          <w:marBottom w:val="0"/>
          <w:divBdr>
            <w:top w:val="none" w:sz="0" w:space="0" w:color="auto"/>
            <w:left w:val="none" w:sz="0" w:space="0" w:color="auto"/>
            <w:bottom w:val="none" w:sz="0" w:space="0" w:color="auto"/>
            <w:right w:val="none" w:sz="0" w:space="0" w:color="auto"/>
          </w:divBdr>
        </w:div>
        <w:div w:id="1625623026">
          <w:marLeft w:val="576"/>
          <w:marRight w:val="0"/>
          <w:marTop w:val="120"/>
          <w:marBottom w:val="0"/>
          <w:divBdr>
            <w:top w:val="none" w:sz="0" w:space="0" w:color="auto"/>
            <w:left w:val="none" w:sz="0" w:space="0" w:color="auto"/>
            <w:bottom w:val="none" w:sz="0" w:space="0" w:color="auto"/>
            <w:right w:val="none" w:sz="0" w:space="0" w:color="auto"/>
          </w:divBdr>
        </w:div>
        <w:div w:id="648096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6173127">
      <w:bodyDiv w:val="1"/>
      <w:marLeft w:val="0"/>
      <w:marRight w:val="0"/>
      <w:marTop w:val="0"/>
      <w:marBottom w:val="0"/>
      <w:divBdr>
        <w:top w:val="none" w:sz="0" w:space="0" w:color="auto"/>
        <w:left w:val="none" w:sz="0" w:space="0" w:color="auto"/>
        <w:bottom w:val="none" w:sz="0" w:space="0" w:color="auto"/>
        <w:right w:val="none" w:sz="0" w:space="0" w:color="auto"/>
      </w:divBdr>
      <w:divsChild>
        <w:div w:id="1481464505">
          <w:marLeft w:val="576"/>
          <w:marRight w:val="0"/>
          <w:marTop w:val="120"/>
          <w:marBottom w:val="0"/>
          <w:divBdr>
            <w:top w:val="none" w:sz="0" w:space="0" w:color="auto"/>
            <w:left w:val="none" w:sz="0" w:space="0" w:color="auto"/>
            <w:bottom w:val="none" w:sz="0" w:space="0" w:color="auto"/>
            <w:right w:val="none" w:sz="0" w:space="0" w:color="auto"/>
          </w:divBdr>
        </w:div>
        <w:div w:id="263807673">
          <w:marLeft w:val="576"/>
          <w:marRight w:val="0"/>
          <w:marTop w:val="120"/>
          <w:marBottom w:val="0"/>
          <w:divBdr>
            <w:top w:val="none" w:sz="0" w:space="0" w:color="auto"/>
            <w:left w:val="none" w:sz="0" w:space="0" w:color="auto"/>
            <w:bottom w:val="none" w:sz="0" w:space="0" w:color="auto"/>
            <w:right w:val="none" w:sz="0" w:space="0" w:color="auto"/>
          </w:divBdr>
        </w:div>
        <w:div w:id="1875847854">
          <w:marLeft w:val="576"/>
          <w:marRight w:val="0"/>
          <w:marTop w:val="120"/>
          <w:marBottom w:val="0"/>
          <w:divBdr>
            <w:top w:val="none" w:sz="0" w:space="0" w:color="auto"/>
            <w:left w:val="none" w:sz="0" w:space="0" w:color="auto"/>
            <w:bottom w:val="none" w:sz="0" w:space="0" w:color="auto"/>
            <w:right w:val="none" w:sz="0" w:space="0" w:color="auto"/>
          </w:divBdr>
        </w:div>
        <w:div w:id="1496604045">
          <w:marLeft w:val="576"/>
          <w:marRight w:val="0"/>
          <w:marTop w:val="120"/>
          <w:marBottom w:val="0"/>
          <w:divBdr>
            <w:top w:val="none" w:sz="0" w:space="0" w:color="auto"/>
            <w:left w:val="none" w:sz="0" w:space="0" w:color="auto"/>
            <w:bottom w:val="none" w:sz="0" w:space="0" w:color="auto"/>
            <w:right w:val="none" w:sz="0" w:space="0" w:color="auto"/>
          </w:divBdr>
        </w:div>
        <w:div w:id="47850057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9575358">
      <w:bodyDiv w:val="1"/>
      <w:marLeft w:val="0"/>
      <w:marRight w:val="0"/>
      <w:marTop w:val="0"/>
      <w:marBottom w:val="0"/>
      <w:divBdr>
        <w:top w:val="none" w:sz="0" w:space="0" w:color="auto"/>
        <w:left w:val="none" w:sz="0" w:space="0" w:color="auto"/>
        <w:bottom w:val="none" w:sz="0" w:space="0" w:color="auto"/>
        <w:right w:val="none" w:sz="0" w:space="0" w:color="auto"/>
      </w:divBdr>
      <w:divsChild>
        <w:div w:id="230507618">
          <w:marLeft w:val="0"/>
          <w:marRight w:val="0"/>
          <w:marTop w:val="0"/>
          <w:marBottom w:val="0"/>
          <w:divBdr>
            <w:top w:val="none" w:sz="0" w:space="0" w:color="auto"/>
            <w:left w:val="none" w:sz="0" w:space="0" w:color="auto"/>
            <w:bottom w:val="none" w:sz="0" w:space="0" w:color="auto"/>
            <w:right w:val="none" w:sz="0" w:space="0" w:color="auto"/>
          </w:divBdr>
          <w:divsChild>
            <w:div w:id="719986367">
              <w:marLeft w:val="0"/>
              <w:marRight w:val="0"/>
              <w:marTop w:val="0"/>
              <w:marBottom w:val="0"/>
              <w:divBdr>
                <w:top w:val="none" w:sz="0" w:space="0" w:color="auto"/>
                <w:left w:val="none" w:sz="0" w:space="0" w:color="auto"/>
                <w:bottom w:val="none" w:sz="0" w:space="0" w:color="auto"/>
                <w:right w:val="none" w:sz="0" w:space="0" w:color="auto"/>
              </w:divBdr>
              <w:divsChild>
                <w:div w:id="1288243392">
                  <w:marLeft w:val="0"/>
                  <w:marRight w:val="0"/>
                  <w:marTop w:val="0"/>
                  <w:marBottom w:val="0"/>
                  <w:divBdr>
                    <w:top w:val="none" w:sz="0" w:space="0" w:color="auto"/>
                    <w:left w:val="none" w:sz="0" w:space="0" w:color="auto"/>
                    <w:bottom w:val="none" w:sz="0" w:space="0" w:color="auto"/>
                    <w:right w:val="none" w:sz="0" w:space="0" w:color="auto"/>
                  </w:divBdr>
                  <w:divsChild>
                    <w:div w:id="3576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2021-08-09T08:22:00Z</dcterms:modified>
</cp:coreProperties>
</file>