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11DFA" w:rsidRDefault="00811DFA" w:rsidP="00811DFA">
      <w:pPr>
        <w:spacing w:line="360" w:lineRule="auto"/>
        <w:jc w:val="center"/>
        <w:rPr>
          <w:rFonts w:ascii="Times New Roman" w:hAnsi="Times New Roman" w:cs="Times New Roman"/>
          <w:b/>
          <w:sz w:val="48"/>
          <w:szCs w:val="48"/>
        </w:rPr>
      </w:pPr>
      <w:r w:rsidRPr="00811DFA">
        <w:rPr>
          <w:rFonts w:ascii="Times New Roman" w:hAnsi="Times New Roman" w:cs="Times New Roman"/>
          <w:b/>
          <w:sz w:val="48"/>
          <w:szCs w:val="48"/>
        </w:rPr>
        <w:t>Trustworthy Target Tracking with Collaborative Deep Reinforcement Learning in EdgeAI-Aided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11DFA" w:rsidRDefault="00811DF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B63C2" w:rsidRPr="005B63C2" w:rsidRDefault="005B63C2" w:rsidP="005B63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B63C2">
        <w:rPr>
          <w:rFonts w:ascii="Times New Roman" w:eastAsia="Times New Roman" w:hAnsi="Times New Roman" w:cs="Times New Roman"/>
          <w:color w:val="333333"/>
          <w:sz w:val="32"/>
          <w:szCs w:val="32"/>
          <w:lang w:val="en-IN" w:eastAsia="en-IN" w:bidi="ta-IN"/>
        </w:rPr>
        <w:t>In this paper, we propose DRL</w:t>
      </w:r>
      <w:r>
        <w:rPr>
          <w:rFonts w:ascii="Times New Roman" w:eastAsia="Times New Roman" w:hAnsi="Times New Roman" w:cs="Times New Roman"/>
          <w:color w:val="333333"/>
          <w:sz w:val="32"/>
          <w:szCs w:val="32"/>
          <w:lang w:val="en-IN" w:eastAsia="en-IN" w:bidi="ta-IN"/>
        </w:rPr>
        <w:t xml:space="preserve"> </w:t>
      </w:r>
      <w:r w:rsidRPr="005B63C2">
        <w:rPr>
          <w:rFonts w:ascii="Times New Roman" w:eastAsia="Times New Roman" w:hAnsi="Times New Roman" w:cs="Times New Roman"/>
          <w:color w:val="333333"/>
          <w:sz w:val="32"/>
          <w:szCs w:val="32"/>
          <w:lang w:val="en-IN" w:eastAsia="en-IN" w:bidi="ta-IN"/>
        </w:rPr>
        <w:t>Track, a framework for target tracking with a collaborative deep reinforcement learning (C-DRL) in Edge-IoT with the aim to obtain high quality of tracking (QoT) and resource-efficient performance. In DRLTrack, a huge number of IoT devices are employed to collect data about a mobile target. One or two edge devices coordinate with the IoT devices and collaboratively detect the target by using the C-DRL approach and form an area around the target by a group of IoT devices. To maintain such an area during the tracking time, we employ a deep Q-network (DQN) to track the target from one group to another. An EdgeAI sitting on the top of the edge devices has the control of the C-DRL approach during tracking and can identify a sequence of tracks. We validate the performance of DRLTrack through simulations and it shows superior performance compared with existing work.</w:t>
      </w:r>
    </w:p>
    <w:p w:rsidR="00845895" w:rsidRPr="005B63C2" w:rsidRDefault="00845895" w:rsidP="005B63C2">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5B63C2">
      <w:pPr>
        <w:tabs>
          <w:tab w:val="left" w:pos="6210"/>
        </w:tabs>
        <w:spacing w:line="360" w:lineRule="auto"/>
        <w:jc w:val="both"/>
        <w:rPr>
          <w:rFonts w:ascii="Times New Roman" w:hAnsi="Times New Roman" w:cs="Times New Roman"/>
          <w:b/>
          <w:sz w:val="40"/>
          <w:szCs w:val="40"/>
        </w:rPr>
      </w:pPr>
    </w:p>
    <w:p w:rsidR="005B63C2" w:rsidRDefault="005B63C2" w:rsidP="005B63C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133A4" w:rsidRDefault="00366505" w:rsidP="009133A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33A4">
        <w:rPr>
          <w:rFonts w:ascii="Times New Roman" w:hAnsi="Times New Roman" w:cs="Times New Roman"/>
          <w:sz w:val="32"/>
          <w:szCs w:val="32"/>
          <w:lang w:val="en-IN"/>
        </w:rPr>
        <w:t>Mobile edge computing can then complement the goals of the access network to solve existing challenges including quality of service/experience, sec</w:t>
      </w:r>
      <w:r w:rsidRPr="009133A4">
        <w:rPr>
          <w:rFonts w:ascii="Times New Roman" w:hAnsi="Times New Roman" w:cs="Times New Roman"/>
          <w:sz w:val="32"/>
          <w:szCs w:val="32"/>
          <w:lang w:val="en-IN"/>
        </w:rPr>
        <w:t>urity, and power consumption as part of the necessary network transformation.</w:t>
      </w:r>
    </w:p>
    <w:p w:rsidR="00000000" w:rsidRPr="009133A4" w:rsidRDefault="00366505" w:rsidP="009133A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33A4">
        <w:rPr>
          <w:rFonts w:ascii="Times New Roman" w:hAnsi="Times New Roman" w:cs="Times New Roman"/>
          <w:sz w:val="32"/>
          <w:szCs w:val="32"/>
          <w:lang w:val="en-IN"/>
        </w:rPr>
        <w:t>The coexistence of eMBB and URLLC with different service requirements is also a challenge.</w:t>
      </w:r>
    </w:p>
    <w:p w:rsidR="00000000" w:rsidRPr="009133A4" w:rsidRDefault="00366505" w:rsidP="009133A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33A4">
        <w:rPr>
          <w:rFonts w:ascii="Times New Roman" w:hAnsi="Times New Roman" w:cs="Times New Roman"/>
          <w:sz w:val="32"/>
          <w:szCs w:val="32"/>
          <w:lang w:val="en-IN"/>
        </w:rPr>
        <w:t>It is quite a challenge for 5G networks to meet URLLC specifications and this will en</w:t>
      </w:r>
      <w:r w:rsidRPr="009133A4">
        <w:rPr>
          <w:rFonts w:ascii="Times New Roman" w:hAnsi="Times New Roman" w:cs="Times New Roman"/>
          <w:sz w:val="32"/>
          <w:szCs w:val="32"/>
          <w:lang w:val="en-IN"/>
        </w:rPr>
        <w:t>tail major changes to the system architecture of the existing telecom infrastructure.</w:t>
      </w:r>
    </w:p>
    <w:p w:rsidR="00000000" w:rsidRPr="009133A4" w:rsidRDefault="00366505" w:rsidP="009133A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133A4">
        <w:rPr>
          <w:rFonts w:ascii="Times New Roman" w:hAnsi="Times New Roman" w:cs="Times New Roman"/>
          <w:sz w:val="32"/>
          <w:szCs w:val="32"/>
          <w:lang w:val="en-IN"/>
        </w:rPr>
        <w:t xml:space="preserve">Both architectures are designed to perform real-time analytics for traffic engineering and monitoring alongside existing protocols, such as BGP.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33A4" w:rsidRDefault="00366505" w:rsidP="009133A4">
      <w:pPr>
        <w:numPr>
          <w:ilvl w:val="0"/>
          <w:numId w:val="45"/>
        </w:numPr>
        <w:spacing w:line="360" w:lineRule="auto"/>
        <w:jc w:val="both"/>
        <w:rPr>
          <w:rFonts w:ascii="Times New Roman" w:hAnsi="Times New Roman" w:cs="Times New Roman"/>
          <w:bCs/>
          <w:sz w:val="32"/>
          <w:szCs w:val="32"/>
          <w:lang w:val="en-IN"/>
        </w:rPr>
      </w:pPr>
      <w:r w:rsidRPr="009133A4">
        <w:rPr>
          <w:rFonts w:ascii="Times New Roman" w:hAnsi="Times New Roman" w:cs="Times New Roman"/>
          <w:bCs/>
          <w:sz w:val="32"/>
          <w:szCs w:val="32"/>
          <w:lang w:val="en-IN"/>
        </w:rPr>
        <w:t xml:space="preserve">One </w:t>
      </w:r>
      <w:r w:rsidRPr="009133A4">
        <w:rPr>
          <w:rFonts w:ascii="Times New Roman" w:hAnsi="Times New Roman" w:cs="Times New Roman"/>
          <w:bCs/>
          <w:sz w:val="32"/>
          <w:szCs w:val="32"/>
          <w:lang w:val="en-IN"/>
        </w:rPr>
        <w:t>critical problem in MEC is to decide which edge servers should their computing tasks be offloaded to.</w:t>
      </w:r>
    </w:p>
    <w:p w:rsidR="00000000" w:rsidRPr="009133A4" w:rsidRDefault="00366505" w:rsidP="009133A4">
      <w:pPr>
        <w:numPr>
          <w:ilvl w:val="0"/>
          <w:numId w:val="45"/>
        </w:numPr>
        <w:spacing w:line="360" w:lineRule="auto"/>
        <w:jc w:val="both"/>
        <w:rPr>
          <w:rFonts w:ascii="Times New Roman" w:hAnsi="Times New Roman" w:cs="Times New Roman"/>
          <w:bCs/>
          <w:sz w:val="32"/>
          <w:szCs w:val="32"/>
          <w:lang w:val="en-IN"/>
        </w:rPr>
      </w:pPr>
      <w:r w:rsidRPr="009133A4">
        <w:rPr>
          <w:rFonts w:ascii="Times New Roman" w:hAnsi="Times New Roman" w:cs="Times New Roman"/>
          <w:bCs/>
          <w:sz w:val="32"/>
          <w:szCs w:val="32"/>
          <w:lang w:val="en-IN"/>
        </w:rPr>
        <w:t>The tradeoff between the communication overhead and the computing capability increases the complexity of the server assignment problem.</w:t>
      </w:r>
    </w:p>
    <w:p w:rsidR="00000000" w:rsidRPr="009133A4" w:rsidRDefault="00366505" w:rsidP="009133A4">
      <w:pPr>
        <w:numPr>
          <w:ilvl w:val="0"/>
          <w:numId w:val="45"/>
        </w:numPr>
        <w:spacing w:line="360" w:lineRule="auto"/>
        <w:jc w:val="both"/>
        <w:rPr>
          <w:rFonts w:ascii="Times New Roman" w:hAnsi="Times New Roman" w:cs="Times New Roman"/>
          <w:bCs/>
          <w:sz w:val="32"/>
          <w:szCs w:val="32"/>
          <w:lang w:val="en-IN"/>
        </w:rPr>
      </w:pPr>
      <w:r w:rsidRPr="009133A4">
        <w:rPr>
          <w:rFonts w:ascii="Times New Roman" w:hAnsi="Times New Roman" w:cs="Times New Roman"/>
          <w:bCs/>
          <w:sz w:val="32"/>
          <w:szCs w:val="32"/>
          <w:lang w:val="en-IN"/>
        </w:rPr>
        <w:lastRenderedPageBreak/>
        <w:t xml:space="preserve">To achieve this </w:t>
      </w:r>
      <w:r w:rsidRPr="009133A4">
        <w:rPr>
          <w:rFonts w:ascii="Times New Roman" w:hAnsi="Times New Roman" w:cs="Times New Roman"/>
          <w:bCs/>
          <w:sz w:val="32"/>
          <w:szCs w:val="32"/>
          <w:lang w:val="en-IN"/>
        </w:rPr>
        <w:t>objective, we firstly formulate a task partition and scheduling optimization problem, which allows all received tasks in the network to be executed with minimized latency given the offloading strategy.</w:t>
      </w:r>
    </w:p>
    <w:p w:rsidR="00000000" w:rsidRPr="009133A4" w:rsidRDefault="00366505" w:rsidP="009133A4">
      <w:pPr>
        <w:numPr>
          <w:ilvl w:val="0"/>
          <w:numId w:val="45"/>
        </w:numPr>
        <w:spacing w:line="360" w:lineRule="auto"/>
        <w:jc w:val="both"/>
        <w:rPr>
          <w:rFonts w:ascii="Times New Roman" w:hAnsi="Times New Roman" w:cs="Times New Roman"/>
          <w:bCs/>
          <w:sz w:val="32"/>
          <w:szCs w:val="32"/>
          <w:lang w:val="en-IN"/>
        </w:rPr>
      </w:pPr>
      <w:r w:rsidRPr="009133A4">
        <w:rPr>
          <w:rFonts w:ascii="Times New Roman" w:hAnsi="Times New Roman" w:cs="Times New Roman"/>
          <w:bCs/>
          <w:sz w:val="32"/>
          <w:szCs w:val="32"/>
          <w:lang w:val="en-IN"/>
        </w:rPr>
        <w:t xml:space="preserve">A </w:t>
      </w:r>
      <w:r w:rsidRPr="009133A4">
        <w:rPr>
          <w:rFonts w:ascii="Times New Roman" w:hAnsi="Times New Roman" w:cs="Times New Roman"/>
          <w:bCs/>
          <w:sz w:val="32"/>
          <w:szCs w:val="32"/>
          <w:lang w:val="en-IN"/>
        </w:rPr>
        <w:t>heuristic task partition and scheduling approach is developed to obtain a near-optimal solution of the non-convex integer problem.</w:t>
      </w:r>
      <w:r w:rsidRPr="009133A4">
        <w:rPr>
          <w:rFonts w:ascii="Times New Roman" w:hAnsi="Times New Roman" w:cs="Times New Roman"/>
          <w:bCs/>
          <w:sz w:val="32"/>
          <w:szCs w:val="32"/>
        </w:rPr>
        <w:t xml:space="preserve"> </w:t>
      </w:r>
    </w:p>
    <w:p w:rsidR="000B33B0" w:rsidRPr="009133A4" w:rsidRDefault="006A300A" w:rsidP="009133A4">
      <w:pPr>
        <w:spacing w:line="360" w:lineRule="auto"/>
        <w:jc w:val="both"/>
        <w:rPr>
          <w:rFonts w:ascii="Times New Roman" w:eastAsia="Times New Roman" w:hAnsi="Times New Roman" w:cs="Times New Roman"/>
          <w:sz w:val="32"/>
          <w:szCs w:val="32"/>
        </w:rPr>
      </w:pPr>
      <w:r w:rsidRPr="009133A4">
        <w:rPr>
          <w:rFonts w:ascii="Times New Roman" w:hAnsi="Times New Roman" w:cs="Times New Roman"/>
          <w:b/>
          <w:sz w:val="36"/>
          <w:szCs w:val="36"/>
        </w:rPr>
        <w:t xml:space="preserve">2.2. PROPOSED </w:t>
      </w:r>
      <w:r w:rsidR="000B33B0" w:rsidRPr="009133A4">
        <w:rPr>
          <w:rFonts w:ascii="Times New Roman" w:hAnsi="Times New Roman" w:cs="Times New Roman"/>
          <w:b/>
          <w:sz w:val="36"/>
          <w:szCs w:val="36"/>
        </w:rPr>
        <w:t xml:space="preserve">SYSTEM </w:t>
      </w:r>
    </w:p>
    <w:p w:rsidR="009133A4" w:rsidRPr="009133A4" w:rsidRDefault="009133A4" w:rsidP="009133A4">
      <w:pPr>
        <w:pStyle w:val="NormalWeb"/>
        <w:numPr>
          <w:ilvl w:val="0"/>
          <w:numId w:val="46"/>
        </w:numPr>
        <w:spacing w:before="0" w:beforeAutospacing="0" w:after="0" w:afterAutospacing="0" w:line="360" w:lineRule="auto"/>
        <w:ind w:left="426"/>
        <w:jc w:val="both"/>
        <w:rPr>
          <w:sz w:val="32"/>
          <w:szCs w:val="32"/>
        </w:rPr>
      </w:pPr>
      <w:r w:rsidRPr="009133A4">
        <w:rPr>
          <w:sz w:val="32"/>
          <w:szCs w:val="32"/>
        </w:rPr>
        <w:t xml:space="preserve">The mobile edge computing supports different network infrastructures including those proposed by 3GPP for 5G in particular. </w:t>
      </w:r>
    </w:p>
    <w:p w:rsidR="009133A4" w:rsidRPr="009133A4" w:rsidRDefault="009133A4" w:rsidP="009133A4">
      <w:pPr>
        <w:pStyle w:val="NormalWeb"/>
        <w:numPr>
          <w:ilvl w:val="0"/>
          <w:numId w:val="46"/>
        </w:numPr>
        <w:spacing w:before="0" w:beforeAutospacing="0" w:after="0" w:afterAutospacing="0" w:line="360" w:lineRule="auto"/>
        <w:ind w:left="426"/>
        <w:jc w:val="both"/>
        <w:rPr>
          <w:sz w:val="32"/>
          <w:szCs w:val="32"/>
        </w:rPr>
      </w:pPr>
      <w:r w:rsidRPr="009133A4">
        <w:rPr>
          <w:sz w:val="32"/>
          <w:szCs w:val="32"/>
        </w:rPr>
        <w:t xml:space="preserve">ETSI proposes a platform that creates a multi-access edge system, which uses several heterogeneous access technologies, such as those proposed by 3GPP, and local or external networks, among others. </w:t>
      </w:r>
    </w:p>
    <w:p w:rsidR="009133A4" w:rsidRPr="009133A4" w:rsidRDefault="009133A4" w:rsidP="009133A4">
      <w:pPr>
        <w:pStyle w:val="NormalWeb"/>
        <w:numPr>
          <w:ilvl w:val="0"/>
          <w:numId w:val="46"/>
        </w:numPr>
        <w:spacing w:before="0" w:beforeAutospacing="0" w:after="0" w:afterAutospacing="0" w:line="360" w:lineRule="auto"/>
        <w:ind w:left="426"/>
        <w:jc w:val="both"/>
        <w:rPr>
          <w:sz w:val="32"/>
          <w:szCs w:val="32"/>
        </w:rPr>
      </w:pPr>
      <w:r w:rsidRPr="009133A4">
        <w:rPr>
          <w:sz w:val="32"/>
          <w:szCs w:val="32"/>
        </w:rPr>
        <w:t xml:space="preserve">The mobile edge computing and NFV architectures proposed by ETSI are complementary. </w:t>
      </w:r>
    </w:p>
    <w:p w:rsidR="00BB3207" w:rsidRDefault="009133A4" w:rsidP="009133A4">
      <w:pPr>
        <w:pStyle w:val="NormalWeb"/>
        <w:numPr>
          <w:ilvl w:val="0"/>
          <w:numId w:val="46"/>
        </w:numPr>
        <w:spacing w:before="0" w:beforeAutospacing="0" w:after="0" w:afterAutospacing="0" w:line="360" w:lineRule="auto"/>
        <w:ind w:left="426"/>
        <w:jc w:val="both"/>
        <w:rPr>
          <w:sz w:val="32"/>
          <w:szCs w:val="32"/>
        </w:rPr>
      </w:pPr>
      <w:r w:rsidRPr="009133A4">
        <w:rPr>
          <w:sz w:val="32"/>
          <w:szCs w:val="32"/>
        </w:rPr>
        <w:t>In, the authors propose an effective approach for collecting globally available resource information through a mobile network architecture based on the SDN.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133A4" w:rsidRDefault="00366505" w:rsidP="009133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33A4">
        <w:rPr>
          <w:rFonts w:ascii="Times New Roman" w:eastAsia="AdvGulliv-R" w:hAnsi="Times New Roman" w:cs="Times New Roman"/>
          <w:bCs/>
          <w:sz w:val="32"/>
          <w:szCs w:val="32"/>
          <w:lang w:val="en-IN"/>
        </w:rPr>
        <w:t>We investi</w:t>
      </w:r>
      <w:r w:rsidRPr="009133A4">
        <w:rPr>
          <w:rFonts w:ascii="Times New Roman" w:eastAsia="AdvGulliv-R" w:hAnsi="Times New Roman" w:cs="Times New Roman"/>
          <w:bCs/>
          <w:sz w:val="32"/>
          <w:szCs w:val="32"/>
          <w:lang w:val="en-IN"/>
        </w:rPr>
        <w:t>gate the task partition and scheduling under the collaborative computing framework, in which the adjustment on workload allocation for a task can affect the performance of other tasks, which makes the problem more complex.</w:t>
      </w:r>
    </w:p>
    <w:p w:rsidR="00000000" w:rsidRPr="009133A4" w:rsidRDefault="00366505" w:rsidP="009133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33A4">
        <w:rPr>
          <w:rFonts w:ascii="Times New Roman" w:eastAsia="AdvGulliv-R" w:hAnsi="Times New Roman" w:cs="Times New Roman"/>
          <w:bCs/>
          <w:sz w:val="32"/>
          <w:szCs w:val="32"/>
          <w:lang w:val="en-IN"/>
        </w:rPr>
        <w:lastRenderedPageBreak/>
        <w:t>We evaluate the performance of t</w:t>
      </w:r>
      <w:r w:rsidRPr="009133A4">
        <w:rPr>
          <w:rFonts w:ascii="Times New Roman" w:eastAsia="AdvGulliv-R" w:hAnsi="Times New Roman" w:cs="Times New Roman"/>
          <w:bCs/>
          <w:sz w:val="32"/>
          <w:szCs w:val="32"/>
          <w:lang w:val="en-IN"/>
        </w:rPr>
        <w:t>he proposed AI-based collaborative computing approach in a vehicular network simulated by VISSIM, where TPSA is applied to schedule computing tasks according to the policy given by the DDPG algorithm.</w:t>
      </w:r>
    </w:p>
    <w:p w:rsidR="00000000" w:rsidRPr="009133A4" w:rsidRDefault="00366505" w:rsidP="009133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33A4">
        <w:rPr>
          <w:rFonts w:ascii="Times New Roman" w:eastAsia="AdvGulliv-R" w:hAnsi="Times New Roman" w:cs="Times New Roman"/>
          <w:bCs/>
          <w:sz w:val="32"/>
          <w:szCs w:val="32"/>
          <w:lang w:val="en-IN"/>
        </w:rPr>
        <w:t xml:space="preserve">The proposed TPSA algorithm can achieve a performance </w:t>
      </w:r>
      <w:r w:rsidRPr="009133A4">
        <w:rPr>
          <w:rFonts w:ascii="Times New Roman" w:eastAsia="AdvGulliv-R" w:hAnsi="Times New Roman" w:cs="Times New Roman"/>
          <w:bCs/>
          <w:sz w:val="32"/>
          <w:szCs w:val="32"/>
          <w:lang w:val="en-IN"/>
        </w:rPr>
        <w:t>very close to the brute-force scheme.</w:t>
      </w:r>
    </w:p>
    <w:p w:rsidR="00000000" w:rsidRPr="009133A4" w:rsidRDefault="00366505" w:rsidP="009133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133A4">
        <w:rPr>
          <w:rFonts w:ascii="Times New Roman" w:eastAsia="AdvGulliv-R" w:hAnsi="Times New Roman" w:cs="Times New Roman"/>
          <w:bCs/>
          <w:sz w:val="32"/>
          <w:szCs w:val="32"/>
          <w:lang w:val="en-IN"/>
        </w:rPr>
        <w:t xml:space="preserve">The proposed TPSA algorithm can achieve a near-optimal performance for task partition and scheduling with low computation complexity.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Opportunistic spectrum access for CR-VANETs: A game-theoretic approach</w:t>
            </w:r>
          </w:p>
        </w:tc>
        <w:tc>
          <w:tcPr>
            <w:tcW w:w="3192" w:type="dxa"/>
          </w:tcPr>
          <w:p w:rsidR="000C407B" w:rsidRPr="00DC711F" w:rsidRDefault="00DC711F" w:rsidP="00DC711F">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 xml:space="preserve">N. Cheng, N. Zhang, N. Lu, X. Shen, J. W. Mark, and F. Liu, </w:t>
            </w:r>
          </w:p>
        </w:tc>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color w:val="333333"/>
                <w:sz w:val="28"/>
                <w:szCs w:val="28"/>
                <w:shd w:val="clear" w:color="auto" w:fill="FFFFFF"/>
              </w:rPr>
              <w:t>In this paper, we investigate the opportunistic spectrum access for cognitive radio vehicular ad hoc networks. </w:t>
            </w:r>
          </w:p>
        </w:tc>
      </w:tr>
      <w:tr w:rsidR="000C407B" w:rsidTr="000C407B">
        <w:trPr>
          <w:trHeight w:val="2942"/>
        </w:trPr>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Deep reinforcement learning based resource management for multi-access edge computing in vehicular networks</w:t>
            </w:r>
          </w:p>
        </w:tc>
        <w:tc>
          <w:tcPr>
            <w:tcW w:w="3192" w:type="dxa"/>
          </w:tcPr>
          <w:p w:rsidR="000C407B" w:rsidRPr="00DC711F" w:rsidRDefault="00DC711F" w:rsidP="00DC711F">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 xml:space="preserve">H. Peng and X. Shen, </w:t>
            </w:r>
          </w:p>
        </w:tc>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color w:val="333333"/>
                <w:sz w:val="28"/>
                <w:szCs w:val="28"/>
                <w:shd w:val="clear" w:color="auto" w:fill="FFFFFF"/>
              </w:rPr>
              <w:t>In this paper, we study joint allocation of the spectrum, computing, and storing resources in a multi-access edge computing (MEC)-based vehicular network.</w:t>
            </w:r>
          </w:p>
        </w:tc>
      </w:tr>
      <w:tr w:rsidR="000C407B" w:rsidTr="000C407B">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lastRenderedPageBreak/>
              <w:t>Contention intensity based distributed coordination for V2V safety message broadcast</w:t>
            </w:r>
          </w:p>
        </w:tc>
        <w:tc>
          <w:tcPr>
            <w:tcW w:w="3192" w:type="dxa"/>
          </w:tcPr>
          <w:p w:rsidR="000C407B" w:rsidRPr="00DC711F" w:rsidRDefault="00DC711F" w:rsidP="00DC711F">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 xml:space="preserve">J. Gao, M. Li, L. Zhao, and X. Shen, </w:t>
            </w:r>
          </w:p>
        </w:tc>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color w:val="333333"/>
                <w:sz w:val="28"/>
                <w:szCs w:val="28"/>
                <w:shd w:val="clear" w:color="auto" w:fill="FFFFFF"/>
              </w:rPr>
              <w:t>It is shown that the proposed change in the initial counter selection leads to a system model completely different from the classic Markov chain based model.</w:t>
            </w:r>
          </w:p>
        </w:tc>
      </w:tr>
      <w:tr w:rsidR="000C407B" w:rsidTr="000C407B">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Deep learning empowered task offloading for mobile edge computing in urban informatics</w:t>
            </w:r>
          </w:p>
        </w:tc>
        <w:tc>
          <w:tcPr>
            <w:tcW w:w="3192" w:type="dxa"/>
          </w:tcPr>
          <w:p w:rsidR="000C407B" w:rsidRPr="00DC711F" w:rsidRDefault="00DC711F" w:rsidP="00DC711F">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sz w:val="28"/>
                <w:szCs w:val="28"/>
              </w:rPr>
              <w:t xml:space="preserve">K. Zhang, Y. Zhu, S. Leng, Y. He, S. Maharjan, and Y. Zhang, </w:t>
            </w:r>
          </w:p>
        </w:tc>
        <w:tc>
          <w:tcPr>
            <w:tcW w:w="3192" w:type="dxa"/>
          </w:tcPr>
          <w:p w:rsidR="000C407B" w:rsidRPr="00DC711F" w:rsidRDefault="00DC711F" w:rsidP="00E53AA4">
            <w:pPr>
              <w:tabs>
                <w:tab w:val="left" w:pos="720"/>
              </w:tabs>
              <w:spacing w:after="100" w:line="360" w:lineRule="auto"/>
              <w:jc w:val="both"/>
              <w:rPr>
                <w:rFonts w:ascii="Times New Roman" w:hAnsi="Times New Roman" w:cs="Times New Roman"/>
                <w:sz w:val="28"/>
                <w:szCs w:val="28"/>
              </w:rPr>
            </w:pPr>
            <w:r w:rsidRPr="00DC711F">
              <w:rPr>
                <w:rFonts w:ascii="Times New Roman" w:hAnsi="Times New Roman" w:cs="Times New Roman"/>
                <w:color w:val="333333"/>
                <w:sz w:val="28"/>
                <w:szCs w:val="28"/>
                <w:shd w:val="clear" w:color="auto" w:fill="FFFFFF"/>
              </w:rPr>
              <w:t>To cope with this challenge, we adopt a deep Q-learning approach for designing optimal offloading schemes, jointly considering selection of target server and determination of data transmission mode.</w:t>
            </w:r>
          </w:p>
        </w:tc>
      </w:tr>
    </w:tbl>
    <w:p w:rsidR="00211CF5" w:rsidRDefault="00211CF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11CF5" w:rsidRDefault="00211CF5"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11CF5" w:rsidP="00E53AA4">
      <w:pPr>
        <w:spacing w:after="0" w:line="360" w:lineRule="auto"/>
        <w:jc w:val="both"/>
        <w:rPr>
          <w:rFonts w:ascii="Times New Roman" w:hAnsi="Times New Roman" w:cs="Times New Roman"/>
        </w:rPr>
      </w:pPr>
      <w:r w:rsidRPr="00211CF5">
        <w:rPr>
          <w:rFonts w:ascii="Times New Roman" w:hAnsi="Times New Roman" w:cs="Times New Roman"/>
        </w:rPr>
        <w:drawing>
          <wp:inline distT="0" distB="0" distL="0" distR="0">
            <wp:extent cx="5943600" cy="43541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11CF5" w:rsidRDefault="00211CF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13F4" w:rsidRPr="005E461C" w:rsidRDefault="00FC13F4" w:rsidP="00FC13F4">
      <w:pPr>
        <w:pStyle w:val="BodyText"/>
        <w:rPr>
          <w:bCs/>
          <w:iCs/>
          <w:sz w:val="32"/>
          <w:szCs w:val="32"/>
          <w:lang w:val="en-IN"/>
        </w:rPr>
      </w:pPr>
      <w:r w:rsidRPr="00FC13F4">
        <w:rPr>
          <w:b/>
          <w:iCs/>
          <w:sz w:val="28"/>
          <w:szCs w:val="28"/>
          <w:lang w:val="en-IN"/>
        </w:rPr>
        <w:t xml:space="preserve">      </w:t>
      </w:r>
      <w:r w:rsidRPr="005E461C">
        <w:rPr>
          <w:bCs/>
          <w:iCs/>
          <w:sz w:val="32"/>
          <w:szCs w:val="32"/>
          <w:lang w:val="en-IN"/>
        </w:rPr>
        <w:t>We have introduced a novel collaboration computing framework to reduce computing service latency and improve service reliability in MEC-enabled vehicular networks. The proposed framework addresses the challenge of maintaining computing service continuity for vehicle users with high mobility. As a result, our collaborative computing approach is able to support proactive decision making for computation offloading through learning the network dynamics. Our work can be applied to offer low-latency and high-reliable edge computing services to vehicle users in a complex network environment, such as urban transportation systems. In the future, we will investigate multi-agent learning approach to compute the optimal computing strategy under the limited information collected by the edge servers.</w:t>
      </w:r>
      <w:r w:rsidRPr="005E461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5E461C" w:rsidRDefault="005E461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E461C" w:rsidRDefault="00366505" w:rsidP="005E461C">
      <w:pPr>
        <w:pStyle w:val="BodyText"/>
        <w:numPr>
          <w:ilvl w:val="0"/>
          <w:numId w:val="42"/>
        </w:numPr>
        <w:rPr>
          <w:sz w:val="32"/>
          <w:szCs w:val="32"/>
          <w:lang w:val="en-IN"/>
        </w:rPr>
      </w:pPr>
      <w:r w:rsidRPr="005E461C">
        <w:rPr>
          <w:sz w:val="32"/>
          <w:szCs w:val="32"/>
          <w:lang w:val="en-IN"/>
        </w:rPr>
        <w:t>[1] N. Cheng, N. Zha</w:t>
      </w:r>
      <w:r w:rsidRPr="005E461C">
        <w:rPr>
          <w:sz w:val="32"/>
          <w:szCs w:val="32"/>
          <w:lang w:val="en-IN"/>
        </w:rPr>
        <w:t xml:space="preserve">ng, N. Lu, X. Shen, J. W. Mark, and F. Liu, “Opportunistic spectrum access for CR-VANETs: A game-theoretic approach,” IEEE Trans. Veh. Technol., vol. 63, no. 1, pp. 237–251, 2014. </w:t>
      </w:r>
    </w:p>
    <w:p w:rsidR="00000000" w:rsidRPr="005E461C" w:rsidRDefault="00366505" w:rsidP="005E461C">
      <w:pPr>
        <w:pStyle w:val="BodyText"/>
        <w:numPr>
          <w:ilvl w:val="0"/>
          <w:numId w:val="42"/>
        </w:numPr>
        <w:rPr>
          <w:sz w:val="32"/>
          <w:szCs w:val="32"/>
          <w:lang w:val="en-IN"/>
        </w:rPr>
      </w:pPr>
      <w:r w:rsidRPr="005E461C">
        <w:rPr>
          <w:sz w:val="32"/>
          <w:szCs w:val="32"/>
          <w:lang w:val="en-IN"/>
        </w:rPr>
        <w:t>[2] H. Peng and X. Shen, “Deep reinforcement learning based resource manag</w:t>
      </w:r>
      <w:r w:rsidRPr="005E461C">
        <w:rPr>
          <w:sz w:val="32"/>
          <w:szCs w:val="32"/>
          <w:lang w:val="en-IN"/>
        </w:rPr>
        <w:t xml:space="preserve">ement for multi-access edge computing in vehicular networks,” IEEE Trans. Netw. Sci. Eng., 2020, to appear. </w:t>
      </w:r>
    </w:p>
    <w:p w:rsidR="00000000" w:rsidRPr="005E461C" w:rsidRDefault="00366505" w:rsidP="005E461C">
      <w:pPr>
        <w:pStyle w:val="BodyText"/>
        <w:numPr>
          <w:ilvl w:val="0"/>
          <w:numId w:val="42"/>
        </w:numPr>
        <w:rPr>
          <w:sz w:val="32"/>
          <w:szCs w:val="32"/>
          <w:lang w:val="en-IN"/>
        </w:rPr>
      </w:pPr>
      <w:r w:rsidRPr="005E461C">
        <w:rPr>
          <w:sz w:val="32"/>
          <w:szCs w:val="32"/>
          <w:lang w:val="en-IN"/>
        </w:rPr>
        <w:t xml:space="preserve">[3] J. Gao, M. Li, L. Zhao, and X. Shen, “Contention intensity based distributed coordination for V2V safety message broadcast,” IEEE Trans. Veh. </w:t>
      </w:r>
      <w:r w:rsidRPr="005E461C">
        <w:rPr>
          <w:sz w:val="32"/>
          <w:szCs w:val="32"/>
          <w:lang w:val="en-IN"/>
        </w:rPr>
        <w:t xml:space="preserve">Technol., vol. 67, no. 12, pp. 12288–12301, Dec. 2018. </w:t>
      </w:r>
    </w:p>
    <w:p w:rsidR="00000000" w:rsidRPr="005E461C" w:rsidRDefault="00366505" w:rsidP="005E461C">
      <w:pPr>
        <w:pStyle w:val="BodyText"/>
        <w:numPr>
          <w:ilvl w:val="0"/>
          <w:numId w:val="42"/>
        </w:numPr>
        <w:rPr>
          <w:sz w:val="32"/>
          <w:szCs w:val="32"/>
          <w:lang w:val="en-IN"/>
        </w:rPr>
      </w:pPr>
      <w:r w:rsidRPr="005E461C">
        <w:rPr>
          <w:sz w:val="32"/>
          <w:szCs w:val="32"/>
          <w:lang w:val="en-IN"/>
        </w:rPr>
        <w:t xml:space="preserve">[4] “Self driving safety report,” Tech. Rep., Nvidia, Santa Clara, CA, USA, 2018. </w:t>
      </w:r>
    </w:p>
    <w:p w:rsidR="00000000" w:rsidRPr="005E461C" w:rsidRDefault="00366505" w:rsidP="005E461C">
      <w:pPr>
        <w:pStyle w:val="BodyText"/>
        <w:numPr>
          <w:ilvl w:val="0"/>
          <w:numId w:val="42"/>
        </w:numPr>
        <w:rPr>
          <w:sz w:val="32"/>
          <w:szCs w:val="32"/>
          <w:lang w:val="en-IN"/>
        </w:rPr>
      </w:pPr>
      <w:r w:rsidRPr="005E461C">
        <w:rPr>
          <w:sz w:val="32"/>
          <w:szCs w:val="32"/>
          <w:lang w:val="en-IN"/>
        </w:rPr>
        <w:t>[5] K. Zhang, Y. Zhu, S. Leng, Y. He, S. Maharjan, and Y. Zhang, “Deep learning empowered task offloading for mobil</w:t>
      </w:r>
      <w:r w:rsidRPr="005E461C">
        <w:rPr>
          <w:sz w:val="32"/>
          <w:szCs w:val="32"/>
          <w:lang w:val="en-IN"/>
        </w:rPr>
        <w:t>e edge computing in urban informatics,” IEEE Internet Things J., vol. 6, no. 5, pp. 7635–7647, Oct. 2019.</w:t>
      </w:r>
      <w:r w:rsidRPr="005E461C">
        <w:rPr>
          <w:sz w:val="32"/>
          <w:szCs w:val="32"/>
        </w:rPr>
        <w:t xml:space="preserve"> </w:t>
      </w:r>
    </w:p>
    <w:p w:rsidR="00000000" w:rsidRPr="005E461C" w:rsidRDefault="00366505" w:rsidP="005E461C">
      <w:pPr>
        <w:pStyle w:val="BodyText"/>
        <w:numPr>
          <w:ilvl w:val="0"/>
          <w:numId w:val="42"/>
        </w:numPr>
        <w:rPr>
          <w:sz w:val="32"/>
          <w:szCs w:val="32"/>
          <w:lang w:val="en-IN"/>
        </w:rPr>
      </w:pPr>
      <w:r w:rsidRPr="005E461C">
        <w:rPr>
          <w:sz w:val="32"/>
          <w:szCs w:val="32"/>
          <w:lang w:val="en-IN"/>
        </w:rPr>
        <w:t>[6] J. Liu, J. Wan, B. Zeng, Q. Wang, H. Song, and M. Qiu, “A scalable and quick-response software defined vehicular network assisted by mobile edge</w:t>
      </w:r>
      <w:r w:rsidRPr="005E461C">
        <w:rPr>
          <w:sz w:val="32"/>
          <w:szCs w:val="32"/>
          <w:lang w:val="en-IN"/>
        </w:rPr>
        <w:t xml:space="preserve"> computing,” IEEE Commun. Mag., vol. 55, no. 7, pp. 94–100, Jul. 2017. </w:t>
      </w:r>
    </w:p>
    <w:p w:rsidR="00000000" w:rsidRPr="005E461C" w:rsidRDefault="00366505" w:rsidP="005E461C">
      <w:pPr>
        <w:pStyle w:val="BodyText"/>
        <w:numPr>
          <w:ilvl w:val="0"/>
          <w:numId w:val="42"/>
        </w:numPr>
        <w:rPr>
          <w:sz w:val="32"/>
          <w:szCs w:val="32"/>
          <w:lang w:val="en-IN"/>
        </w:rPr>
      </w:pPr>
      <w:r w:rsidRPr="005E461C">
        <w:rPr>
          <w:sz w:val="32"/>
          <w:szCs w:val="32"/>
          <w:lang w:val="en-IN"/>
        </w:rPr>
        <w:lastRenderedPageBreak/>
        <w:t xml:space="preserve">[7] N. Zhang, S. Zhang, P. Yang, O. Alhussein, W. Zhuang, and X. Shen, “Software defined space-air-ground integrated vehicular networks: Challenges and solutions,” IEEE Commun. Mag., </w:t>
      </w:r>
      <w:r w:rsidRPr="005E461C">
        <w:rPr>
          <w:sz w:val="32"/>
          <w:szCs w:val="32"/>
          <w:lang w:val="en-IN"/>
        </w:rPr>
        <w:t xml:space="preserve">vol. 55, no. 7, pp. 101–109, July 2017. </w:t>
      </w:r>
    </w:p>
    <w:p w:rsidR="00000000" w:rsidRPr="005E461C" w:rsidRDefault="00366505" w:rsidP="005E461C">
      <w:pPr>
        <w:pStyle w:val="BodyText"/>
        <w:numPr>
          <w:ilvl w:val="0"/>
          <w:numId w:val="42"/>
        </w:numPr>
        <w:rPr>
          <w:sz w:val="32"/>
          <w:szCs w:val="32"/>
          <w:lang w:val="en-IN"/>
        </w:rPr>
      </w:pPr>
      <w:r w:rsidRPr="005E461C">
        <w:rPr>
          <w:sz w:val="32"/>
          <w:szCs w:val="32"/>
          <w:lang w:val="en-IN"/>
        </w:rPr>
        <w:t xml:space="preserve">[8] J. Xu, L. Chen, and S. Ren, “Online learning for offloading and autoscaling in energy harvesting mobile edge computing,” IEEE Trans. Cogn. Commun. Netw., vol. 3, no. 3, pp. 361–373, Sep. 2017. </w:t>
      </w:r>
    </w:p>
    <w:p w:rsidR="00000000" w:rsidRPr="005E461C" w:rsidRDefault="00366505" w:rsidP="005E461C">
      <w:pPr>
        <w:pStyle w:val="BodyText"/>
        <w:numPr>
          <w:ilvl w:val="0"/>
          <w:numId w:val="42"/>
        </w:numPr>
        <w:rPr>
          <w:sz w:val="32"/>
          <w:szCs w:val="32"/>
          <w:lang w:val="en-IN"/>
        </w:rPr>
      </w:pPr>
      <w:r w:rsidRPr="005E461C">
        <w:rPr>
          <w:sz w:val="32"/>
          <w:szCs w:val="32"/>
          <w:lang w:val="en-IN"/>
        </w:rPr>
        <w:t>[9] J. Zhang an</w:t>
      </w:r>
      <w:r w:rsidRPr="005E461C">
        <w:rPr>
          <w:sz w:val="32"/>
          <w:szCs w:val="32"/>
          <w:lang w:val="en-IN"/>
        </w:rPr>
        <w:t xml:space="preserve">d K. B. Letaief, “Mobile edge intelligence and computing for the internet of vehicles,” Proc. IEEE, vol. 108, no. 2, pp. 246–261, 2020. </w:t>
      </w:r>
    </w:p>
    <w:p w:rsidR="00000000" w:rsidRPr="005E461C" w:rsidRDefault="00366505" w:rsidP="005E461C">
      <w:pPr>
        <w:pStyle w:val="BodyText"/>
        <w:numPr>
          <w:ilvl w:val="0"/>
          <w:numId w:val="42"/>
        </w:numPr>
        <w:rPr>
          <w:sz w:val="32"/>
          <w:szCs w:val="32"/>
          <w:lang w:val="en-IN"/>
        </w:rPr>
      </w:pPr>
      <w:r w:rsidRPr="005E461C">
        <w:rPr>
          <w:sz w:val="32"/>
          <w:szCs w:val="32"/>
          <w:lang w:val="en-IN"/>
        </w:rPr>
        <w:t>[10] F. Lyu, H. Zhu, H. Zhou, L. Qian, W. Xu, M. Li, and X. Shen, “MoMAC: Mobility-aware and collision-avoidance MAC f</w:t>
      </w:r>
      <w:r w:rsidRPr="005E461C">
        <w:rPr>
          <w:sz w:val="32"/>
          <w:szCs w:val="32"/>
          <w:lang w:val="en-IN"/>
        </w:rPr>
        <w:t xml:space="preserve">or safety applications in VANETs,” IEEE Trans. Veh. Technol., vol. 67, no. 11, pp. 10590–10602, Nov.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505" w:rsidRDefault="00366505" w:rsidP="003654DF">
      <w:pPr>
        <w:spacing w:after="0" w:line="240" w:lineRule="auto"/>
      </w:pPr>
      <w:r>
        <w:separator/>
      </w:r>
    </w:p>
  </w:endnote>
  <w:endnote w:type="continuationSeparator" w:id="1">
    <w:p w:rsidR="00366505" w:rsidRDefault="0036650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505" w:rsidRDefault="00366505" w:rsidP="003654DF">
      <w:pPr>
        <w:spacing w:after="0" w:line="240" w:lineRule="auto"/>
      </w:pPr>
      <w:r>
        <w:separator/>
      </w:r>
    </w:p>
  </w:footnote>
  <w:footnote w:type="continuationSeparator" w:id="1">
    <w:p w:rsidR="00366505" w:rsidRDefault="0036650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77F42">
        <w:pPr>
          <w:pStyle w:val="Header"/>
          <w:jc w:val="right"/>
        </w:pPr>
        <w:fldSimple w:instr=" PAGE   \* MERGEFORMAT ">
          <w:r w:rsidR="00211CF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76E76"/>
    <w:multiLevelType w:val="hybridMultilevel"/>
    <w:tmpl w:val="C71AEDE4"/>
    <w:lvl w:ilvl="0" w:tplc="E66435CE">
      <w:start w:val="1"/>
      <w:numFmt w:val="bullet"/>
      <w:lvlText w:val=""/>
      <w:lvlJc w:val="left"/>
      <w:pPr>
        <w:tabs>
          <w:tab w:val="num" w:pos="720"/>
        </w:tabs>
        <w:ind w:left="720" w:hanging="360"/>
      </w:pPr>
      <w:rPr>
        <w:rFonts w:ascii="Wingdings 2" w:hAnsi="Wingdings 2" w:hint="default"/>
      </w:rPr>
    </w:lvl>
    <w:lvl w:ilvl="1" w:tplc="AAB45942" w:tentative="1">
      <w:start w:val="1"/>
      <w:numFmt w:val="bullet"/>
      <w:lvlText w:val=""/>
      <w:lvlJc w:val="left"/>
      <w:pPr>
        <w:tabs>
          <w:tab w:val="num" w:pos="1440"/>
        </w:tabs>
        <w:ind w:left="1440" w:hanging="360"/>
      </w:pPr>
      <w:rPr>
        <w:rFonts w:ascii="Wingdings 2" w:hAnsi="Wingdings 2" w:hint="default"/>
      </w:rPr>
    </w:lvl>
    <w:lvl w:ilvl="2" w:tplc="A7085218" w:tentative="1">
      <w:start w:val="1"/>
      <w:numFmt w:val="bullet"/>
      <w:lvlText w:val=""/>
      <w:lvlJc w:val="left"/>
      <w:pPr>
        <w:tabs>
          <w:tab w:val="num" w:pos="2160"/>
        </w:tabs>
        <w:ind w:left="2160" w:hanging="360"/>
      </w:pPr>
      <w:rPr>
        <w:rFonts w:ascii="Wingdings 2" w:hAnsi="Wingdings 2" w:hint="default"/>
      </w:rPr>
    </w:lvl>
    <w:lvl w:ilvl="3" w:tplc="DCEAA3F8" w:tentative="1">
      <w:start w:val="1"/>
      <w:numFmt w:val="bullet"/>
      <w:lvlText w:val=""/>
      <w:lvlJc w:val="left"/>
      <w:pPr>
        <w:tabs>
          <w:tab w:val="num" w:pos="2880"/>
        </w:tabs>
        <w:ind w:left="2880" w:hanging="360"/>
      </w:pPr>
      <w:rPr>
        <w:rFonts w:ascii="Wingdings 2" w:hAnsi="Wingdings 2" w:hint="default"/>
      </w:rPr>
    </w:lvl>
    <w:lvl w:ilvl="4" w:tplc="FAD42E74" w:tentative="1">
      <w:start w:val="1"/>
      <w:numFmt w:val="bullet"/>
      <w:lvlText w:val=""/>
      <w:lvlJc w:val="left"/>
      <w:pPr>
        <w:tabs>
          <w:tab w:val="num" w:pos="3600"/>
        </w:tabs>
        <w:ind w:left="3600" w:hanging="360"/>
      </w:pPr>
      <w:rPr>
        <w:rFonts w:ascii="Wingdings 2" w:hAnsi="Wingdings 2" w:hint="default"/>
      </w:rPr>
    </w:lvl>
    <w:lvl w:ilvl="5" w:tplc="65A27D78" w:tentative="1">
      <w:start w:val="1"/>
      <w:numFmt w:val="bullet"/>
      <w:lvlText w:val=""/>
      <w:lvlJc w:val="left"/>
      <w:pPr>
        <w:tabs>
          <w:tab w:val="num" w:pos="4320"/>
        </w:tabs>
        <w:ind w:left="4320" w:hanging="360"/>
      </w:pPr>
      <w:rPr>
        <w:rFonts w:ascii="Wingdings 2" w:hAnsi="Wingdings 2" w:hint="default"/>
      </w:rPr>
    </w:lvl>
    <w:lvl w:ilvl="6" w:tplc="F64C4430" w:tentative="1">
      <w:start w:val="1"/>
      <w:numFmt w:val="bullet"/>
      <w:lvlText w:val=""/>
      <w:lvlJc w:val="left"/>
      <w:pPr>
        <w:tabs>
          <w:tab w:val="num" w:pos="5040"/>
        </w:tabs>
        <w:ind w:left="5040" w:hanging="360"/>
      </w:pPr>
      <w:rPr>
        <w:rFonts w:ascii="Wingdings 2" w:hAnsi="Wingdings 2" w:hint="default"/>
      </w:rPr>
    </w:lvl>
    <w:lvl w:ilvl="7" w:tplc="3630351E" w:tentative="1">
      <w:start w:val="1"/>
      <w:numFmt w:val="bullet"/>
      <w:lvlText w:val=""/>
      <w:lvlJc w:val="left"/>
      <w:pPr>
        <w:tabs>
          <w:tab w:val="num" w:pos="5760"/>
        </w:tabs>
        <w:ind w:left="5760" w:hanging="360"/>
      </w:pPr>
      <w:rPr>
        <w:rFonts w:ascii="Wingdings 2" w:hAnsi="Wingdings 2" w:hint="default"/>
      </w:rPr>
    </w:lvl>
    <w:lvl w:ilvl="8" w:tplc="2998F6B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2FBF6554"/>
    <w:multiLevelType w:val="hybridMultilevel"/>
    <w:tmpl w:val="203C03EE"/>
    <w:lvl w:ilvl="0" w:tplc="23C0C228">
      <w:start w:val="1"/>
      <w:numFmt w:val="bullet"/>
      <w:lvlText w:val=""/>
      <w:lvlJc w:val="left"/>
      <w:pPr>
        <w:tabs>
          <w:tab w:val="num" w:pos="720"/>
        </w:tabs>
        <w:ind w:left="720" w:hanging="360"/>
      </w:pPr>
      <w:rPr>
        <w:rFonts w:ascii="Wingdings 2" w:hAnsi="Wingdings 2" w:hint="default"/>
      </w:rPr>
    </w:lvl>
    <w:lvl w:ilvl="1" w:tplc="2E4A1E50" w:tentative="1">
      <w:start w:val="1"/>
      <w:numFmt w:val="bullet"/>
      <w:lvlText w:val=""/>
      <w:lvlJc w:val="left"/>
      <w:pPr>
        <w:tabs>
          <w:tab w:val="num" w:pos="1440"/>
        </w:tabs>
        <w:ind w:left="1440" w:hanging="360"/>
      </w:pPr>
      <w:rPr>
        <w:rFonts w:ascii="Wingdings 2" w:hAnsi="Wingdings 2" w:hint="default"/>
      </w:rPr>
    </w:lvl>
    <w:lvl w:ilvl="2" w:tplc="2B2A3778" w:tentative="1">
      <w:start w:val="1"/>
      <w:numFmt w:val="bullet"/>
      <w:lvlText w:val=""/>
      <w:lvlJc w:val="left"/>
      <w:pPr>
        <w:tabs>
          <w:tab w:val="num" w:pos="2160"/>
        </w:tabs>
        <w:ind w:left="2160" w:hanging="360"/>
      </w:pPr>
      <w:rPr>
        <w:rFonts w:ascii="Wingdings 2" w:hAnsi="Wingdings 2" w:hint="default"/>
      </w:rPr>
    </w:lvl>
    <w:lvl w:ilvl="3" w:tplc="84E4C8BC" w:tentative="1">
      <w:start w:val="1"/>
      <w:numFmt w:val="bullet"/>
      <w:lvlText w:val=""/>
      <w:lvlJc w:val="left"/>
      <w:pPr>
        <w:tabs>
          <w:tab w:val="num" w:pos="2880"/>
        </w:tabs>
        <w:ind w:left="2880" w:hanging="360"/>
      </w:pPr>
      <w:rPr>
        <w:rFonts w:ascii="Wingdings 2" w:hAnsi="Wingdings 2" w:hint="default"/>
      </w:rPr>
    </w:lvl>
    <w:lvl w:ilvl="4" w:tplc="90629910" w:tentative="1">
      <w:start w:val="1"/>
      <w:numFmt w:val="bullet"/>
      <w:lvlText w:val=""/>
      <w:lvlJc w:val="left"/>
      <w:pPr>
        <w:tabs>
          <w:tab w:val="num" w:pos="3600"/>
        </w:tabs>
        <w:ind w:left="3600" w:hanging="360"/>
      </w:pPr>
      <w:rPr>
        <w:rFonts w:ascii="Wingdings 2" w:hAnsi="Wingdings 2" w:hint="default"/>
      </w:rPr>
    </w:lvl>
    <w:lvl w:ilvl="5" w:tplc="6EE6E78C" w:tentative="1">
      <w:start w:val="1"/>
      <w:numFmt w:val="bullet"/>
      <w:lvlText w:val=""/>
      <w:lvlJc w:val="left"/>
      <w:pPr>
        <w:tabs>
          <w:tab w:val="num" w:pos="4320"/>
        </w:tabs>
        <w:ind w:left="4320" w:hanging="360"/>
      </w:pPr>
      <w:rPr>
        <w:rFonts w:ascii="Wingdings 2" w:hAnsi="Wingdings 2" w:hint="default"/>
      </w:rPr>
    </w:lvl>
    <w:lvl w:ilvl="6" w:tplc="6BA61F4A" w:tentative="1">
      <w:start w:val="1"/>
      <w:numFmt w:val="bullet"/>
      <w:lvlText w:val=""/>
      <w:lvlJc w:val="left"/>
      <w:pPr>
        <w:tabs>
          <w:tab w:val="num" w:pos="5040"/>
        </w:tabs>
        <w:ind w:left="5040" w:hanging="360"/>
      </w:pPr>
      <w:rPr>
        <w:rFonts w:ascii="Wingdings 2" w:hAnsi="Wingdings 2" w:hint="default"/>
      </w:rPr>
    </w:lvl>
    <w:lvl w:ilvl="7" w:tplc="A498F7FC" w:tentative="1">
      <w:start w:val="1"/>
      <w:numFmt w:val="bullet"/>
      <w:lvlText w:val=""/>
      <w:lvlJc w:val="left"/>
      <w:pPr>
        <w:tabs>
          <w:tab w:val="num" w:pos="5760"/>
        </w:tabs>
        <w:ind w:left="5760" w:hanging="360"/>
      </w:pPr>
      <w:rPr>
        <w:rFonts w:ascii="Wingdings 2" w:hAnsi="Wingdings 2" w:hint="default"/>
      </w:rPr>
    </w:lvl>
    <w:lvl w:ilvl="8" w:tplc="0192A07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D61BE8"/>
    <w:multiLevelType w:val="hybridMultilevel"/>
    <w:tmpl w:val="8340B0B0"/>
    <w:lvl w:ilvl="0" w:tplc="CF46645A">
      <w:start w:val="1"/>
      <w:numFmt w:val="bullet"/>
      <w:lvlText w:val=""/>
      <w:lvlJc w:val="left"/>
      <w:pPr>
        <w:tabs>
          <w:tab w:val="num" w:pos="720"/>
        </w:tabs>
        <w:ind w:left="720" w:hanging="360"/>
      </w:pPr>
      <w:rPr>
        <w:rFonts w:ascii="Wingdings 2" w:hAnsi="Wingdings 2" w:hint="default"/>
      </w:rPr>
    </w:lvl>
    <w:lvl w:ilvl="1" w:tplc="44587606" w:tentative="1">
      <w:start w:val="1"/>
      <w:numFmt w:val="bullet"/>
      <w:lvlText w:val=""/>
      <w:lvlJc w:val="left"/>
      <w:pPr>
        <w:tabs>
          <w:tab w:val="num" w:pos="1440"/>
        </w:tabs>
        <w:ind w:left="1440" w:hanging="360"/>
      </w:pPr>
      <w:rPr>
        <w:rFonts w:ascii="Wingdings 2" w:hAnsi="Wingdings 2" w:hint="default"/>
      </w:rPr>
    </w:lvl>
    <w:lvl w:ilvl="2" w:tplc="65EC9956" w:tentative="1">
      <w:start w:val="1"/>
      <w:numFmt w:val="bullet"/>
      <w:lvlText w:val=""/>
      <w:lvlJc w:val="left"/>
      <w:pPr>
        <w:tabs>
          <w:tab w:val="num" w:pos="2160"/>
        </w:tabs>
        <w:ind w:left="2160" w:hanging="360"/>
      </w:pPr>
      <w:rPr>
        <w:rFonts w:ascii="Wingdings 2" w:hAnsi="Wingdings 2" w:hint="default"/>
      </w:rPr>
    </w:lvl>
    <w:lvl w:ilvl="3" w:tplc="F71A3558" w:tentative="1">
      <w:start w:val="1"/>
      <w:numFmt w:val="bullet"/>
      <w:lvlText w:val=""/>
      <w:lvlJc w:val="left"/>
      <w:pPr>
        <w:tabs>
          <w:tab w:val="num" w:pos="2880"/>
        </w:tabs>
        <w:ind w:left="2880" w:hanging="360"/>
      </w:pPr>
      <w:rPr>
        <w:rFonts w:ascii="Wingdings 2" w:hAnsi="Wingdings 2" w:hint="default"/>
      </w:rPr>
    </w:lvl>
    <w:lvl w:ilvl="4" w:tplc="F68A8CE0" w:tentative="1">
      <w:start w:val="1"/>
      <w:numFmt w:val="bullet"/>
      <w:lvlText w:val=""/>
      <w:lvlJc w:val="left"/>
      <w:pPr>
        <w:tabs>
          <w:tab w:val="num" w:pos="3600"/>
        </w:tabs>
        <w:ind w:left="3600" w:hanging="360"/>
      </w:pPr>
      <w:rPr>
        <w:rFonts w:ascii="Wingdings 2" w:hAnsi="Wingdings 2" w:hint="default"/>
      </w:rPr>
    </w:lvl>
    <w:lvl w:ilvl="5" w:tplc="D23859A2" w:tentative="1">
      <w:start w:val="1"/>
      <w:numFmt w:val="bullet"/>
      <w:lvlText w:val=""/>
      <w:lvlJc w:val="left"/>
      <w:pPr>
        <w:tabs>
          <w:tab w:val="num" w:pos="4320"/>
        </w:tabs>
        <w:ind w:left="4320" w:hanging="360"/>
      </w:pPr>
      <w:rPr>
        <w:rFonts w:ascii="Wingdings 2" w:hAnsi="Wingdings 2" w:hint="default"/>
      </w:rPr>
    </w:lvl>
    <w:lvl w:ilvl="6" w:tplc="39421A94" w:tentative="1">
      <w:start w:val="1"/>
      <w:numFmt w:val="bullet"/>
      <w:lvlText w:val=""/>
      <w:lvlJc w:val="left"/>
      <w:pPr>
        <w:tabs>
          <w:tab w:val="num" w:pos="5040"/>
        </w:tabs>
        <w:ind w:left="5040" w:hanging="360"/>
      </w:pPr>
      <w:rPr>
        <w:rFonts w:ascii="Wingdings 2" w:hAnsi="Wingdings 2" w:hint="default"/>
      </w:rPr>
    </w:lvl>
    <w:lvl w:ilvl="7" w:tplc="156AE300" w:tentative="1">
      <w:start w:val="1"/>
      <w:numFmt w:val="bullet"/>
      <w:lvlText w:val=""/>
      <w:lvlJc w:val="left"/>
      <w:pPr>
        <w:tabs>
          <w:tab w:val="num" w:pos="5760"/>
        </w:tabs>
        <w:ind w:left="5760" w:hanging="360"/>
      </w:pPr>
      <w:rPr>
        <w:rFonts w:ascii="Wingdings 2" w:hAnsi="Wingdings 2" w:hint="default"/>
      </w:rPr>
    </w:lvl>
    <w:lvl w:ilvl="8" w:tplc="F4E2424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A437B5"/>
    <w:multiLevelType w:val="hybridMultilevel"/>
    <w:tmpl w:val="AFA00EA8"/>
    <w:lvl w:ilvl="0" w:tplc="A176D2CC">
      <w:start w:val="1"/>
      <w:numFmt w:val="bullet"/>
      <w:lvlText w:val=""/>
      <w:lvlJc w:val="left"/>
      <w:pPr>
        <w:tabs>
          <w:tab w:val="num" w:pos="720"/>
        </w:tabs>
        <w:ind w:left="720" w:hanging="360"/>
      </w:pPr>
      <w:rPr>
        <w:rFonts w:ascii="Wingdings 2" w:hAnsi="Wingdings 2" w:hint="default"/>
      </w:rPr>
    </w:lvl>
    <w:lvl w:ilvl="1" w:tplc="7AAE09A8" w:tentative="1">
      <w:start w:val="1"/>
      <w:numFmt w:val="bullet"/>
      <w:lvlText w:val=""/>
      <w:lvlJc w:val="left"/>
      <w:pPr>
        <w:tabs>
          <w:tab w:val="num" w:pos="1440"/>
        </w:tabs>
        <w:ind w:left="1440" w:hanging="360"/>
      </w:pPr>
      <w:rPr>
        <w:rFonts w:ascii="Wingdings 2" w:hAnsi="Wingdings 2" w:hint="default"/>
      </w:rPr>
    </w:lvl>
    <w:lvl w:ilvl="2" w:tplc="E160ABB0" w:tentative="1">
      <w:start w:val="1"/>
      <w:numFmt w:val="bullet"/>
      <w:lvlText w:val=""/>
      <w:lvlJc w:val="left"/>
      <w:pPr>
        <w:tabs>
          <w:tab w:val="num" w:pos="2160"/>
        </w:tabs>
        <w:ind w:left="2160" w:hanging="360"/>
      </w:pPr>
      <w:rPr>
        <w:rFonts w:ascii="Wingdings 2" w:hAnsi="Wingdings 2" w:hint="default"/>
      </w:rPr>
    </w:lvl>
    <w:lvl w:ilvl="3" w:tplc="EA20524E" w:tentative="1">
      <w:start w:val="1"/>
      <w:numFmt w:val="bullet"/>
      <w:lvlText w:val=""/>
      <w:lvlJc w:val="left"/>
      <w:pPr>
        <w:tabs>
          <w:tab w:val="num" w:pos="2880"/>
        </w:tabs>
        <w:ind w:left="2880" w:hanging="360"/>
      </w:pPr>
      <w:rPr>
        <w:rFonts w:ascii="Wingdings 2" w:hAnsi="Wingdings 2" w:hint="default"/>
      </w:rPr>
    </w:lvl>
    <w:lvl w:ilvl="4" w:tplc="E6ACD408" w:tentative="1">
      <w:start w:val="1"/>
      <w:numFmt w:val="bullet"/>
      <w:lvlText w:val=""/>
      <w:lvlJc w:val="left"/>
      <w:pPr>
        <w:tabs>
          <w:tab w:val="num" w:pos="3600"/>
        </w:tabs>
        <w:ind w:left="3600" w:hanging="360"/>
      </w:pPr>
      <w:rPr>
        <w:rFonts w:ascii="Wingdings 2" w:hAnsi="Wingdings 2" w:hint="default"/>
      </w:rPr>
    </w:lvl>
    <w:lvl w:ilvl="5" w:tplc="E7D47760" w:tentative="1">
      <w:start w:val="1"/>
      <w:numFmt w:val="bullet"/>
      <w:lvlText w:val=""/>
      <w:lvlJc w:val="left"/>
      <w:pPr>
        <w:tabs>
          <w:tab w:val="num" w:pos="4320"/>
        </w:tabs>
        <w:ind w:left="4320" w:hanging="360"/>
      </w:pPr>
      <w:rPr>
        <w:rFonts w:ascii="Wingdings 2" w:hAnsi="Wingdings 2" w:hint="default"/>
      </w:rPr>
    </w:lvl>
    <w:lvl w:ilvl="6" w:tplc="1E9C86A2" w:tentative="1">
      <w:start w:val="1"/>
      <w:numFmt w:val="bullet"/>
      <w:lvlText w:val=""/>
      <w:lvlJc w:val="left"/>
      <w:pPr>
        <w:tabs>
          <w:tab w:val="num" w:pos="5040"/>
        </w:tabs>
        <w:ind w:left="5040" w:hanging="360"/>
      </w:pPr>
      <w:rPr>
        <w:rFonts w:ascii="Wingdings 2" w:hAnsi="Wingdings 2" w:hint="default"/>
      </w:rPr>
    </w:lvl>
    <w:lvl w:ilvl="7" w:tplc="9AC86EB4" w:tentative="1">
      <w:start w:val="1"/>
      <w:numFmt w:val="bullet"/>
      <w:lvlText w:val=""/>
      <w:lvlJc w:val="left"/>
      <w:pPr>
        <w:tabs>
          <w:tab w:val="num" w:pos="5760"/>
        </w:tabs>
        <w:ind w:left="5760" w:hanging="360"/>
      </w:pPr>
      <w:rPr>
        <w:rFonts w:ascii="Wingdings 2" w:hAnsi="Wingdings 2" w:hint="default"/>
      </w:rPr>
    </w:lvl>
    <w:lvl w:ilvl="8" w:tplc="8280F612" w:tentative="1">
      <w:start w:val="1"/>
      <w:numFmt w:val="bullet"/>
      <w:lvlText w:val=""/>
      <w:lvlJc w:val="left"/>
      <w:pPr>
        <w:tabs>
          <w:tab w:val="num" w:pos="6480"/>
        </w:tabs>
        <w:ind w:left="6480" w:hanging="360"/>
      </w:pPr>
      <w:rPr>
        <w:rFonts w:ascii="Wingdings 2" w:hAnsi="Wingdings 2" w:hint="default"/>
      </w:rPr>
    </w:lvl>
  </w:abstractNum>
  <w:abstractNum w:abstractNumId="29">
    <w:nsid w:val="49AC2298"/>
    <w:multiLevelType w:val="hybridMultilevel"/>
    <w:tmpl w:val="C0F62E0A"/>
    <w:lvl w:ilvl="0" w:tplc="C00645FE">
      <w:start w:val="1"/>
      <w:numFmt w:val="bullet"/>
      <w:lvlText w:val=""/>
      <w:lvlJc w:val="left"/>
      <w:pPr>
        <w:tabs>
          <w:tab w:val="num" w:pos="720"/>
        </w:tabs>
        <w:ind w:left="720" w:hanging="360"/>
      </w:pPr>
      <w:rPr>
        <w:rFonts w:ascii="Wingdings 2" w:hAnsi="Wingdings 2" w:hint="default"/>
      </w:rPr>
    </w:lvl>
    <w:lvl w:ilvl="1" w:tplc="8EB64F9E" w:tentative="1">
      <w:start w:val="1"/>
      <w:numFmt w:val="bullet"/>
      <w:lvlText w:val=""/>
      <w:lvlJc w:val="left"/>
      <w:pPr>
        <w:tabs>
          <w:tab w:val="num" w:pos="1440"/>
        </w:tabs>
        <w:ind w:left="1440" w:hanging="360"/>
      </w:pPr>
      <w:rPr>
        <w:rFonts w:ascii="Wingdings 2" w:hAnsi="Wingdings 2" w:hint="default"/>
      </w:rPr>
    </w:lvl>
    <w:lvl w:ilvl="2" w:tplc="E3BC1EB0" w:tentative="1">
      <w:start w:val="1"/>
      <w:numFmt w:val="bullet"/>
      <w:lvlText w:val=""/>
      <w:lvlJc w:val="left"/>
      <w:pPr>
        <w:tabs>
          <w:tab w:val="num" w:pos="2160"/>
        </w:tabs>
        <w:ind w:left="2160" w:hanging="360"/>
      </w:pPr>
      <w:rPr>
        <w:rFonts w:ascii="Wingdings 2" w:hAnsi="Wingdings 2" w:hint="default"/>
      </w:rPr>
    </w:lvl>
    <w:lvl w:ilvl="3" w:tplc="AB2C3F90" w:tentative="1">
      <w:start w:val="1"/>
      <w:numFmt w:val="bullet"/>
      <w:lvlText w:val=""/>
      <w:lvlJc w:val="left"/>
      <w:pPr>
        <w:tabs>
          <w:tab w:val="num" w:pos="2880"/>
        </w:tabs>
        <w:ind w:left="2880" w:hanging="360"/>
      </w:pPr>
      <w:rPr>
        <w:rFonts w:ascii="Wingdings 2" w:hAnsi="Wingdings 2" w:hint="default"/>
      </w:rPr>
    </w:lvl>
    <w:lvl w:ilvl="4" w:tplc="C68EAC1A" w:tentative="1">
      <w:start w:val="1"/>
      <w:numFmt w:val="bullet"/>
      <w:lvlText w:val=""/>
      <w:lvlJc w:val="left"/>
      <w:pPr>
        <w:tabs>
          <w:tab w:val="num" w:pos="3600"/>
        </w:tabs>
        <w:ind w:left="3600" w:hanging="360"/>
      </w:pPr>
      <w:rPr>
        <w:rFonts w:ascii="Wingdings 2" w:hAnsi="Wingdings 2" w:hint="default"/>
      </w:rPr>
    </w:lvl>
    <w:lvl w:ilvl="5" w:tplc="F098AC26" w:tentative="1">
      <w:start w:val="1"/>
      <w:numFmt w:val="bullet"/>
      <w:lvlText w:val=""/>
      <w:lvlJc w:val="left"/>
      <w:pPr>
        <w:tabs>
          <w:tab w:val="num" w:pos="4320"/>
        </w:tabs>
        <w:ind w:left="4320" w:hanging="360"/>
      </w:pPr>
      <w:rPr>
        <w:rFonts w:ascii="Wingdings 2" w:hAnsi="Wingdings 2" w:hint="default"/>
      </w:rPr>
    </w:lvl>
    <w:lvl w:ilvl="6" w:tplc="A6464972" w:tentative="1">
      <w:start w:val="1"/>
      <w:numFmt w:val="bullet"/>
      <w:lvlText w:val=""/>
      <w:lvlJc w:val="left"/>
      <w:pPr>
        <w:tabs>
          <w:tab w:val="num" w:pos="5040"/>
        </w:tabs>
        <w:ind w:left="5040" w:hanging="360"/>
      </w:pPr>
      <w:rPr>
        <w:rFonts w:ascii="Wingdings 2" w:hAnsi="Wingdings 2" w:hint="default"/>
      </w:rPr>
    </w:lvl>
    <w:lvl w:ilvl="7" w:tplc="29E0F4A4" w:tentative="1">
      <w:start w:val="1"/>
      <w:numFmt w:val="bullet"/>
      <w:lvlText w:val=""/>
      <w:lvlJc w:val="left"/>
      <w:pPr>
        <w:tabs>
          <w:tab w:val="num" w:pos="5760"/>
        </w:tabs>
        <w:ind w:left="5760" w:hanging="360"/>
      </w:pPr>
      <w:rPr>
        <w:rFonts w:ascii="Wingdings 2" w:hAnsi="Wingdings 2" w:hint="default"/>
      </w:rPr>
    </w:lvl>
    <w:lvl w:ilvl="8" w:tplc="D1CAC5D8"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9904DD"/>
    <w:multiLevelType w:val="hybridMultilevel"/>
    <w:tmpl w:val="6F5EDF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1"/>
  </w:num>
  <w:num w:numId="29">
    <w:abstractNumId w:val="33"/>
  </w:num>
  <w:num w:numId="30">
    <w:abstractNumId w:val="40"/>
  </w:num>
  <w:num w:numId="31">
    <w:abstractNumId w:val="30"/>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4"/>
  </w:num>
  <w:num w:numId="42">
    <w:abstractNumId w:val="22"/>
  </w:num>
  <w:num w:numId="43">
    <w:abstractNumId w:val="2"/>
  </w:num>
  <w:num w:numId="44">
    <w:abstractNumId w:val="17"/>
  </w:num>
  <w:num w:numId="45">
    <w:abstractNumId w:val="29"/>
  </w:num>
  <w:num w:numId="46">
    <w:abstractNumId w:val="38"/>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CF5"/>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505"/>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3C2"/>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61C"/>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1DF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3A4"/>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C6BEA"/>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77F42"/>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711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3F4"/>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3329336">
      <w:bodyDiv w:val="1"/>
      <w:marLeft w:val="0"/>
      <w:marRight w:val="0"/>
      <w:marTop w:val="0"/>
      <w:marBottom w:val="0"/>
      <w:divBdr>
        <w:top w:val="none" w:sz="0" w:space="0" w:color="auto"/>
        <w:left w:val="none" w:sz="0" w:space="0" w:color="auto"/>
        <w:bottom w:val="none" w:sz="0" w:space="0" w:color="auto"/>
        <w:right w:val="none" w:sz="0" w:space="0" w:color="auto"/>
      </w:divBdr>
      <w:divsChild>
        <w:div w:id="152647043">
          <w:marLeft w:val="576"/>
          <w:marRight w:val="0"/>
          <w:marTop w:val="120"/>
          <w:marBottom w:val="0"/>
          <w:divBdr>
            <w:top w:val="none" w:sz="0" w:space="0" w:color="auto"/>
            <w:left w:val="none" w:sz="0" w:space="0" w:color="auto"/>
            <w:bottom w:val="none" w:sz="0" w:space="0" w:color="auto"/>
            <w:right w:val="none" w:sz="0" w:space="0" w:color="auto"/>
          </w:divBdr>
        </w:div>
        <w:div w:id="221911701">
          <w:marLeft w:val="576"/>
          <w:marRight w:val="0"/>
          <w:marTop w:val="120"/>
          <w:marBottom w:val="0"/>
          <w:divBdr>
            <w:top w:val="none" w:sz="0" w:space="0" w:color="auto"/>
            <w:left w:val="none" w:sz="0" w:space="0" w:color="auto"/>
            <w:bottom w:val="none" w:sz="0" w:space="0" w:color="auto"/>
            <w:right w:val="none" w:sz="0" w:space="0" w:color="auto"/>
          </w:divBdr>
        </w:div>
        <w:div w:id="1582786387">
          <w:marLeft w:val="576"/>
          <w:marRight w:val="0"/>
          <w:marTop w:val="120"/>
          <w:marBottom w:val="0"/>
          <w:divBdr>
            <w:top w:val="none" w:sz="0" w:space="0" w:color="auto"/>
            <w:left w:val="none" w:sz="0" w:space="0" w:color="auto"/>
            <w:bottom w:val="none" w:sz="0" w:space="0" w:color="auto"/>
            <w:right w:val="none" w:sz="0" w:space="0" w:color="auto"/>
          </w:divBdr>
        </w:div>
        <w:div w:id="1900508974">
          <w:marLeft w:val="576"/>
          <w:marRight w:val="0"/>
          <w:marTop w:val="120"/>
          <w:marBottom w:val="0"/>
          <w:divBdr>
            <w:top w:val="none" w:sz="0" w:space="0" w:color="auto"/>
            <w:left w:val="none" w:sz="0" w:space="0" w:color="auto"/>
            <w:bottom w:val="none" w:sz="0" w:space="0" w:color="auto"/>
            <w:right w:val="none" w:sz="0" w:space="0" w:color="auto"/>
          </w:divBdr>
        </w:div>
        <w:div w:id="139974786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7787317">
      <w:bodyDiv w:val="1"/>
      <w:marLeft w:val="0"/>
      <w:marRight w:val="0"/>
      <w:marTop w:val="0"/>
      <w:marBottom w:val="0"/>
      <w:divBdr>
        <w:top w:val="none" w:sz="0" w:space="0" w:color="auto"/>
        <w:left w:val="none" w:sz="0" w:space="0" w:color="auto"/>
        <w:bottom w:val="none" w:sz="0" w:space="0" w:color="auto"/>
        <w:right w:val="none" w:sz="0" w:space="0" w:color="auto"/>
      </w:divBdr>
      <w:divsChild>
        <w:div w:id="2031100965">
          <w:marLeft w:val="576"/>
          <w:marRight w:val="0"/>
          <w:marTop w:val="120"/>
          <w:marBottom w:val="0"/>
          <w:divBdr>
            <w:top w:val="none" w:sz="0" w:space="0" w:color="auto"/>
            <w:left w:val="none" w:sz="0" w:space="0" w:color="auto"/>
            <w:bottom w:val="none" w:sz="0" w:space="0" w:color="auto"/>
            <w:right w:val="none" w:sz="0" w:space="0" w:color="auto"/>
          </w:divBdr>
        </w:div>
        <w:div w:id="586547360">
          <w:marLeft w:val="576"/>
          <w:marRight w:val="0"/>
          <w:marTop w:val="120"/>
          <w:marBottom w:val="0"/>
          <w:divBdr>
            <w:top w:val="none" w:sz="0" w:space="0" w:color="auto"/>
            <w:left w:val="none" w:sz="0" w:space="0" w:color="auto"/>
            <w:bottom w:val="none" w:sz="0" w:space="0" w:color="auto"/>
            <w:right w:val="none" w:sz="0" w:space="0" w:color="auto"/>
          </w:divBdr>
        </w:div>
        <w:div w:id="310061373">
          <w:marLeft w:val="576"/>
          <w:marRight w:val="0"/>
          <w:marTop w:val="120"/>
          <w:marBottom w:val="0"/>
          <w:divBdr>
            <w:top w:val="none" w:sz="0" w:space="0" w:color="auto"/>
            <w:left w:val="none" w:sz="0" w:space="0" w:color="auto"/>
            <w:bottom w:val="none" w:sz="0" w:space="0" w:color="auto"/>
            <w:right w:val="none" w:sz="0" w:space="0" w:color="auto"/>
          </w:divBdr>
        </w:div>
        <w:div w:id="17774043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6608573">
      <w:bodyDiv w:val="1"/>
      <w:marLeft w:val="0"/>
      <w:marRight w:val="0"/>
      <w:marTop w:val="0"/>
      <w:marBottom w:val="0"/>
      <w:divBdr>
        <w:top w:val="none" w:sz="0" w:space="0" w:color="auto"/>
        <w:left w:val="none" w:sz="0" w:space="0" w:color="auto"/>
        <w:bottom w:val="none" w:sz="0" w:space="0" w:color="auto"/>
        <w:right w:val="none" w:sz="0" w:space="0" w:color="auto"/>
      </w:divBdr>
      <w:divsChild>
        <w:div w:id="1786122086">
          <w:marLeft w:val="576"/>
          <w:marRight w:val="0"/>
          <w:marTop w:val="120"/>
          <w:marBottom w:val="0"/>
          <w:divBdr>
            <w:top w:val="none" w:sz="0" w:space="0" w:color="auto"/>
            <w:left w:val="none" w:sz="0" w:space="0" w:color="auto"/>
            <w:bottom w:val="none" w:sz="0" w:space="0" w:color="auto"/>
            <w:right w:val="none" w:sz="0" w:space="0" w:color="auto"/>
          </w:divBdr>
        </w:div>
        <w:div w:id="1333947199">
          <w:marLeft w:val="576"/>
          <w:marRight w:val="0"/>
          <w:marTop w:val="120"/>
          <w:marBottom w:val="0"/>
          <w:divBdr>
            <w:top w:val="none" w:sz="0" w:space="0" w:color="auto"/>
            <w:left w:val="none" w:sz="0" w:space="0" w:color="auto"/>
            <w:bottom w:val="none" w:sz="0" w:space="0" w:color="auto"/>
            <w:right w:val="none" w:sz="0" w:space="0" w:color="auto"/>
          </w:divBdr>
        </w:div>
        <w:div w:id="1968119428">
          <w:marLeft w:val="576"/>
          <w:marRight w:val="0"/>
          <w:marTop w:val="120"/>
          <w:marBottom w:val="0"/>
          <w:divBdr>
            <w:top w:val="none" w:sz="0" w:space="0" w:color="auto"/>
            <w:left w:val="none" w:sz="0" w:space="0" w:color="auto"/>
            <w:bottom w:val="none" w:sz="0" w:space="0" w:color="auto"/>
            <w:right w:val="none" w:sz="0" w:space="0" w:color="auto"/>
          </w:divBdr>
        </w:div>
        <w:div w:id="1225533501">
          <w:marLeft w:val="576"/>
          <w:marRight w:val="0"/>
          <w:marTop w:val="120"/>
          <w:marBottom w:val="0"/>
          <w:divBdr>
            <w:top w:val="none" w:sz="0" w:space="0" w:color="auto"/>
            <w:left w:val="none" w:sz="0" w:space="0" w:color="auto"/>
            <w:bottom w:val="none" w:sz="0" w:space="0" w:color="auto"/>
            <w:right w:val="none" w:sz="0" w:space="0" w:color="auto"/>
          </w:divBdr>
        </w:div>
        <w:div w:id="83122202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3564999">
      <w:bodyDiv w:val="1"/>
      <w:marLeft w:val="0"/>
      <w:marRight w:val="0"/>
      <w:marTop w:val="0"/>
      <w:marBottom w:val="0"/>
      <w:divBdr>
        <w:top w:val="none" w:sz="0" w:space="0" w:color="auto"/>
        <w:left w:val="none" w:sz="0" w:space="0" w:color="auto"/>
        <w:bottom w:val="none" w:sz="0" w:space="0" w:color="auto"/>
        <w:right w:val="none" w:sz="0" w:space="0" w:color="auto"/>
      </w:divBdr>
      <w:divsChild>
        <w:div w:id="1629779683">
          <w:marLeft w:val="0"/>
          <w:marRight w:val="0"/>
          <w:marTop w:val="0"/>
          <w:marBottom w:val="0"/>
          <w:divBdr>
            <w:top w:val="none" w:sz="0" w:space="0" w:color="auto"/>
            <w:left w:val="none" w:sz="0" w:space="0" w:color="auto"/>
            <w:bottom w:val="none" w:sz="0" w:space="0" w:color="auto"/>
            <w:right w:val="none" w:sz="0" w:space="0" w:color="auto"/>
          </w:divBdr>
          <w:divsChild>
            <w:div w:id="1610431691">
              <w:marLeft w:val="0"/>
              <w:marRight w:val="0"/>
              <w:marTop w:val="0"/>
              <w:marBottom w:val="0"/>
              <w:divBdr>
                <w:top w:val="none" w:sz="0" w:space="0" w:color="auto"/>
                <w:left w:val="none" w:sz="0" w:space="0" w:color="auto"/>
                <w:bottom w:val="none" w:sz="0" w:space="0" w:color="auto"/>
                <w:right w:val="none" w:sz="0" w:space="0" w:color="auto"/>
              </w:divBdr>
              <w:divsChild>
                <w:div w:id="1416896617">
                  <w:marLeft w:val="0"/>
                  <w:marRight w:val="0"/>
                  <w:marTop w:val="0"/>
                  <w:marBottom w:val="0"/>
                  <w:divBdr>
                    <w:top w:val="none" w:sz="0" w:space="0" w:color="auto"/>
                    <w:left w:val="none" w:sz="0" w:space="0" w:color="auto"/>
                    <w:bottom w:val="none" w:sz="0" w:space="0" w:color="auto"/>
                    <w:right w:val="none" w:sz="0" w:space="0" w:color="auto"/>
                  </w:divBdr>
                  <w:divsChild>
                    <w:div w:id="176707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7722980">
      <w:bodyDiv w:val="1"/>
      <w:marLeft w:val="0"/>
      <w:marRight w:val="0"/>
      <w:marTop w:val="0"/>
      <w:marBottom w:val="0"/>
      <w:divBdr>
        <w:top w:val="none" w:sz="0" w:space="0" w:color="auto"/>
        <w:left w:val="none" w:sz="0" w:space="0" w:color="auto"/>
        <w:bottom w:val="none" w:sz="0" w:space="0" w:color="auto"/>
        <w:right w:val="none" w:sz="0" w:space="0" w:color="auto"/>
      </w:divBdr>
      <w:divsChild>
        <w:div w:id="808665940">
          <w:marLeft w:val="576"/>
          <w:marRight w:val="0"/>
          <w:marTop w:val="120"/>
          <w:marBottom w:val="0"/>
          <w:divBdr>
            <w:top w:val="none" w:sz="0" w:space="0" w:color="auto"/>
            <w:left w:val="none" w:sz="0" w:space="0" w:color="auto"/>
            <w:bottom w:val="none" w:sz="0" w:space="0" w:color="auto"/>
            <w:right w:val="none" w:sz="0" w:space="0" w:color="auto"/>
          </w:divBdr>
        </w:div>
        <w:div w:id="445735284">
          <w:marLeft w:val="576"/>
          <w:marRight w:val="0"/>
          <w:marTop w:val="120"/>
          <w:marBottom w:val="0"/>
          <w:divBdr>
            <w:top w:val="none" w:sz="0" w:space="0" w:color="auto"/>
            <w:left w:val="none" w:sz="0" w:space="0" w:color="auto"/>
            <w:bottom w:val="none" w:sz="0" w:space="0" w:color="auto"/>
            <w:right w:val="none" w:sz="0" w:space="0" w:color="auto"/>
          </w:divBdr>
        </w:div>
        <w:div w:id="1101071263">
          <w:marLeft w:val="576"/>
          <w:marRight w:val="0"/>
          <w:marTop w:val="120"/>
          <w:marBottom w:val="0"/>
          <w:divBdr>
            <w:top w:val="none" w:sz="0" w:space="0" w:color="auto"/>
            <w:left w:val="none" w:sz="0" w:space="0" w:color="auto"/>
            <w:bottom w:val="none" w:sz="0" w:space="0" w:color="auto"/>
            <w:right w:val="none" w:sz="0" w:space="0" w:color="auto"/>
          </w:divBdr>
        </w:div>
        <w:div w:id="176522046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9181767">
      <w:bodyDiv w:val="1"/>
      <w:marLeft w:val="0"/>
      <w:marRight w:val="0"/>
      <w:marTop w:val="0"/>
      <w:marBottom w:val="0"/>
      <w:divBdr>
        <w:top w:val="none" w:sz="0" w:space="0" w:color="auto"/>
        <w:left w:val="none" w:sz="0" w:space="0" w:color="auto"/>
        <w:bottom w:val="none" w:sz="0" w:space="0" w:color="auto"/>
        <w:right w:val="none" w:sz="0" w:space="0" w:color="auto"/>
      </w:divBdr>
      <w:divsChild>
        <w:div w:id="1350595610">
          <w:marLeft w:val="576"/>
          <w:marRight w:val="0"/>
          <w:marTop w:val="120"/>
          <w:marBottom w:val="0"/>
          <w:divBdr>
            <w:top w:val="none" w:sz="0" w:space="0" w:color="auto"/>
            <w:left w:val="none" w:sz="0" w:space="0" w:color="auto"/>
            <w:bottom w:val="none" w:sz="0" w:space="0" w:color="auto"/>
            <w:right w:val="none" w:sz="0" w:space="0" w:color="auto"/>
          </w:divBdr>
        </w:div>
        <w:div w:id="961888294">
          <w:marLeft w:val="576"/>
          <w:marRight w:val="0"/>
          <w:marTop w:val="120"/>
          <w:marBottom w:val="0"/>
          <w:divBdr>
            <w:top w:val="none" w:sz="0" w:space="0" w:color="auto"/>
            <w:left w:val="none" w:sz="0" w:space="0" w:color="auto"/>
            <w:bottom w:val="none" w:sz="0" w:space="0" w:color="auto"/>
            <w:right w:val="none" w:sz="0" w:space="0" w:color="auto"/>
          </w:divBdr>
        </w:div>
        <w:div w:id="38364597">
          <w:marLeft w:val="576"/>
          <w:marRight w:val="0"/>
          <w:marTop w:val="120"/>
          <w:marBottom w:val="0"/>
          <w:divBdr>
            <w:top w:val="none" w:sz="0" w:space="0" w:color="auto"/>
            <w:left w:val="none" w:sz="0" w:space="0" w:color="auto"/>
            <w:bottom w:val="none" w:sz="0" w:space="0" w:color="auto"/>
            <w:right w:val="none" w:sz="0" w:space="0" w:color="auto"/>
          </w:divBdr>
        </w:div>
        <w:div w:id="202442853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268122">
      <w:bodyDiv w:val="1"/>
      <w:marLeft w:val="0"/>
      <w:marRight w:val="0"/>
      <w:marTop w:val="0"/>
      <w:marBottom w:val="0"/>
      <w:divBdr>
        <w:top w:val="none" w:sz="0" w:space="0" w:color="auto"/>
        <w:left w:val="none" w:sz="0" w:space="0" w:color="auto"/>
        <w:bottom w:val="none" w:sz="0" w:space="0" w:color="auto"/>
        <w:right w:val="none" w:sz="0" w:space="0" w:color="auto"/>
      </w:divBdr>
      <w:divsChild>
        <w:div w:id="1667856590">
          <w:marLeft w:val="576"/>
          <w:marRight w:val="0"/>
          <w:marTop w:val="120"/>
          <w:marBottom w:val="0"/>
          <w:divBdr>
            <w:top w:val="none" w:sz="0" w:space="0" w:color="auto"/>
            <w:left w:val="none" w:sz="0" w:space="0" w:color="auto"/>
            <w:bottom w:val="none" w:sz="0" w:space="0" w:color="auto"/>
            <w:right w:val="none" w:sz="0" w:space="0" w:color="auto"/>
          </w:divBdr>
        </w:div>
        <w:div w:id="326443757">
          <w:marLeft w:val="576"/>
          <w:marRight w:val="0"/>
          <w:marTop w:val="120"/>
          <w:marBottom w:val="0"/>
          <w:divBdr>
            <w:top w:val="none" w:sz="0" w:space="0" w:color="auto"/>
            <w:left w:val="none" w:sz="0" w:space="0" w:color="auto"/>
            <w:bottom w:val="none" w:sz="0" w:space="0" w:color="auto"/>
            <w:right w:val="none" w:sz="0" w:space="0" w:color="auto"/>
          </w:divBdr>
        </w:div>
        <w:div w:id="1737312910">
          <w:marLeft w:val="576"/>
          <w:marRight w:val="0"/>
          <w:marTop w:val="120"/>
          <w:marBottom w:val="0"/>
          <w:divBdr>
            <w:top w:val="none" w:sz="0" w:space="0" w:color="auto"/>
            <w:left w:val="none" w:sz="0" w:space="0" w:color="auto"/>
            <w:bottom w:val="none" w:sz="0" w:space="0" w:color="auto"/>
            <w:right w:val="none" w:sz="0" w:space="0" w:color="auto"/>
          </w:divBdr>
        </w:div>
        <w:div w:id="131845513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2021-08-07T08:49:00Z</dcterms:modified>
</cp:coreProperties>
</file>