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23122" w:rsidRDefault="00845895" w:rsidP="00823122">
      <w:pPr>
        <w:spacing w:line="360" w:lineRule="auto"/>
        <w:jc w:val="center"/>
        <w:rPr>
          <w:rFonts w:ascii="Times New Roman" w:hAnsi="Times New Roman" w:cs="Times New Roman"/>
          <w:b/>
          <w:sz w:val="48"/>
          <w:szCs w:val="48"/>
        </w:rPr>
      </w:pPr>
    </w:p>
    <w:p w:rsidR="00CF3C1B" w:rsidRPr="00823122" w:rsidRDefault="00823122" w:rsidP="00823122">
      <w:pPr>
        <w:spacing w:line="360" w:lineRule="auto"/>
        <w:jc w:val="center"/>
        <w:rPr>
          <w:rFonts w:ascii="Times New Roman" w:hAnsi="Times New Roman" w:cs="Times New Roman"/>
          <w:b/>
          <w:sz w:val="48"/>
          <w:szCs w:val="48"/>
        </w:rPr>
      </w:pPr>
      <w:r w:rsidRPr="00823122">
        <w:rPr>
          <w:rFonts w:ascii="Times New Roman" w:hAnsi="Times New Roman" w:cs="Times New Roman"/>
          <w:b/>
          <w:sz w:val="48"/>
          <w:szCs w:val="48"/>
        </w:rPr>
        <w:t>Trajectory and Resource Optimization in OFDM based UAV-Powered IoT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3122" w:rsidRDefault="00823122" w:rsidP="00E53AA4">
      <w:pPr>
        <w:spacing w:line="360" w:lineRule="auto"/>
        <w:jc w:val="both"/>
        <w:rPr>
          <w:rFonts w:ascii="Times New Roman" w:hAnsi="Times New Roman" w:cs="Times New Roman"/>
          <w:b/>
          <w:sz w:val="44"/>
          <w:szCs w:val="44"/>
        </w:rPr>
      </w:pPr>
    </w:p>
    <w:p w:rsidR="00823122" w:rsidRDefault="0082312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F4891" w:rsidRPr="003F4891" w:rsidRDefault="003F4891" w:rsidP="003F489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F4891">
        <w:rPr>
          <w:rFonts w:ascii="Times New Roman" w:eastAsia="Times New Roman" w:hAnsi="Times New Roman" w:cs="Times New Roman"/>
          <w:color w:val="333333"/>
          <w:sz w:val="32"/>
          <w:szCs w:val="32"/>
          <w:lang w:val="en-IN" w:eastAsia="en-IN" w:bidi="ta-IN"/>
        </w:rPr>
        <w:t>The Internet of Things (IoT) is playing an increasingly vital role in multiple industries and our everyday life. A pressing practical problem of IoT devices (IoT-Ds) is their explosive growth of connectivity which leads to large energy consumption. One of the most promising solutions to achieve a sustainable green IoT network is unmanned aerial vehicle (UAV) enabled wireless power transfer (WPT) due to its flexibility, mobility and cost advantage. In this paper, we propose an UAV-powered IoT network based on Orthogonal Frequency Division Multiplexing (OFDM). In the proposed network, two ground nodes (GNs) are powered by two UAVs through down link WPT. In the uplink, the data collected by GNs are transmitted to the corresponding UAVs with the harvested energy by utilizing orthogonal subcarriers, which can effectively avoid the interference. UAVs’ trajectories and resource allocation are optimized to maximize the sum average transmission rate of two GNs while ensuring the minimum average transmission rate of each GN. In this paper, we utilize successive convex programming (SCP) technique to solve the proposed optimization problem. Simulation results show that our proposed scheme achieves larger sum average transmission rate than the benchmark schemes.</w:t>
      </w:r>
    </w:p>
    <w:p w:rsidR="00F5183A" w:rsidRDefault="00F5183A" w:rsidP="003F489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B380B" w:rsidRDefault="000B4CD9" w:rsidP="00DB3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80B">
        <w:rPr>
          <w:rFonts w:ascii="Times New Roman" w:hAnsi="Times New Roman" w:cs="Times New Roman"/>
          <w:sz w:val="32"/>
          <w:szCs w:val="32"/>
          <w:lang w:val="en-IN"/>
        </w:rPr>
        <w:t>Our main initiatives are applying a multi-agent-based DRL model, round robin with K-means for user request queue, and clustering tasks.</w:t>
      </w:r>
    </w:p>
    <w:p w:rsidR="00000000" w:rsidRPr="00DB380B" w:rsidRDefault="000B4CD9" w:rsidP="00DB3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80B">
        <w:rPr>
          <w:rFonts w:ascii="Times New Roman" w:hAnsi="Times New Roman" w:cs="Times New Roman"/>
          <w:sz w:val="32"/>
          <w:szCs w:val="32"/>
          <w:lang w:val="en-IN"/>
        </w:rPr>
        <w:t>However, the existing works do not</w:t>
      </w:r>
      <w:r w:rsidRPr="00DB380B">
        <w:rPr>
          <w:rFonts w:ascii="Times New Roman" w:hAnsi="Times New Roman" w:cs="Times New Roman"/>
          <w:sz w:val="32"/>
          <w:szCs w:val="32"/>
          <w:lang w:val="en-IN"/>
        </w:rPr>
        <w:t xml:space="preserve"> consider the use of the actual dataset and focus only on the request queue of the user service. </w:t>
      </w:r>
    </w:p>
    <w:p w:rsidR="00000000" w:rsidRPr="00DB380B" w:rsidRDefault="000B4CD9" w:rsidP="00DB3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80B">
        <w:rPr>
          <w:rFonts w:ascii="Times New Roman" w:hAnsi="Times New Roman" w:cs="Times New Roman"/>
          <w:sz w:val="32"/>
          <w:szCs w:val="32"/>
          <w:lang w:val="en-IN"/>
        </w:rPr>
        <w:t>The existing Q-learning method works for a limited environment, action, and decision or reward.</w:t>
      </w:r>
    </w:p>
    <w:p w:rsidR="00000000" w:rsidRPr="00DB380B" w:rsidRDefault="000B4CD9" w:rsidP="00DB3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80B">
        <w:rPr>
          <w:rFonts w:ascii="Times New Roman" w:hAnsi="Times New Roman" w:cs="Times New Roman"/>
          <w:sz w:val="32"/>
          <w:szCs w:val="32"/>
          <w:lang w:val="en-IN"/>
        </w:rPr>
        <w:t>If the existing RM process is not finished, add the existing</w:t>
      </w:r>
      <w:r w:rsidRPr="00DB380B">
        <w:rPr>
          <w:rFonts w:ascii="Times New Roman" w:hAnsi="Times New Roman" w:cs="Times New Roman"/>
          <w:sz w:val="32"/>
          <w:szCs w:val="32"/>
          <w:lang w:val="en-IN"/>
        </w:rPr>
        <w:t xml:space="preserve"> request to the end of the queue.</w:t>
      </w:r>
    </w:p>
    <w:p w:rsidR="00000000" w:rsidRPr="00DB380B" w:rsidRDefault="000B4CD9" w:rsidP="00DB3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380B">
        <w:rPr>
          <w:rFonts w:ascii="Times New Roman" w:hAnsi="Times New Roman" w:cs="Times New Roman"/>
          <w:sz w:val="32"/>
          <w:szCs w:val="32"/>
          <w:lang w:val="en-IN"/>
        </w:rPr>
        <w:t>The unmanned aerial vehicles (UAVs) are used in largescale applications such as security inspection, aerial patrol, and traffic assessment.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380B" w:rsidRDefault="000B4CD9" w:rsidP="00DB380B">
      <w:pPr>
        <w:numPr>
          <w:ilvl w:val="0"/>
          <w:numId w:val="45"/>
        </w:numPr>
        <w:spacing w:line="360" w:lineRule="auto"/>
        <w:jc w:val="both"/>
        <w:rPr>
          <w:rFonts w:ascii="Times New Roman" w:hAnsi="Times New Roman" w:cs="Times New Roman"/>
          <w:bCs/>
          <w:sz w:val="32"/>
          <w:szCs w:val="32"/>
          <w:lang w:val="en-IN"/>
        </w:rPr>
      </w:pPr>
      <w:r w:rsidRPr="00DB380B">
        <w:rPr>
          <w:rFonts w:ascii="Times New Roman" w:hAnsi="Times New Roman" w:cs="Times New Roman"/>
          <w:bCs/>
          <w:sz w:val="32"/>
          <w:szCs w:val="32"/>
          <w:lang w:val="en-IN"/>
        </w:rPr>
        <w:t xml:space="preserve">In, an </w:t>
      </w:r>
      <w:r w:rsidRPr="00DB380B">
        <w:rPr>
          <w:rFonts w:ascii="Times New Roman" w:hAnsi="Times New Roman" w:cs="Times New Roman"/>
          <w:bCs/>
          <w:sz w:val="32"/>
          <w:szCs w:val="32"/>
          <w:lang w:val="en-IN"/>
        </w:rPr>
        <w:t>optimization problem is formulated and solved to minimize the total hovering and traveling time of data aggregation and field estimation missions.</w:t>
      </w:r>
    </w:p>
    <w:p w:rsidR="00000000" w:rsidRPr="00DB380B" w:rsidRDefault="000B4CD9" w:rsidP="00DB380B">
      <w:pPr>
        <w:numPr>
          <w:ilvl w:val="0"/>
          <w:numId w:val="45"/>
        </w:numPr>
        <w:spacing w:line="360" w:lineRule="auto"/>
        <w:jc w:val="both"/>
        <w:rPr>
          <w:rFonts w:ascii="Times New Roman" w:hAnsi="Times New Roman" w:cs="Times New Roman"/>
          <w:bCs/>
          <w:sz w:val="32"/>
          <w:szCs w:val="32"/>
          <w:lang w:val="en-IN"/>
        </w:rPr>
      </w:pPr>
      <w:r w:rsidRPr="00DB380B">
        <w:rPr>
          <w:rFonts w:ascii="Times New Roman" w:hAnsi="Times New Roman" w:cs="Times New Roman"/>
          <w:bCs/>
          <w:sz w:val="32"/>
          <w:szCs w:val="32"/>
          <w:lang w:val="en-IN"/>
        </w:rPr>
        <w:t>To reduce the complexity of the optimization problem, some works model the UAV working process as sub-optima</w:t>
      </w:r>
      <w:r w:rsidRPr="00DB380B">
        <w:rPr>
          <w:rFonts w:ascii="Times New Roman" w:hAnsi="Times New Roman" w:cs="Times New Roman"/>
          <w:bCs/>
          <w:sz w:val="32"/>
          <w:szCs w:val="32"/>
          <w:lang w:val="en-IN"/>
        </w:rPr>
        <w:t xml:space="preserve">l problems. </w:t>
      </w:r>
    </w:p>
    <w:p w:rsidR="00000000" w:rsidRPr="00DB380B" w:rsidRDefault="000B4CD9" w:rsidP="00DB380B">
      <w:pPr>
        <w:numPr>
          <w:ilvl w:val="0"/>
          <w:numId w:val="45"/>
        </w:numPr>
        <w:spacing w:line="360" w:lineRule="auto"/>
        <w:jc w:val="both"/>
        <w:rPr>
          <w:rFonts w:ascii="Times New Roman" w:hAnsi="Times New Roman" w:cs="Times New Roman"/>
          <w:bCs/>
          <w:sz w:val="32"/>
          <w:szCs w:val="32"/>
          <w:lang w:val="en-IN"/>
        </w:rPr>
      </w:pPr>
      <w:r w:rsidRPr="00DB380B">
        <w:rPr>
          <w:rFonts w:ascii="Times New Roman" w:hAnsi="Times New Roman" w:cs="Times New Roman"/>
          <w:bCs/>
          <w:sz w:val="32"/>
          <w:szCs w:val="32"/>
          <w:lang w:val="en-IN"/>
        </w:rPr>
        <w:lastRenderedPageBreak/>
        <w:t>The algorithm decomposition breaks the optimization into three subproblems addressed by a distributed matching-based association, a modified version of the K-means algorithm, and a game-theoretic algorithm with a local utility function.</w:t>
      </w:r>
    </w:p>
    <w:p w:rsidR="00000000" w:rsidRPr="00DB380B" w:rsidRDefault="000B4CD9" w:rsidP="00DB380B">
      <w:pPr>
        <w:numPr>
          <w:ilvl w:val="0"/>
          <w:numId w:val="45"/>
        </w:numPr>
        <w:spacing w:line="360" w:lineRule="auto"/>
        <w:jc w:val="both"/>
        <w:rPr>
          <w:rFonts w:ascii="Times New Roman" w:hAnsi="Times New Roman" w:cs="Times New Roman"/>
          <w:bCs/>
          <w:sz w:val="32"/>
          <w:szCs w:val="32"/>
          <w:lang w:val="en-IN"/>
        </w:rPr>
      </w:pPr>
      <w:r w:rsidRPr="00DB380B">
        <w:rPr>
          <w:rFonts w:ascii="Times New Roman" w:hAnsi="Times New Roman" w:cs="Times New Roman"/>
          <w:bCs/>
          <w:sz w:val="32"/>
          <w:szCs w:val="32"/>
          <w:lang w:val="en-IN"/>
        </w:rPr>
        <w:t xml:space="preserve">The </w:t>
      </w:r>
      <w:r w:rsidRPr="00DB380B">
        <w:rPr>
          <w:rFonts w:ascii="Times New Roman" w:hAnsi="Times New Roman" w:cs="Times New Roman"/>
          <w:bCs/>
          <w:sz w:val="32"/>
          <w:szCs w:val="32"/>
          <w:lang w:val="en-IN"/>
        </w:rPr>
        <w:t>problem of docking/charging station (DS/CS) placement is investigated in, and then a UAV scheduling program is formulated based on the optimized locations of CSs.</w:t>
      </w:r>
      <w:r w:rsidRPr="00DB380B">
        <w:rPr>
          <w:rFonts w:ascii="Times New Roman" w:hAnsi="Times New Roman" w:cs="Times New Roman"/>
          <w:bCs/>
          <w:sz w:val="32"/>
          <w:szCs w:val="32"/>
        </w:rPr>
        <w:t xml:space="preserve"> </w:t>
      </w:r>
    </w:p>
    <w:p w:rsidR="000B33B0" w:rsidRPr="00DB380B" w:rsidRDefault="006A300A" w:rsidP="00DB380B">
      <w:pPr>
        <w:spacing w:line="360" w:lineRule="auto"/>
        <w:jc w:val="both"/>
        <w:rPr>
          <w:rFonts w:ascii="Times New Roman" w:eastAsia="Times New Roman" w:hAnsi="Times New Roman" w:cs="Times New Roman"/>
          <w:sz w:val="32"/>
          <w:szCs w:val="32"/>
        </w:rPr>
      </w:pPr>
      <w:r w:rsidRPr="00DB380B">
        <w:rPr>
          <w:rFonts w:ascii="Times New Roman" w:hAnsi="Times New Roman" w:cs="Times New Roman"/>
          <w:b/>
          <w:sz w:val="36"/>
          <w:szCs w:val="36"/>
        </w:rPr>
        <w:t xml:space="preserve">2.2. PROPOSED </w:t>
      </w:r>
      <w:r w:rsidR="000B33B0" w:rsidRPr="00DB380B">
        <w:rPr>
          <w:rFonts w:ascii="Times New Roman" w:hAnsi="Times New Roman" w:cs="Times New Roman"/>
          <w:b/>
          <w:sz w:val="36"/>
          <w:szCs w:val="36"/>
        </w:rPr>
        <w:t xml:space="preserve">SYSTEM </w:t>
      </w:r>
    </w:p>
    <w:p w:rsidR="00DB380B" w:rsidRPr="00DB380B" w:rsidRDefault="00DB380B" w:rsidP="00DB380B">
      <w:pPr>
        <w:pStyle w:val="NormalWeb"/>
        <w:numPr>
          <w:ilvl w:val="0"/>
          <w:numId w:val="46"/>
        </w:numPr>
        <w:spacing w:before="0" w:beforeAutospacing="0" w:after="0" w:afterAutospacing="0" w:line="360" w:lineRule="auto"/>
        <w:ind w:left="284" w:hanging="284"/>
        <w:jc w:val="both"/>
        <w:rPr>
          <w:sz w:val="32"/>
          <w:szCs w:val="32"/>
        </w:rPr>
      </w:pPr>
      <w:r w:rsidRPr="00DB380B">
        <w:rPr>
          <w:sz w:val="32"/>
          <w:szCs w:val="32"/>
        </w:rPr>
        <w:t>The Tensor Flow (python) programming tool is used to test the overall capability of the proposed method.</w:t>
      </w:r>
    </w:p>
    <w:p w:rsidR="00DB380B" w:rsidRPr="00DB380B" w:rsidRDefault="00DB380B" w:rsidP="00DB380B">
      <w:pPr>
        <w:pStyle w:val="NormalWeb"/>
        <w:numPr>
          <w:ilvl w:val="0"/>
          <w:numId w:val="46"/>
        </w:numPr>
        <w:spacing w:before="0" w:beforeAutospacing="0" w:after="0" w:afterAutospacing="0" w:line="360" w:lineRule="auto"/>
        <w:ind w:left="284" w:hanging="284"/>
        <w:jc w:val="both"/>
        <w:rPr>
          <w:sz w:val="32"/>
          <w:szCs w:val="32"/>
        </w:rPr>
      </w:pPr>
      <w:r w:rsidRPr="00DB380B">
        <w:rPr>
          <w:sz w:val="32"/>
          <w:szCs w:val="32"/>
        </w:rPr>
        <w:t xml:space="preserve">The proposed DRL learning architecture can learn user data from the grid points, clusters, and UAV altitudes. </w:t>
      </w:r>
    </w:p>
    <w:p w:rsidR="00DB380B" w:rsidRPr="00DB380B" w:rsidRDefault="00DB380B" w:rsidP="00DB380B">
      <w:pPr>
        <w:pStyle w:val="NormalWeb"/>
        <w:numPr>
          <w:ilvl w:val="0"/>
          <w:numId w:val="46"/>
        </w:numPr>
        <w:spacing w:before="0" w:beforeAutospacing="0" w:after="0" w:afterAutospacing="0" w:line="360" w:lineRule="auto"/>
        <w:ind w:left="284" w:hanging="284"/>
        <w:jc w:val="both"/>
        <w:rPr>
          <w:sz w:val="32"/>
          <w:szCs w:val="32"/>
        </w:rPr>
      </w:pPr>
      <w:r w:rsidRPr="00DB380B">
        <w:rPr>
          <w:sz w:val="32"/>
          <w:szCs w:val="32"/>
        </w:rPr>
        <w:t>The proposed learning architecture can automatically learn the characteristics of the environment based on the learning input sequences with different time scales.</w:t>
      </w:r>
    </w:p>
    <w:p w:rsidR="00DB380B" w:rsidRPr="00DB380B" w:rsidRDefault="00DB380B" w:rsidP="00DB380B">
      <w:pPr>
        <w:pStyle w:val="NormalWeb"/>
        <w:numPr>
          <w:ilvl w:val="0"/>
          <w:numId w:val="46"/>
        </w:numPr>
        <w:spacing w:before="0" w:beforeAutospacing="0" w:after="0" w:afterAutospacing="0" w:line="360" w:lineRule="auto"/>
        <w:ind w:left="284" w:hanging="284"/>
        <w:jc w:val="both"/>
        <w:rPr>
          <w:sz w:val="32"/>
          <w:szCs w:val="32"/>
        </w:rPr>
      </w:pPr>
      <w:r w:rsidRPr="00DB380B">
        <w:rPr>
          <w:sz w:val="32"/>
          <w:szCs w:val="32"/>
        </w:rPr>
        <w:t>The DRL techniques with neuron activation mechanisms are used to compare and evaluate the impact of neuron activation on the convergence of the proposed system.</w:t>
      </w:r>
    </w:p>
    <w:p w:rsidR="00BB3207" w:rsidRDefault="00DB380B" w:rsidP="00DB380B">
      <w:pPr>
        <w:pStyle w:val="NormalWeb"/>
        <w:numPr>
          <w:ilvl w:val="0"/>
          <w:numId w:val="46"/>
        </w:numPr>
        <w:spacing w:before="0" w:beforeAutospacing="0" w:after="0" w:afterAutospacing="0" w:line="360" w:lineRule="auto"/>
        <w:ind w:left="284" w:hanging="284"/>
        <w:jc w:val="both"/>
        <w:rPr>
          <w:sz w:val="32"/>
          <w:szCs w:val="32"/>
        </w:rPr>
      </w:pPr>
      <w:r w:rsidRPr="00DB380B">
        <w:rPr>
          <w:sz w:val="32"/>
          <w:szCs w:val="32"/>
        </w:rPr>
        <w:t>Our proposed system has the benefit of extracting the most representative features from datasets better than conventional approaches.</w:t>
      </w:r>
    </w:p>
    <w:p w:rsidR="00DB380B" w:rsidRDefault="00DB380B" w:rsidP="00E53AA4">
      <w:pPr>
        <w:pStyle w:val="NormalWeb"/>
        <w:spacing w:before="0" w:beforeAutospacing="0" w:after="0" w:afterAutospacing="0" w:line="360" w:lineRule="auto"/>
        <w:jc w:val="both"/>
        <w:rPr>
          <w:b/>
          <w:sz w:val="40"/>
          <w:szCs w:val="40"/>
        </w:rPr>
      </w:pPr>
    </w:p>
    <w:p w:rsidR="00DB380B" w:rsidRDefault="00DB380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B380B" w:rsidRDefault="000B4CD9" w:rsidP="00DB38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380B">
        <w:rPr>
          <w:rFonts w:ascii="Times New Roman" w:eastAsia="AdvGulliv-R" w:hAnsi="Times New Roman" w:cs="Times New Roman"/>
          <w:bCs/>
          <w:sz w:val="32"/>
          <w:szCs w:val="32"/>
          <w:lang w:val="en-IN"/>
        </w:rPr>
        <w:t>The intelligent algorithms should thereby fully consider the trade-off between the communication performance, the total energy consumption, and the battery outage probability.</w:t>
      </w:r>
    </w:p>
    <w:p w:rsidR="00000000" w:rsidRPr="00DB380B" w:rsidRDefault="000B4CD9" w:rsidP="00DB38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380B">
        <w:rPr>
          <w:rFonts w:ascii="Times New Roman" w:eastAsia="AdvGulliv-R" w:hAnsi="Times New Roman" w:cs="Times New Roman"/>
          <w:bCs/>
          <w:sz w:val="32"/>
          <w:szCs w:val="32"/>
          <w:lang w:val="en-IN"/>
        </w:rPr>
        <w:t>The influence of variable is studied through the perform</w:t>
      </w:r>
      <w:r w:rsidRPr="00DB380B">
        <w:rPr>
          <w:rFonts w:ascii="Times New Roman" w:eastAsia="AdvGulliv-R" w:hAnsi="Times New Roman" w:cs="Times New Roman"/>
          <w:bCs/>
          <w:sz w:val="32"/>
          <w:szCs w:val="32"/>
          <w:lang w:val="en-IN"/>
        </w:rPr>
        <w:t>ance evaluation of the cumulative reward, the energy outage ratio, and the trajectory of the UAV.</w:t>
      </w:r>
    </w:p>
    <w:p w:rsidR="00000000" w:rsidRPr="00DB380B" w:rsidRDefault="000B4CD9" w:rsidP="00DB38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380B">
        <w:rPr>
          <w:rFonts w:ascii="Times New Roman" w:eastAsia="AdvGulliv-R" w:hAnsi="Times New Roman" w:cs="Times New Roman"/>
          <w:bCs/>
          <w:sz w:val="32"/>
          <w:szCs w:val="32"/>
          <w:lang w:val="en-IN"/>
        </w:rPr>
        <w:t xml:space="preserve">The off-policy scheme exhibits better performance by virtue of the access to causal knowledge. </w:t>
      </w:r>
    </w:p>
    <w:p w:rsidR="00000000" w:rsidRPr="00DB380B" w:rsidRDefault="000B4CD9" w:rsidP="00DB38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380B">
        <w:rPr>
          <w:rFonts w:ascii="Times New Roman" w:eastAsia="AdvGulliv-R" w:hAnsi="Times New Roman" w:cs="Times New Roman"/>
          <w:bCs/>
          <w:sz w:val="32"/>
          <w:szCs w:val="32"/>
          <w:lang w:val="en-IN"/>
        </w:rPr>
        <w:t>The performance reveals that higher altitude results in a lo</w:t>
      </w:r>
      <w:r w:rsidRPr="00DB380B">
        <w:rPr>
          <w:rFonts w:ascii="Times New Roman" w:eastAsia="AdvGulliv-R" w:hAnsi="Times New Roman" w:cs="Times New Roman"/>
          <w:bCs/>
          <w:sz w:val="32"/>
          <w:szCs w:val="32"/>
          <w:lang w:val="en-IN"/>
        </w:rPr>
        <w:t xml:space="preserve">wer data rate but a higher level of harvested energy. </w:t>
      </w:r>
    </w:p>
    <w:p w:rsidR="00000000" w:rsidRPr="00DB380B" w:rsidRDefault="000B4CD9" w:rsidP="00DB38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380B">
        <w:rPr>
          <w:rFonts w:ascii="Times New Roman" w:eastAsia="AdvGulliv-R" w:hAnsi="Times New Roman" w:cs="Times New Roman"/>
          <w:bCs/>
          <w:sz w:val="32"/>
          <w:szCs w:val="32"/>
          <w:lang w:val="en-IN"/>
        </w:rPr>
        <w:t>Pursuing high throughput while taking energy efficiency, channel condition, and quality of service (QoS) into consideration is another significant challenge, especially for IoT terminals working in th</w:t>
      </w:r>
      <w:r w:rsidRPr="00DB380B">
        <w:rPr>
          <w:rFonts w:ascii="Times New Roman" w:eastAsia="AdvGulliv-R" w:hAnsi="Times New Roman" w:cs="Times New Roman"/>
          <w:bCs/>
          <w:sz w:val="32"/>
          <w:szCs w:val="32"/>
          <w:lang w:val="en-IN"/>
        </w:rPr>
        <w:t xml:space="preserve">e discontinuous reception (DRX) mode.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Joint resource allocation and UAV trajectory optimization for space–air–ground internet of remote things networks</w:t>
            </w:r>
          </w:p>
        </w:tc>
        <w:tc>
          <w:tcPr>
            <w:tcW w:w="3192" w:type="dxa"/>
          </w:tcPr>
          <w:p w:rsidR="000C407B" w:rsidRPr="00773E2B" w:rsidRDefault="00DB380B" w:rsidP="00DB380B">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 xml:space="preserve">Y. Wang, Z. Li, Y. Chen, M. Liu, X. Lyu, X. Hou, and J. Wang, </w:t>
            </w:r>
          </w:p>
        </w:tc>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color w:val="333333"/>
                <w:sz w:val="28"/>
                <w:szCs w:val="28"/>
                <w:shd w:val="clear" w:color="auto" w:fill="FFFFFF"/>
              </w:rPr>
              <w:t>In this paper, we propose a SAG-IoRT framework, where drones act as relays to upload the data from smart devices to low earth orbit (LEO) satellites.</w:t>
            </w:r>
          </w:p>
        </w:tc>
      </w:tr>
      <w:tr w:rsidR="000C407B" w:rsidTr="000C407B">
        <w:trPr>
          <w:trHeight w:val="2942"/>
        </w:trPr>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lastRenderedPageBreak/>
              <w:t>Space-air-ground IoT network and related key technologies</w:t>
            </w:r>
          </w:p>
        </w:tc>
        <w:tc>
          <w:tcPr>
            <w:tcW w:w="3192" w:type="dxa"/>
          </w:tcPr>
          <w:p w:rsidR="000C407B" w:rsidRPr="00773E2B" w:rsidRDefault="00DB380B" w:rsidP="00DB380B">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 xml:space="preserve">T. Hong, W. Zhao, R. Liu, and M. Kadoch, </w:t>
            </w:r>
          </w:p>
        </w:tc>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color w:val="333333"/>
                <w:sz w:val="28"/>
                <w:szCs w:val="28"/>
                <w:shd w:val="clear" w:color="auto" w:fill="FFFFFF"/>
              </w:rPr>
              <w:t>The integration of multidimensional networks such as space, air and ground is the future trend of the IoT. </w:t>
            </w:r>
          </w:p>
        </w:tc>
      </w:tr>
      <w:tr w:rsidR="000C407B" w:rsidTr="000C407B">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Space-air-ground integrated network: Outage performance analysis</w:t>
            </w:r>
          </w:p>
        </w:tc>
        <w:tc>
          <w:tcPr>
            <w:tcW w:w="3192" w:type="dxa"/>
          </w:tcPr>
          <w:p w:rsidR="000C407B" w:rsidRPr="00773E2B" w:rsidRDefault="00DB380B" w:rsidP="00DB380B">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 xml:space="preserve">J. Ye, S. Dang, B. Shihada, and M.-S. Alouini, </w:t>
            </w:r>
          </w:p>
        </w:tc>
        <w:tc>
          <w:tcPr>
            <w:tcW w:w="3192" w:type="dxa"/>
          </w:tcPr>
          <w:p w:rsidR="000C407B" w:rsidRPr="00773E2B" w:rsidRDefault="00DB380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color w:val="333333"/>
                <w:sz w:val="28"/>
                <w:szCs w:val="28"/>
                <w:shd w:val="clear" w:color="auto" w:fill="FFFFFF"/>
              </w:rPr>
              <w:t>In essence, SAGIN is a cooperative relay network, in which high-altitude platforms (HAPs) and terrestrial base stations (BSs) serve as intermediates relaying signals between end device and satellite.</w:t>
            </w:r>
          </w:p>
        </w:tc>
      </w:tr>
      <w:tr w:rsidR="000C407B" w:rsidTr="000C407B">
        <w:tc>
          <w:tcPr>
            <w:tcW w:w="3192" w:type="dxa"/>
          </w:tcPr>
          <w:p w:rsidR="000C407B" w:rsidRPr="00773E2B" w:rsidRDefault="00773E2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Mobile ad hoc networks in bandwidth-demanding mission-critical applications: Practical implementation insights</w:t>
            </w:r>
          </w:p>
        </w:tc>
        <w:tc>
          <w:tcPr>
            <w:tcW w:w="3192" w:type="dxa"/>
          </w:tcPr>
          <w:p w:rsidR="000C407B" w:rsidRPr="00773E2B" w:rsidRDefault="00DB380B" w:rsidP="00773E2B">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sz w:val="28"/>
                <w:szCs w:val="28"/>
              </w:rPr>
              <w:t xml:space="preserve">A. Bader and M.-S. Alouini, </w:t>
            </w:r>
          </w:p>
        </w:tc>
        <w:tc>
          <w:tcPr>
            <w:tcW w:w="3192" w:type="dxa"/>
          </w:tcPr>
          <w:p w:rsidR="000C407B" w:rsidRPr="00773E2B" w:rsidRDefault="00773E2B" w:rsidP="00E53AA4">
            <w:pPr>
              <w:tabs>
                <w:tab w:val="left" w:pos="720"/>
              </w:tabs>
              <w:spacing w:after="100" w:line="360" w:lineRule="auto"/>
              <w:jc w:val="both"/>
              <w:rPr>
                <w:rFonts w:ascii="Times New Roman" w:hAnsi="Times New Roman" w:cs="Times New Roman"/>
                <w:sz w:val="28"/>
                <w:szCs w:val="28"/>
              </w:rPr>
            </w:pPr>
            <w:r w:rsidRPr="00773E2B">
              <w:rPr>
                <w:rFonts w:ascii="Times New Roman" w:hAnsi="Times New Roman" w:cs="Times New Roman"/>
                <w:color w:val="333333"/>
                <w:sz w:val="28"/>
                <w:szCs w:val="28"/>
                <w:shd w:val="clear" w:color="auto" w:fill="FFFFFF"/>
              </w:rPr>
              <w:t>Real-time video streaming from front-end personnel or mobile agents is believed to substantially improve situational awareness in mission-critical operations such as disaster relief, law enforcement, and emergency response.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1011CF" w:rsidRDefault="001011C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011CF" w:rsidRDefault="001011C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011CF" w:rsidRDefault="001011C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011CF" w:rsidP="00E53AA4">
      <w:pPr>
        <w:spacing w:after="0" w:line="360" w:lineRule="auto"/>
        <w:jc w:val="both"/>
        <w:rPr>
          <w:rFonts w:ascii="Times New Roman" w:hAnsi="Times New Roman" w:cs="Times New Roman"/>
        </w:rPr>
      </w:pPr>
      <w:r w:rsidRPr="001011CF">
        <w:rPr>
          <w:rFonts w:ascii="Times New Roman" w:hAnsi="Times New Roman" w:cs="Times New Roman"/>
        </w:rPr>
        <w:drawing>
          <wp:inline distT="0" distB="0" distL="0" distR="0">
            <wp:extent cx="5943600" cy="409003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900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1011CF" w:rsidRDefault="001011CF"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13A52" w:rsidRPr="00113A52" w:rsidRDefault="00113A52" w:rsidP="00113A52">
      <w:pPr>
        <w:pStyle w:val="BodyText"/>
        <w:rPr>
          <w:bCs/>
          <w:iCs/>
          <w:sz w:val="32"/>
          <w:szCs w:val="32"/>
          <w:lang w:val="en-IN"/>
        </w:rPr>
      </w:pPr>
      <w:r w:rsidRPr="00113A52">
        <w:rPr>
          <w:bCs/>
          <w:iCs/>
          <w:sz w:val="32"/>
          <w:szCs w:val="32"/>
          <w:lang w:val="en-IN"/>
        </w:rPr>
        <w:t xml:space="preserve">    In this paper, we proposed the action-confined off-policy and on-policy RL schemes for the energy-efficient trajectory optimization for UAV-assisted IoT networks. We considered the complex environment caused by the highly dynamic aliveness of IoT terminals working in the DRX mode, the renewable energy availability, and the network topology determined by the operational state of the UAV. The convergence of the training process was verified for both off-policy and on-policy schemes. By using the proposed schemes, the UAV-assisted IoT network can efficiently avoid energy outage and outperform those using the greedy and random searching algorithms in terms of cumulative reward, data rate, and energy consumption. The numerical results also revealed the importance of using learning schemes to adapt the operational state of UAV in complex environments for enhancing energy efficiency and data transmission capability. To further enhance the practicality of the proposed schemes and analyses, a generalized scenario shall be considered as future work, such as a network encompassing multiple UAVs and dense IoT terminals. In this context, it would be interesting to investigate the cooperation among multiple UAVs, the partial observable environment, multiuser resource allocation, interference mitigation, and UAVto-UAV communications.</w:t>
      </w:r>
      <w:r w:rsidRPr="00113A5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13A52" w:rsidRDefault="000B4CD9" w:rsidP="00113A52">
      <w:pPr>
        <w:pStyle w:val="BodyText"/>
        <w:numPr>
          <w:ilvl w:val="0"/>
          <w:numId w:val="42"/>
        </w:numPr>
        <w:rPr>
          <w:sz w:val="32"/>
          <w:szCs w:val="32"/>
          <w:lang w:val="en-IN"/>
        </w:rPr>
      </w:pPr>
      <w:r w:rsidRPr="00113A52">
        <w:rPr>
          <w:sz w:val="32"/>
          <w:szCs w:val="32"/>
          <w:lang w:val="en-IN"/>
        </w:rPr>
        <w:t xml:space="preserve">[1] S. Dang, O. Amin, B. Shihada, and M.-S. Alouini, “What should 6G be?” Nature Electronics, vol. 3, no. 1, pp. 20–29, 2020. </w:t>
      </w:r>
    </w:p>
    <w:p w:rsidR="00000000" w:rsidRPr="00113A52" w:rsidRDefault="000B4CD9" w:rsidP="00113A52">
      <w:pPr>
        <w:pStyle w:val="BodyText"/>
        <w:numPr>
          <w:ilvl w:val="0"/>
          <w:numId w:val="42"/>
        </w:numPr>
        <w:rPr>
          <w:sz w:val="32"/>
          <w:szCs w:val="32"/>
          <w:lang w:val="en-IN"/>
        </w:rPr>
      </w:pPr>
      <w:r w:rsidRPr="00113A52">
        <w:rPr>
          <w:sz w:val="32"/>
          <w:szCs w:val="32"/>
          <w:lang w:val="en-IN"/>
        </w:rPr>
        <w:t>[2] Y. Wang, Z. Li, Y. Chen, M. Liu, X. Lyu, X. Hou, and J. Wang, “J</w:t>
      </w:r>
      <w:r w:rsidRPr="00113A52">
        <w:rPr>
          <w:sz w:val="32"/>
          <w:szCs w:val="32"/>
          <w:lang w:val="en-IN"/>
        </w:rPr>
        <w:t xml:space="preserve">oint resource allocation and UAV trajectory optimization for space–air–ground internet of remote things networks,” IEEE Systems Journal, 2020. </w:t>
      </w:r>
    </w:p>
    <w:p w:rsidR="00000000" w:rsidRPr="00113A52" w:rsidRDefault="000B4CD9" w:rsidP="00113A52">
      <w:pPr>
        <w:pStyle w:val="BodyText"/>
        <w:numPr>
          <w:ilvl w:val="0"/>
          <w:numId w:val="42"/>
        </w:numPr>
        <w:rPr>
          <w:sz w:val="32"/>
          <w:szCs w:val="32"/>
          <w:lang w:val="en-IN"/>
        </w:rPr>
      </w:pPr>
      <w:r w:rsidRPr="00113A52">
        <w:rPr>
          <w:sz w:val="32"/>
          <w:szCs w:val="32"/>
          <w:lang w:val="en-IN"/>
        </w:rPr>
        <w:t xml:space="preserve">[3] T. Hong, W. Zhao, R. Liu, and M. Kadoch, “Space-air-ground IoT network and related key technologies,” IEEE </w:t>
      </w:r>
      <w:r w:rsidRPr="00113A52">
        <w:rPr>
          <w:sz w:val="32"/>
          <w:szCs w:val="32"/>
          <w:lang w:val="en-IN"/>
        </w:rPr>
        <w:t xml:space="preserve">Wireless Communications, vol. 27, no. 2, pp. 96–104, 2020. </w:t>
      </w:r>
    </w:p>
    <w:p w:rsidR="00000000" w:rsidRPr="00113A52" w:rsidRDefault="000B4CD9" w:rsidP="00113A52">
      <w:pPr>
        <w:pStyle w:val="BodyText"/>
        <w:numPr>
          <w:ilvl w:val="0"/>
          <w:numId w:val="42"/>
        </w:numPr>
        <w:rPr>
          <w:sz w:val="32"/>
          <w:szCs w:val="32"/>
          <w:lang w:val="en-IN"/>
        </w:rPr>
      </w:pPr>
      <w:r w:rsidRPr="00113A52">
        <w:rPr>
          <w:sz w:val="32"/>
          <w:szCs w:val="32"/>
          <w:lang w:val="en-IN"/>
        </w:rPr>
        <w:t xml:space="preserve">[4] J. Ye, S. Dang, B. Shihada, and M.-S. Alouini, “Space-air-ground integrated network: Outage performance analysis,” IEEE Transactions on Wireless Communications, 2020. </w:t>
      </w:r>
    </w:p>
    <w:p w:rsidR="00000000" w:rsidRPr="00113A52" w:rsidRDefault="000B4CD9" w:rsidP="00113A52">
      <w:pPr>
        <w:pStyle w:val="BodyText"/>
        <w:numPr>
          <w:ilvl w:val="0"/>
          <w:numId w:val="42"/>
        </w:numPr>
        <w:rPr>
          <w:sz w:val="32"/>
          <w:szCs w:val="32"/>
          <w:lang w:val="en-IN"/>
        </w:rPr>
      </w:pPr>
      <w:r w:rsidRPr="00113A52">
        <w:rPr>
          <w:sz w:val="32"/>
          <w:szCs w:val="32"/>
          <w:lang w:val="en-IN"/>
        </w:rPr>
        <w:t>[5] A. Bader and M.-S.</w:t>
      </w:r>
      <w:r w:rsidRPr="00113A52">
        <w:rPr>
          <w:sz w:val="32"/>
          <w:szCs w:val="32"/>
          <w:lang w:val="en-IN"/>
        </w:rPr>
        <w:t xml:space="preserve"> Alouini, “Mobile ad hoc networks in bandwidth-demanding mission-critical applications: Practical implementation insights,” IEEE Access, vol. 5, pp. 891–910, 2017.</w:t>
      </w:r>
      <w:r w:rsidRPr="00113A52">
        <w:rPr>
          <w:sz w:val="32"/>
          <w:szCs w:val="32"/>
        </w:rPr>
        <w:t xml:space="preserve"> </w:t>
      </w:r>
    </w:p>
    <w:p w:rsidR="00000000" w:rsidRPr="00113A52" w:rsidRDefault="000B4CD9" w:rsidP="00113A52">
      <w:pPr>
        <w:pStyle w:val="BodyText"/>
        <w:numPr>
          <w:ilvl w:val="0"/>
          <w:numId w:val="42"/>
        </w:numPr>
        <w:rPr>
          <w:sz w:val="32"/>
          <w:szCs w:val="32"/>
          <w:lang w:val="en-IN"/>
        </w:rPr>
      </w:pPr>
      <w:r w:rsidRPr="00113A52">
        <w:rPr>
          <w:sz w:val="32"/>
          <w:szCs w:val="32"/>
          <w:lang w:val="en-IN"/>
        </w:rPr>
        <w:t>[6] F. Qi, X. Zhu, G. Mang, M. Kadoch, and W. Li, “UAV network and IoT in the sky for futu</w:t>
      </w:r>
      <w:r w:rsidRPr="00113A52">
        <w:rPr>
          <w:sz w:val="32"/>
          <w:szCs w:val="32"/>
          <w:lang w:val="en-IN"/>
        </w:rPr>
        <w:t xml:space="preserve">re smart cities,” IEEE Network, vol. 33, no. 2, pp. 96–101, 2019. </w:t>
      </w:r>
    </w:p>
    <w:p w:rsidR="00000000" w:rsidRPr="00113A52" w:rsidRDefault="000B4CD9" w:rsidP="00113A52">
      <w:pPr>
        <w:pStyle w:val="BodyText"/>
        <w:numPr>
          <w:ilvl w:val="0"/>
          <w:numId w:val="42"/>
        </w:numPr>
        <w:rPr>
          <w:sz w:val="32"/>
          <w:szCs w:val="32"/>
          <w:lang w:val="en-IN"/>
        </w:rPr>
      </w:pPr>
      <w:r w:rsidRPr="00113A52">
        <w:rPr>
          <w:sz w:val="32"/>
          <w:szCs w:val="32"/>
          <w:lang w:val="en-IN"/>
        </w:rPr>
        <w:t>[7] N. H. Motlagh, M. Bagaa, and T. Taleb, “UAV-based IoT platform: A crowd surveillance use case,” IEEE Communications Magazine, vol. 55, no. 2, pp. 128–134, 2017.</w:t>
      </w:r>
    </w:p>
    <w:p w:rsidR="00000000" w:rsidRPr="00113A52" w:rsidRDefault="000B4CD9" w:rsidP="00113A52">
      <w:pPr>
        <w:pStyle w:val="BodyText"/>
        <w:numPr>
          <w:ilvl w:val="0"/>
          <w:numId w:val="42"/>
        </w:numPr>
        <w:rPr>
          <w:sz w:val="32"/>
          <w:szCs w:val="32"/>
          <w:lang w:val="en-IN"/>
        </w:rPr>
      </w:pPr>
      <w:r w:rsidRPr="00113A52">
        <w:rPr>
          <w:sz w:val="32"/>
          <w:szCs w:val="32"/>
          <w:lang w:val="en-IN"/>
        </w:rPr>
        <w:lastRenderedPageBreak/>
        <w:t>[8] Z. Yuan, J. Jin, L</w:t>
      </w:r>
      <w:r w:rsidRPr="00113A52">
        <w:rPr>
          <w:sz w:val="32"/>
          <w:szCs w:val="32"/>
          <w:lang w:val="en-IN"/>
        </w:rPr>
        <w:t xml:space="preserve">. Sun, K. Chin, and G. Muntean, “Ultra-reliable IoT communications with UAVs: A swarm use case,” IEEE Communications Magazine, vol. 56, no. 12, pp. 90–96, 2018. </w:t>
      </w:r>
    </w:p>
    <w:p w:rsidR="00000000" w:rsidRPr="00113A52" w:rsidRDefault="000B4CD9" w:rsidP="00113A52">
      <w:pPr>
        <w:pStyle w:val="BodyText"/>
        <w:numPr>
          <w:ilvl w:val="0"/>
          <w:numId w:val="42"/>
        </w:numPr>
        <w:rPr>
          <w:sz w:val="32"/>
          <w:szCs w:val="32"/>
          <w:lang w:val="en-IN"/>
        </w:rPr>
      </w:pPr>
      <w:r w:rsidRPr="00113A52">
        <w:rPr>
          <w:sz w:val="32"/>
          <w:szCs w:val="32"/>
          <w:lang w:val="en-IN"/>
        </w:rPr>
        <w:t>[9] H. Zhang, L. Song, Z. Han, and H. V. Poor, “Cooperation techniques for a cellular interne</w:t>
      </w:r>
      <w:r w:rsidRPr="00113A52">
        <w:rPr>
          <w:sz w:val="32"/>
          <w:szCs w:val="32"/>
          <w:lang w:val="en-IN"/>
        </w:rPr>
        <w:t xml:space="preserve">t of unmanned aerial vehicles,” IEEE Wireless Communications, vol. 26, no. 5, pp. 167–173, 2019. </w:t>
      </w:r>
    </w:p>
    <w:p w:rsidR="00000000" w:rsidRPr="00113A52" w:rsidRDefault="000B4CD9" w:rsidP="00113A52">
      <w:pPr>
        <w:pStyle w:val="BodyText"/>
        <w:numPr>
          <w:ilvl w:val="0"/>
          <w:numId w:val="42"/>
        </w:numPr>
        <w:rPr>
          <w:sz w:val="32"/>
          <w:szCs w:val="32"/>
          <w:lang w:val="en-IN"/>
        </w:rPr>
      </w:pPr>
      <w:r w:rsidRPr="00113A52">
        <w:rPr>
          <w:sz w:val="32"/>
          <w:szCs w:val="32"/>
          <w:lang w:val="en-IN"/>
        </w:rPr>
        <w:t>[10] H. Menouar, I. Guvenc, K. Akkaya, A. S. Uluagac, A. Kadri, and A. Tuncer, “UAV-enabled intelligent transportation systems for the smart city: Applicatio</w:t>
      </w:r>
      <w:r w:rsidRPr="00113A52">
        <w:rPr>
          <w:sz w:val="32"/>
          <w:szCs w:val="32"/>
          <w:lang w:val="en-IN"/>
        </w:rPr>
        <w:t xml:space="preserve">ns and challenges,” IEEE Communications Magazine, vol. 55, no. 3, pp. 22–28,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CD9" w:rsidRDefault="000B4CD9" w:rsidP="003654DF">
      <w:pPr>
        <w:spacing w:after="0" w:line="240" w:lineRule="auto"/>
      </w:pPr>
      <w:r>
        <w:separator/>
      </w:r>
    </w:p>
  </w:endnote>
  <w:endnote w:type="continuationSeparator" w:id="1">
    <w:p w:rsidR="000B4CD9" w:rsidRDefault="000B4CD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CD9" w:rsidRDefault="000B4CD9" w:rsidP="003654DF">
      <w:pPr>
        <w:spacing w:after="0" w:line="240" w:lineRule="auto"/>
      </w:pPr>
      <w:r>
        <w:separator/>
      </w:r>
    </w:p>
  </w:footnote>
  <w:footnote w:type="continuationSeparator" w:id="1">
    <w:p w:rsidR="000B4CD9" w:rsidRDefault="000B4CD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B0D61">
        <w:pPr>
          <w:pStyle w:val="Header"/>
          <w:jc w:val="right"/>
        </w:pPr>
        <w:fldSimple w:instr=" PAGE   \* MERGEFORMAT ">
          <w:r w:rsidR="001011C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E6358"/>
    <w:multiLevelType w:val="hybridMultilevel"/>
    <w:tmpl w:val="D2AEF1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3D58A4"/>
    <w:multiLevelType w:val="hybridMultilevel"/>
    <w:tmpl w:val="A59CF55C"/>
    <w:lvl w:ilvl="0" w:tplc="72F2441A">
      <w:start w:val="1"/>
      <w:numFmt w:val="bullet"/>
      <w:lvlText w:val=""/>
      <w:lvlJc w:val="left"/>
      <w:pPr>
        <w:tabs>
          <w:tab w:val="num" w:pos="720"/>
        </w:tabs>
        <w:ind w:left="720" w:hanging="360"/>
      </w:pPr>
      <w:rPr>
        <w:rFonts w:ascii="Wingdings 2" w:hAnsi="Wingdings 2" w:hint="default"/>
      </w:rPr>
    </w:lvl>
    <w:lvl w:ilvl="1" w:tplc="14821F26" w:tentative="1">
      <w:start w:val="1"/>
      <w:numFmt w:val="bullet"/>
      <w:lvlText w:val=""/>
      <w:lvlJc w:val="left"/>
      <w:pPr>
        <w:tabs>
          <w:tab w:val="num" w:pos="1440"/>
        </w:tabs>
        <w:ind w:left="1440" w:hanging="360"/>
      </w:pPr>
      <w:rPr>
        <w:rFonts w:ascii="Wingdings 2" w:hAnsi="Wingdings 2" w:hint="default"/>
      </w:rPr>
    </w:lvl>
    <w:lvl w:ilvl="2" w:tplc="4C62C36E" w:tentative="1">
      <w:start w:val="1"/>
      <w:numFmt w:val="bullet"/>
      <w:lvlText w:val=""/>
      <w:lvlJc w:val="left"/>
      <w:pPr>
        <w:tabs>
          <w:tab w:val="num" w:pos="2160"/>
        </w:tabs>
        <w:ind w:left="2160" w:hanging="360"/>
      </w:pPr>
      <w:rPr>
        <w:rFonts w:ascii="Wingdings 2" w:hAnsi="Wingdings 2" w:hint="default"/>
      </w:rPr>
    </w:lvl>
    <w:lvl w:ilvl="3" w:tplc="DEEECA44" w:tentative="1">
      <w:start w:val="1"/>
      <w:numFmt w:val="bullet"/>
      <w:lvlText w:val=""/>
      <w:lvlJc w:val="left"/>
      <w:pPr>
        <w:tabs>
          <w:tab w:val="num" w:pos="2880"/>
        </w:tabs>
        <w:ind w:left="2880" w:hanging="360"/>
      </w:pPr>
      <w:rPr>
        <w:rFonts w:ascii="Wingdings 2" w:hAnsi="Wingdings 2" w:hint="default"/>
      </w:rPr>
    </w:lvl>
    <w:lvl w:ilvl="4" w:tplc="2C8EAB12" w:tentative="1">
      <w:start w:val="1"/>
      <w:numFmt w:val="bullet"/>
      <w:lvlText w:val=""/>
      <w:lvlJc w:val="left"/>
      <w:pPr>
        <w:tabs>
          <w:tab w:val="num" w:pos="3600"/>
        </w:tabs>
        <w:ind w:left="3600" w:hanging="360"/>
      </w:pPr>
      <w:rPr>
        <w:rFonts w:ascii="Wingdings 2" w:hAnsi="Wingdings 2" w:hint="default"/>
      </w:rPr>
    </w:lvl>
    <w:lvl w:ilvl="5" w:tplc="670CD31E" w:tentative="1">
      <w:start w:val="1"/>
      <w:numFmt w:val="bullet"/>
      <w:lvlText w:val=""/>
      <w:lvlJc w:val="left"/>
      <w:pPr>
        <w:tabs>
          <w:tab w:val="num" w:pos="4320"/>
        </w:tabs>
        <w:ind w:left="4320" w:hanging="360"/>
      </w:pPr>
      <w:rPr>
        <w:rFonts w:ascii="Wingdings 2" w:hAnsi="Wingdings 2" w:hint="default"/>
      </w:rPr>
    </w:lvl>
    <w:lvl w:ilvl="6" w:tplc="CCDC9A6A" w:tentative="1">
      <w:start w:val="1"/>
      <w:numFmt w:val="bullet"/>
      <w:lvlText w:val=""/>
      <w:lvlJc w:val="left"/>
      <w:pPr>
        <w:tabs>
          <w:tab w:val="num" w:pos="5040"/>
        </w:tabs>
        <w:ind w:left="5040" w:hanging="360"/>
      </w:pPr>
      <w:rPr>
        <w:rFonts w:ascii="Wingdings 2" w:hAnsi="Wingdings 2" w:hint="default"/>
      </w:rPr>
    </w:lvl>
    <w:lvl w:ilvl="7" w:tplc="49FA840C" w:tentative="1">
      <w:start w:val="1"/>
      <w:numFmt w:val="bullet"/>
      <w:lvlText w:val=""/>
      <w:lvlJc w:val="left"/>
      <w:pPr>
        <w:tabs>
          <w:tab w:val="num" w:pos="5760"/>
        </w:tabs>
        <w:ind w:left="5760" w:hanging="360"/>
      </w:pPr>
      <w:rPr>
        <w:rFonts w:ascii="Wingdings 2" w:hAnsi="Wingdings 2" w:hint="default"/>
      </w:rPr>
    </w:lvl>
    <w:lvl w:ilvl="8" w:tplc="2D7EB11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DA15CE"/>
    <w:multiLevelType w:val="hybridMultilevel"/>
    <w:tmpl w:val="5B8EDC7A"/>
    <w:lvl w:ilvl="0" w:tplc="C2FE05D2">
      <w:start w:val="1"/>
      <w:numFmt w:val="bullet"/>
      <w:lvlText w:val=""/>
      <w:lvlJc w:val="left"/>
      <w:pPr>
        <w:tabs>
          <w:tab w:val="num" w:pos="720"/>
        </w:tabs>
        <w:ind w:left="720" w:hanging="360"/>
      </w:pPr>
      <w:rPr>
        <w:rFonts w:ascii="Wingdings 2" w:hAnsi="Wingdings 2" w:hint="default"/>
      </w:rPr>
    </w:lvl>
    <w:lvl w:ilvl="1" w:tplc="A14C61B6" w:tentative="1">
      <w:start w:val="1"/>
      <w:numFmt w:val="bullet"/>
      <w:lvlText w:val=""/>
      <w:lvlJc w:val="left"/>
      <w:pPr>
        <w:tabs>
          <w:tab w:val="num" w:pos="1440"/>
        </w:tabs>
        <w:ind w:left="1440" w:hanging="360"/>
      </w:pPr>
      <w:rPr>
        <w:rFonts w:ascii="Wingdings 2" w:hAnsi="Wingdings 2" w:hint="default"/>
      </w:rPr>
    </w:lvl>
    <w:lvl w:ilvl="2" w:tplc="17A8D316" w:tentative="1">
      <w:start w:val="1"/>
      <w:numFmt w:val="bullet"/>
      <w:lvlText w:val=""/>
      <w:lvlJc w:val="left"/>
      <w:pPr>
        <w:tabs>
          <w:tab w:val="num" w:pos="2160"/>
        </w:tabs>
        <w:ind w:left="2160" w:hanging="360"/>
      </w:pPr>
      <w:rPr>
        <w:rFonts w:ascii="Wingdings 2" w:hAnsi="Wingdings 2" w:hint="default"/>
      </w:rPr>
    </w:lvl>
    <w:lvl w:ilvl="3" w:tplc="B3F2F3B0" w:tentative="1">
      <w:start w:val="1"/>
      <w:numFmt w:val="bullet"/>
      <w:lvlText w:val=""/>
      <w:lvlJc w:val="left"/>
      <w:pPr>
        <w:tabs>
          <w:tab w:val="num" w:pos="2880"/>
        </w:tabs>
        <w:ind w:left="2880" w:hanging="360"/>
      </w:pPr>
      <w:rPr>
        <w:rFonts w:ascii="Wingdings 2" w:hAnsi="Wingdings 2" w:hint="default"/>
      </w:rPr>
    </w:lvl>
    <w:lvl w:ilvl="4" w:tplc="36AEFF40" w:tentative="1">
      <w:start w:val="1"/>
      <w:numFmt w:val="bullet"/>
      <w:lvlText w:val=""/>
      <w:lvlJc w:val="left"/>
      <w:pPr>
        <w:tabs>
          <w:tab w:val="num" w:pos="3600"/>
        </w:tabs>
        <w:ind w:left="3600" w:hanging="360"/>
      </w:pPr>
      <w:rPr>
        <w:rFonts w:ascii="Wingdings 2" w:hAnsi="Wingdings 2" w:hint="default"/>
      </w:rPr>
    </w:lvl>
    <w:lvl w:ilvl="5" w:tplc="BD666F7E" w:tentative="1">
      <w:start w:val="1"/>
      <w:numFmt w:val="bullet"/>
      <w:lvlText w:val=""/>
      <w:lvlJc w:val="left"/>
      <w:pPr>
        <w:tabs>
          <w:tab w:val="num" w:pos="4320"/>
        </w:tabs>
        <w:ind w:left="4320" w:hanging="360"/>
      </w:pPr>
      <w:rPr>
        <w:rFonts w:ascii="Wingdings 2" w:hAnsi="Wingdings 2" w:hint="default"/>
      </w:rPr>
    </w:lvl>
    <w:lvl w:ilvl="6" w:tplc="D3CE172A" w:tentative="1">
      <w:start w:val="1"/>
      <w:numFmt w:val="bullet"/>
      <w:lvlText w:val=""/>
      <w:lvlJc w:val="left"/>
      <w:pPr>
        <w:tabs>
          <w:tab w:val="num" w:pos="5040"/>
        </w:tabs>
        <w:ind w:left="5040" w:hanging="360"/>
      </w:pPr>
      <w:rPr>
        <w:rFonts w:ascii="Wingdings 2" w:hAnsi="Wingdings 2" w:hint="default"/>
      </w:rPr>
    </w:lvl>
    <w:lvl w:ilvl="7" w:tplc="F6A2408E" w:tentative="1">
      <w:start w:val="1"/>
      <w:numFmt w:val="bullet"/>
      <w:lvlText w:val=""/>
      <w:lvlJc w:val="left"/>
      <w:pPr>
        <w:tabs>
          <w:tab w:val="num" w:pos="5760"/>
        </w:tabs>
        <w:ind w:left="5760" w:hanging="360"/>
      </w:pPr>
      <w:rPr>
        <w:rFonts w:ascii="Wingdings 2" w:hAnsi="Wingdings 2" w:hint="default"/>
      </w:rPr>
    </w:lvl>
    <w:lvl w:ilvl="8" w:tplc="18362CA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8B25C8"/>
    <w:multiLevelType w:val="hybridMultilevel"/>
    <w:tmpl w:val="298C6002"/>
    <w:lvl w:ilvl="0" w:tplc="83B07AE8">
      <w:start w:val="1"/>
      <w:numFmt w:val="bullet"/>
      <w:lvlText w:val=""/>
      <w:lvlJc w:val="left"/>
      <w:pPr>
        <w:tabs>
          <w:tab w:val="num" w:pos="720"/>
        </w:tabs>
        <w:ind w:left="720" w:hanging="360"/>
      </w:pPr>
      <w:rPr>
        <w:rFonts w:ascii="Wingdings 2" w:hAnsi="Wingdings 2" w:hint="default"/>
      </w:rPr>
    </w:lvl>
    <w:lvl w:ilvl="1" w:tplc="787C8988" w:tentative="1">
      <w:start w:val="1"/>
      <w:numFmt w:val="bullet"/>
      <w:lvlText w:val=""/>
      <w:lvlJc w:val="left"/>
      <w:pPr>
        <w:tabs>
          <w:tab w:val="num" w:pos="1440"/>
        </w:tabs>
        <w:ind w:left="1440" w:hanging="360"/>
      </w:pPr>
      <w:rPr>
        <w:rFonts w:ascii="Wingdings 2" w:hAnsi="Wingdings 2" w:hint="default"/>
      </w:rPr>
    </w:lvl>
    <w:lvl w:ilvl="2" w:tplc="D006EB82" w:tentative="1">
      <w:start w:val="1"/>
      <w:numFmt w:val="bullet"/>
      <w:lvlText w:val=""/>
      <w:lvlJc w:val="left"/>
      <w:pPr>
        <w:tabs>
          <w:tab w:val="num" w:pos="2160"/>
        </w:tabs>
        <w:ind w:left="2160" w:hanging="360"/>
      </w:pPr>
      <w:rPr>
        <w:rFonts w:ascii="Wingdings 2" w:hAnsi="Wingdings 2" w:hint="default"/>
      </w:rPr>
    </w:lvl>
    <w:lvl w:ilvl="3" w:tplc="79B6C872" w:tentative="1">
      <w:start w:val="1"/>
      <w:numFmt w:val="bullet"/>
      <w:lvlText w:val=""/>
      <w:lvlJc w:val="left"/>
      <w:pPr>
        <w:tabs>
          <w:tab w:val="num" w:pos="2880"/>
        </w:tabs>
        <w:ind w:left="2880" w:hanging="360"/>
      </w:pPr>
      <w:rPr>
        <w:rFonts w:ascii="Wingdings 2" w:hAnsi="Wingdings 2" w:hint="default"/>
      </w:rPr>
    </w:lvl>
    <w:lvl w:ilvl="4" w:tplc="4F94548E" w:tentative="1">
      <w:start w:val="1"/>
      <w:numFmt w:val="bullet"/>
      <w:lvlText w:val=""/>
      <w:lvlJc w:val="left"/>
      <w:pPr>
        <w:tabs>
          <w:tab w:val="num" w:pos="3600"/>
        </w:tabs>
        <w:ind w:left="3600" w:hanging="360"/>
      </w:pPr>
      <w:rPr>
        <w:rFonts w:ascii="Wingdings 2" w:hAnsi="Wingdings 2" w:hint="default"/>
      </w:rPr>
    </w:lvl>
    <w:lvl w:ilvl="5" w:tplc="390603D6" w:tentative="1">
      <w:start w:val="1"/>
      <w:numFmt w:val="bullet"/>
      <w:lvlText w:val=""/>
      <w:lvlJc w:val="left"/>
      <w:pPr>
        <w:tabs>
          <w:tab w:val="num" w:pos="4320"/>
        </w:tabs>
        <w:ind w:left="4320" w:hanging="360"/>
      </w:pPr>
      <w:rPr>
        <w:rFonts w:ascii="Wingdings 2" w:hAnsi="Wingdings 2" w:hint="default"/>
      </w:rPr>
    </w:lvl>
    <w:lvl w:ilvl="6" w:tplc="8ED88048" w:tentative="1">
      <w:start w:val="1"/>
      <w:numFmt w:val="bullet"/>
      <w:lvlText w:val=""/>
      <w:lvlJc w:val="left"/>
      <w:pPr>
        <w:tabs>
          <w:tab w:val="num" w:pos="5040"/>
        </w:tabs>
        <w:ind w:left="5040" w:hanging="360"/>
      </w:pPr>
      <w:rPr>
        <w:rFonts w:ascii="Wingdings 2" w:hAnsi="Wingdings 2" w:hint="default"/>
      </w:rPr>
    </w:lvl>
    <w:lvl w:ilvl="7" w:tplc="E38E80A4" w:tentative="1">
      <w:start w:val="1"/>
      <w:numFmt w:val="bullet"/>
      <w:lvlText w:val=""/>
      <w:lvlJc w:val="left"/>
      <w:pPr>
        <w:tabs>
          <w:tab w:val="num" w:pos="5760"/>
        </w:tabs>
        <w:ind w:left="5760" w:hanging="360"/>
      </w:pPr>
      <w:rPr>
        <w:rFonts w:ascii="Wingdings 2" w:hAnsi="Wingdings 2" w:hint="default"/>
      </w:rPr>
    </w:lvl>
    <w:lvl w:ilvl="8" w:tplc="74F20098"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D23044"/>
    <w:multiLevelType w:val="hybridMultilevel"/>
    <w:tmpl w:val="CCD835A0"/>
    <w:lvl w:ilvl="0" w:tplc="9D2C163A">
      <w:start w:val="1"/>
      <w:numFmt w:val="bullet"/>
      <w:lvlText w:val=""/>
      <w:lvlJc w:val="left"/>
      <w:pPr>
        <w:tabs>
          <w:tab w:val="num" w:pos="720"/>
        </w:tabs>
        <w:ind w:left="720" w:hanging="360"/>
      </w:pPr>
      <w:rPr>
        <w:rFonts w:ascii="Wingdings 2" w:hAnsi="Wingdings 2" w:hint="default"/>
      </w:rPr>
    </w:lvl>
    <w:lvl w:ilvl="1" w:tplc="F5F41D5E" w:tentative="1">
      <w:start w:val="1"/>
      <w:numFmt w:val="bullet"/>
      <w:lvlText w:val=""/>
      <w:lvlJc w:val="left"/>
      <w:pPr>
        <w:tabs>
          <w:tab w:val="num" w:pos="1440"/>
        </w:tabs>
        <w:ind w:left="1440" w:hanging="360"/>
      </w:pPr>
      <w:rPr>
        <w:rFonts w:ascii="Wingdings 2" w:hAnsi="Wingdings 2" w:hint="default"/>
      </w:rPr>
    </w:lvl>
    <w:lvl w:ilvl="2" w:tplc="0EB0D548" w:tentative="1">
      <w:start w:val="1"/>
      <w:numFmt w:val="bullet"/>
      <w:lvlText w:val=""/>
      <w:lvlJc w:val="left"/>
      <w:pPr>
        <w:tabs>
          <w:tab w:val="num" w:pos="2160"/>
        </w:tabs>
        <w:ind w:left="2160" w:hanging="360"/>
      </w:pPr>
      <w:rPr>
        <w:rFonts w:ascii="Wingdings 2" w:hAnsi="Wingdings 2" w:hint="default"/>
      </w:rPr>
    </w:lvl>
    <w:lvl w:ilvl="3" w:tplc="BAD0759C" w:tentative="1">
      <w:start w:val="1"/>
      <w:numFmt w:val="bullet"/>
      <w:lvlText w:val=""/>
      <w:lvlJc w:val="left"/>
      <w:pPr>
        <w:tabs>
          <w:tab w:val="num" w:pos="2880"/>
        </w:tabs>
        <w:ind w:left="2880" w:hanging="360"/>
      </w:pPr>
      <w:rPr>
        <w:rFonts w:ascii="Wingdings 2" w:hAnsi="Wingdings 2" w:hint="default"/>
      </w:rPr>
    </w:lvl>
    <w:lvl w:ilvl="4" w:tplc="7FBE2BCC" w:tentative="1">
      <w:start w:val="1"/>
      <w:numFmt w:val="bullet"/>
      <w:lvlText w:val=""/>
      <w:lvlJc w:val="left"/>
      <w:pPr>
        <w:tabs>
          <w:tab w:val="num" w:pos="3600"/>
        </w:tabs>
        <w:ind w:left="3600" w:hanging="360"/>
      </w:pPr>
      <w:rPr>
        <w:rFonts w:ascii="Wingdings 2" w:hAnsi="Wingdings 2" w:hint="default"/>
      </w:rPr>
    </w:lvl>
    <w:lvl w:ilvl="5" w:tplc="91666AA4" w:tentative="1">
      <w:start w:val="1"/>
      <w:numFmt w:val="bullet"/>
      <w:lvlText w:val=""/>
      <w:lvlJc w:val="left"/>
      <w:pPr>
        <w:tabs>
          <w:tab w:val="num" w:pos="4320"/>
        </w:tabs>
        <w:ind w:left="4320" w:hanging="360"/>
      </w:pPr>
      <w:rPr>
        <w:rFonts w:ascii="Wingdings 2" w:hAnsi="Wingdings 2" w:hint="default"/>
      </w:rPr>
    </w:lvl>
    <w:lvl w:ilvl="6" w:tplc="9EB8840A" w:tentative="1">
      <w:start w:val="1"/>
      <w:numFmt w:val="bullet"/>
      <w:lvlText w:val=""/>
      <w:lvlJc w:val="left"/>
      <w:pPr>
        <w:tabs>
          <w:tab w:val="num" w:pos="5040"/>
        </w:tabs>
        <w:ind w:left="5040" w:hanging="360"/>
      </w:pPr>
      <w:rPr>
        <w:rFonts w:ascii="Wingdings 2" w:hAnsi="Wingdings 2" w:hint="default"/>
      </w:rPr>
    </w:lvl>
    <w:lvl w:ilvl="7" w:tplc="FDAEBD0A" w:tentative="1">
      <w:start w:val="1"/>
      <w:numFmt w:val="bullet"/>
      <w:lvlText w:val=""/>
      <w:lvlJc w:val="left"/>
      <w:pPr>
        <w:tabs>
          <w:tab w:val="num" w:pos="5760"/>
        </w:tabs>
        <w:ind w:left="5760" w:hanging="360"/>
      </w:pPr>
      <w:rPr>
        <w:rFonts w:ascii="Wingdings 2" w:hAnsi="Wingdings 2" w:hint="default"/>
      </w:rPr>
    </w:lvl>
    <w:lvl w:ilvl="8" w:tplc="CBDAEFA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4F02BE"/>
    <w:multiLevelType w:val="hybridMultilevel"/>
    <w:tmpl w:val="AF98CA42"/>
    <w:lvl w:ilvl="0" w:tplc="E05A6678">
      <w:start w:val="1"/>
      <w:numFmt w:val="bullet"/>
      <w:lvlText w:val=""/>
      <w:lvlJc w:val="left"/>
      <w:pPr>
        <w:tabs>
          <w:tab w:val="num" w:pos="720"/>
        </w:tabs>
        <w:ind w:left="720" w:hanging="360"/>
      </w:pPr>
      <w:rPr>
        <w:rFonts w:ascii="Wingdings 2" w:hAnsi="Wingdings 2" w:hint="default"/>
      </w:rPr>
    </w:lvl>
    <w:lvl w:ilvl="1" w:tplc="890298B0" w:tentative="1">
      <w:start w:val="1"/>
      <w:numFmt w:val="bullet"/>
      <w:lvlText w:val=""/>
      <w:lvlJc w:val="left"/>
      <w:pPr>
        <w:tabs>
          <w:tab w:val="num" w:pos="1440"/>
        </w:tabs>
        <w:ind w:left="1440" w:hanging="360"/>
      </w:pPr>
      <w:rPr>
        <w:rFonts w:ascii="Wingdings 2" w:hAnsi="Wingdings 2" w:hint="default"/>
      </w:rPr>
    </w:lvl>
    <w:lvl w:ilvl="2" w:tplc="1EE2166A" w:tentative="1">
      <w:start w:val="1"/>
      <w:numFmt w:val="bullet"/>
      <w:lvlText w:val=""/>
      <w:lvlJc w:val="left"/>
      <w:pPr>
        <w:tabs>
          <w:tab w:val="num" w:pos="2160"/>
        </w:tabs>
        <w:ind w:left="2160" w:hanging="360"/>
      </w:pPr>
      <w:rPr>
        <w:rFonts w:ascii="Wingdings 2" w:hAnsi="Wingdings 2" w:hint="default"/>
      </w:rPr>
    </w:lvl>
    <w:lvl w:ilvl="3" w:tplc="207C7A3A" w:tentative="1">
      <w:start w:val="1"/>
      <w:numFmt w:val="bullet"/>
      <w:lvlText w:val=""/>
      <w:lvlJc w:val="left"/>
      <w:pPr>
        <w:tabs>
          <w:tab w:val="num" w:pos="2880"/>
        </w:tabs>
        <w:ind w:left="2880" w:hanging="360"/>
      </w:pPr>
      <w:rPr>
        <w:rFonts w:ascii="Wingdings 2" w:hAnsi="Wingdings 2" w:hint="default"/>
      </w:rPr>
    </w:lvl>
    <w:lvl w:ilvl="4" w:tplc="8EC0C314" w:tentative="1">
      <w:start w:val="1"/>
      <w:numFmt w:val="bullet"/>
      <w:lvlText w:val=""/>
      <w:lvlJc w:val="left"/>
      <w:pPr>
        <w:tabs>
          <w:tab w:val="num" w:pos="3600"/>
        </w:tabs>
        <w:ind w:left="3600" w:hanging="360"/>
      </w:pPr>
      <w:rPr>
        <w:rFonts w:ascii="Wingdings 2" w:hAnsi="Wingdings 2" w:hint="default"/>
      </w:rPr>
    </w:lvl>
    <w:lvl w:ilvl="5" w:tplc="68A28B34" w:tentative="1">
      <w:start w:val="1"/>
      <w:numFmt w:val="bullet"/>
      <w:lvlText w:val=""/>
      <w:lvlJc w:val="left"/>
      <w:pPr>
        <w:tabs>
          <w:tab w:val="num" w:pos="4320"/>
        </w:tabs>
        <w:ind w:left="4320" w:hanging="360"/>
      </w:pPr>
      <w:rPr>
        <w:rFonts w:ascii="Wingdings 2" w:hAnsi="Wingdings 2" w:hint="default"/>
      </w:rPr>
    </w:lvl>
    <w:lvl w:ilvl="6" w:tplc="CED682AA" w:tentative="1">
      <w:start w:val="1"/>
      <w:numFmt w:val="bullet"/>
      <w:lvlText w:val=""/>
      <w:lvlJc w:val="left"/>
      <w:pPr>
        <w:tabs>
          <w:tab w:val="num" w:pos="5040"/>
        </w:tabs>
        <w:ind w:left="5040" w:hanging="360"/>
      </w:pPr>
      <w:rPr>
        <w:rFonts w:ascii="Wingdings 2" w:hAnsi="Wingdings 2" w:hint="default"/>
      </w:rPr>
    </w:lvl>
    <w:lvl w:ilvl="7" w:tplc="516E53E0" w:tentative="1">
      <w:start w:val="1"/>
      <w:numFmt w:val="bullet"/>
      <w:lvlText w:val=""/>
      <w:lvlJc w:val="left"/>
      <w:pPr>
        <w:tabs>
          <w:tab w:val="num" w:pos="5760"/>
        </w:tabs>
        <w:ind w:left="5760" w:hanging="360"/>
      </w:pPr>
      <w:rPr>
        <w:rFonts w:ascii="Wingdings 2" w:hAnsi="Wingdings 2" w:hint="default"/>
      </w:rPr>
    </w:lvl>
    <w:lvl w:ilvl="8" w:tplc="0D8AB51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6"/>
  </w:num>
  <w:num w:numId="43">
    <w:abstractNumId w:val="33"/>
  </w:num>
  <w:num w:numId="44">
    <w:abstractNumId w:val="42"/>
  </w:num>
  <w:num w:numId="45">
    <w:abstractNumId w:val="36"/>
  </w:num>
  <w:num w:numId="46">
    <w:abstractNumId w:val="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4CD9"/>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1CF"/>
    <w:rsid w:val="00103034"/>
    <w:rsid w:val="00103A16"/>
    <w:rsid w:val="00105799"/>
    <w:rsid w:val="001058DC"/>
    <w:rsid w:val="00106D27"/>
    <w:rsid w:val="00110FD4"/>
    <w:rsid w:val="001134EF"/>
    <w:rsid w:val="00113A52"/>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4891"/>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2B"/>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0D61"/>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122"/>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6A2"/>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80B"/>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785435">
      <w:bodyDiv w:val="1"/>
      <w:marLeft w:val="0"/>
      <w:marRight w:val="0"/>
      <w:marTop w:val="0"/>
      <w:marBottom w:val="0"/>
      <w:divBdr>
        <w:top w:val="none" w:sz="0" w:space="0" w:color="auto"/>
        <w:left w:val="none" w:sz="0" w:space="0" w:color="auto"/>
        <w:bottom w:val="none" w:sz="0" w:space="0" w:color="auto"/>
        <w:right w:val="none" w:sz="0" w:space="0" w:color="auto"/>
      </w:divBdr>
      <w:divsChild>
        <w:div w:id="513694756">
          <w:marLeft w:val="576"/>
          <w:marRight w:val="0"/>
          <w:marTop w:val="120"/>
          <w:marBottom w:val="0"/>
          <w:divBdr>
            <w:top w:val="none" w:sz="0" w:space="0" w:color="auto"/>
            <w:left w:val="none" w:sz="0" w:space="0" w:color="auto"/>
            <w:bottom w:val="none" w:sz="0" w:space="0" w:color="auto"/>
            <w:right w:val="none" w:sz="0" w:space="0" w:color="auto"/>
          </w:divBdr>
        </w:div>
        <w:div w:id="1775127604">
          <w:marLeft w:val="576"/>
          <w:marRight w:val="0"/>
          <w:marTop w:val="120"/>
          <w:marBottom w:val="0"/>
          <w:divBdr>
            <w:top w:val="none" w:sz="0" w:space="0" w:color="auto"/>
            <w:left w:val="none" w:sz="0" w:space="0" w:color="auto"/>
            <w:bottom w:val="none" w:sz="0" w:space="0" w:color="auto"/>
            <w:right w:val="none" w:sz="0" w:space="0" w:color="auto"/>
          </w:divBdr>
        </w:div>
        <w:div w:id="59135458">
          <w:marLeft w:val="576"/>
          <w:marRight w:val="0"/>
          <w:marTop w:val="120"/>
          <w:marBottom w:val="0"/>
          <w:divBdr>
            <w:top w:val="none" w:sz="0" w:space="0" w:color="auto"/>
            <w:left w:val="none" w:sz="0" w:space="0" w:color="auto"/>
            <w:bottom w:val="none" w:sz="0" w:space="0" w:color="auto"/>
            <w:right w:val="none" w:sz="0" w:space="0" w:color="auto"/>
          </w:divBdr>
        </w:div>
        <w:div w:id="1610966170">
          <w:marLeft w:val="576"/>
          <w:marRight w:val="0"/>
          <w:marTop w:val="120"/>
          <w:marBottom w:val="0"/>
          <w:divBdr>
            <w:top w:val="none" w:sz="0" w:space="0" w:color="auto"/>
            <w:left w:val="none" w:sz="0" w:space="0" w:color="auto"/>
            <w:bottom w:val="none" w:sz="0" w:space="0" w:color="auto"/>
            <w:right w:val="none" w:sz="0" w:space="0" w:color="auto"/>
          </w:divBdr>
        </w:div>
        <w:div w:id="237054676">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2161693">
      <w:bodyDiv w:val="1"/>
      <w:marLeft w:val="0"/>
      <w:marRight w:val="0"/>
      <w:marTop w:val="0"/>
      <w:marBottom w:val="0"/>
      <w:divBdr>
        <w:top w:val="none" w:sz="0" w:space="0" w:color="auto"/>
        <w:left w:val="none" w:sz="0" w:space="0" w:color="auto"/>
        <w:bottom w:val="none" w:sz="0" w:space="0" w:color="auto"/>
        <w:right w:val="none" w:sz="0" w:space="0" w:color="auto"/>
      </w:divBdr>
      <w:divsChild>
        <w:div w:id="36510456">
          <w:marLeft w:val="576"/>
          <w:marRight w:val="0"/>
          <w:marTop w:val="120"/>
          <w:marBottom w:val="0"/>
          <w:divBdr>
            <w:top w:val="none" w:sz="0" w:space="0" w:color="auto"/>
            <w:left w:val="none" w:sz="0" w:space="0" w:color="auto"/>
            <w:bottom w:val="none" w:sz="0" w:space="0" w:color="auto"/>
            <w:right w:val="none" w:sz="0" w:space="0" w:color="auto"/>
          </w:divBdr>
        </w:div>
        <w:div w:id="645016067">
          <w:marLeft w:val="576"/>
          <w:marRight w:val="0"/>
          <w:marTop w:val="120"/>
          <w:marBottom w:val="0"/>
          <w:divBdr>
            <w:top w:val="none" w:sz="0" w:space="0" w:color="auto"/>
            <w:left w:val="none" w:sz="0" w:space="0" w:color="auto"/>
            <w:bottom w:val="none" w:sz="0" w:space="0" w:color="auto"/>
            <w:right w:val="none" w:sz="0" w:space="0" w:color="auto"/>
          </w:divBdr>
        </w:div>
        <w:div w:id="1182664857">
          <w:marLeft w:val="576"/>
          <w:marRight w:val="0"/>
          <w:marTop w:val="120"/>
          <w:marBottom w:val="0"/>
          <w:divBdr>
            <w:top w:val="none" w:sz="0" w:space="0" w:color="auto"/>
            <w:left w:val="none" w:sz="0" w:space="0" w:color="auto"/>
            <w:bottom w:val="none" w:sz="0" w:space="0" w:color="auto"/>
            <w:right w:val="none" w:sz="0" w:space="0" w:color="auto"/>
          </w:divBdr>
        </w:div>
        <w:div w:id="171700452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9023482">
      <w:bodyDiv w:val="1"/>
      <w:marLeft w:val="0"/>
      <w:marRight w:val="0"/>
      <w:marTop w:val="0"/>
      <w:marBottom w:val="0"/>
      <w:divBdr>
        <w:top w:val="none" w:sz="0" w:space="0" w:color="auto"/>
        <w:left w:val="none" w:sz="0" w:space="0" w:color="auto"/>
        <w:bottom w:val="none" w:sz="0" w:space="0" w:color="auto"/>
        <w:right w:val="none" w:sz="0" w:space="0" w:color="auto"/>
      </w:divBdr>
      <w:divsChild>
        <w:div w:id="467868916">
          <w:marLeft w:val="0"/>
          <w:marRight w:val="0"/>
          <w:marTop w:val="0"/>
          <w:marBottom w:val="0"/>
          <w:divBdr>
            <w:top w:val="none" w:sz="0" w:space="0" w:color="auto"/>
            <w:left w:val="none" w:sz="0" w:space="0" w:color="auto"/>
            <w:bottom w:val="none" w:sz="0" w:space="0" w:color="auto"/>
            <w:right w:val="none" w:sz="0" w:space="0" w:color="auto"/>
          </w:divBdr>
          <w:divsChild>
            <w:div w:id="857280831">
              <w:marLeft w:val="0"/>
              <w:marRight w:val="0"/>
              <w:marTop w:val="0"/>
              <w:marBottom w:val="0"/>
              <w:divBdr>
                <w:top w:val="none" w:sz="0" w:space="0" w:color="auto"/>
                <w:left w:val="none" w:sz="0" w:space="0" w:color="auto"/>
                <w:bottom w:val="none" w:sz="0" w:space="0" w:color="auto"/>
                <w:right w:val="none" w:sz="0" w:space="0" w:color="auto"/>
              </w:divBdr>
              <w:divsChild>
                <w:div w:id="985284707">
                  <w:marLeft w:val="0"/>
                  <w:marRight w:val="0"/>
                  <w:marTop w:val="0"/>
                  <w:marBottom w:val="0"/>
                  <w:divBdr>
                    <w:top w:val="none" w:sz="0" w:space="0" w:color="auto"/>
                    <w:left w:val="none" w:sz="0" w:space="0" w:color="auto"/>
                    <w:bottom w:val="none" w:sz="0" w:space="0" w:color="auto"/>
                    <w:right w:val="none" w:sz="0" w:space="0" w:color="auto"/>
                  </w:divBdr>
                  <w:divsChild>
                    <w:div w:id="182604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311280">
      <w:bodyDiv w:val="1"/>
      <w:marLeft w:val="0"/>
      <w:marRight w:val="0"/>
      <w:marTop w:val="0"/>
      <w:marBottom w:val="0"/>
      <w:divBdr>
        <w:top w:val="none" w:sz="0" w:space="0" w:color="auto"/>
        <w:left w:val="none" w:sz="0" w:space="0" w:color="auto"/>
        <w:bottom w:val="none" w:sz="0" w:space="0" w:color="auto"/>
        <w:right w:val="none" w:sz="0" w:space="0" w:color="auto"/>
      </w:divBdr>
      <w:divsChild>
        <w:div w:id="966668267">
          <w:marLeft w:val="576"/>
          <w:marRight w:val="0"/>
          <w:marTop w:val="120"/>
          <w:marBottom w:val="0"/>
          <w:divBdr>
            <w:top w:val="none" w:sz="0" w:space="0" w:color="auto"/>
            <w:left w:val="none" w:sz="0" w:space="0" w:color="auto"/>
            <w:bottom w:val="none" w:sz="0" w:space="0" w:color="auto"/>
            <w:right w:val="none" w:sz="0" w:space="0" w:color="auto"/>
          </w:divBdr>
        </w:div>
        <w:div w:id="1744839131">
          <w:marLeft w:val="576"/>
          <w:marRight w:val="0"/>
          <w:marTop w:val="120"/>
          <w:marBottom w:val="0"/>
          <w:divBdr>
            <w:top w:val="none" w:sz="0" w:space="0" w:color="auto"/>
            <w:left w:val="none" w:sz="0" w:space="0" w:color="auto"/>
            <w:bottom w:val="none" w:sz="0" w:space="0" w:color="auto"/>
            <w:right w:val="none" w:sz="0" w:space="0" w:color="auto"/>
          </w:divBdr>
        </w:div>
        <w:div w:id="1936088997">
          <w:marLeft w:val="576"/>
          <w:marRight w:val="0"/>
          <w:marTop w:val="120"/>
          <w:marBottom w:val="0"/>
          <w:divBdr>
            <w:top w:val="none" w:sz="0" w:space="0" w:color="auto"/>
            <w:left w:val="none" w:sz="0" w:space="0" w:color="auto"/>
            <w:bottom w:val="none" w:sz="0" w:space="0" w:color="auto"/>
            <w:right w:val="none" w:sz="0" w:space="0" w:color="auto"/>
          </w:divBdr>
        </w:div>
        <w:div w:id="1656296541">
          <w:marLeft w:val="576"/>
          <w:marRight w:val="0"/>
          <w:marTop w:val="120"/>
          <w:marBottom w:val="0"/>
          <w:divBdr>
            <w:top w:val="none" w:sz="0" w:space="0" w:color="auto"/>
            <w:left w:val="none" w:sz="0" w:space="0" w:color="auto"/>
            <w:bottom w:val="none" w:sz="0" w:space="0" w:color="auto"/>
            <w:right w:val="none" w:sz="0" w:space="0" w:color="auto"/>
          </w:divBdr>
        </w:div>
        <w:div w:id="105835846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432390">
      <w:bodyDiv w:val="1"/>
      <w:marLeft w:val="0"/>
      <w:marRight w:val="0"/>
      <w:marTop w:val="0"/>
      <w:marBottom w:val="0"/>
      <w:divBdr>
        <w:top w:val="none" w:sz="0" w:space="0" w:color="auto"/>
        <w:left w:val="none" w:sz="0" w:space="0" w:color="auto"/>
        <w:bottom w:val="none" w:sz="0" w:space="0" w:color="auto"/>
        <w:right w:val="none" w:sz="0" w:space="0" w:color="auto"/>
      </w:divBdr>
      <w:divsChild>
        <w:div w:id="559754126">
          <w:marLeft w:val="576"/>
          <w:marRight w:val="0"/>
          <w:marTop w:val="120"/>
          <w:marBottom w:val="0"/>
          <w:divBdr>
            <w:top w:val="none" w:sz="0" w:space="0" w:color="auto"/>
            <w:left w:val="none" w:sz="0" w:space="0" w:color="auto"/>
            <w:bottom w:val="none" w:sz="0" w:space="0" w:color="auto"/>
            <w:right w:val="none" w:sz="0" w:space="0" w:color="auto"/>
          </w:divBdr>
        </w:div>
        <w:div w:id="1884753604">
          <w:marLeft w:val="576"/>
          <w:marRight w:val="0"/>
          <w:marTop w:val="120"/>
          <w:marBottom w:val="0"/>
          <w:divBdr>
            <w:top w:val="none" w:sz="0" w:space="0" w:color="auto"/>
            <w:left w:val="none" w:sz="0" w:space="0" w:color="auto"/>
            <w:bottom w:val="none" w:sz="0" w:space="0" w:color="auto"/>
            <w:right w:val="none" w:sz="0" w:space="0" w:color="auto"/>
          </w:divBdr>
        </w:div>
        <w:div w:id="2069910550">
          <w:marLeft w:val="576"/>
          <w:marRight w:val="0"/>
          <w:marTop w:val="120"/>
          <w:marBottom w:val="0"/>
          <w:divBdr>
            <w:top w:val="none" w:sz="0" w:space="0" w:color="auto"/>
            <w:left w:val="none" w:sz="0" w:space="0" w:color="auto"/>
            <w:bottom w:val="none" w:sz="0" w:space="0" w:color="auto"/>
            <w:right w:val="none" w:sz="0" w:space="0" w:color="auto"/>
          </w:divBdr>
        </w:div>
        <w:div w:id="1664579049">
          <w:marLeft w:val="576"/>
          <w:marRight w:val="0"/>
          <w:marTop w:val="120"/>
          <w:marBottom w:val="0"/>
          <w:divBdr>
            <w:top w:val="none" w:sz="0" w:space="0" w:color="auto"/>
            <w:left w:val="none" w:sz="0" w:space="0" w:color="auto"/>
            <w:bottom w:val="none" w:sz="0" w:space="0" w:color="auto"/>
            <w:right w:val="none" w:sz="0" w:space="0" w:color="auto"/>
          </w:divBdr>
        </w:div>
        <w:div w:id="62921177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558448">
      <w:bodyDiv w:val="1"/>
      <w:marLeft w:val="0"/>
      <w:marRight w:val="0"/>
      <w:marTop w:val="0"/>
      <w:marBottom w:val="0"/>
      <w:divBdr>
        <w:top w:val="none" w:sz="0" w:space="0" w:color="auto"/>
        <w:left w:val="none" w:sz="0" w:space="0" w:color="auto"/>
        <w:bottom w:val="none" w:sz="0" w:space="0" w:color="auto"/>
        <w:right w:val="none" w:sz="0" w:space="0" w:color="auto"/>
      </w:divBdr>
      <w:divsChild>
        <w:div w:id="1918050628">
          <w:marLeft w:val="576"/>
          <w:marRight w:val="0"/>
          <w:marTop w:val="120"/>
          <w:marBottom w:val="0"/>
          <w:divBdr>
            <w:top w:val="none" w:sz="0" w:space="0" w:color="auto"/>
            <w:left w:val="none" w:sz="0" w:space="0" w:color="auto"/>
            <w:bottom w:val="none" w:sz="0" w:space="0" w:color="auto"/>
            <w:right w:val="none" w:sz="0" w:space="0" w:color="auto"/>
          </w:divBdr>
        </w:div>
        <w:div w:id="1341464426">
          <w:marLeft w:val="576"/>
          <w:marRight w:val="0"/>
          <w:marTop w:val="120"/>
          <w:marBottom w:val="0"/>
          <w:divBdr>
            <w:top w:val="none" w:sz="0" w:space="0" w:color="auto"/>
            <w:left w:val="none" w:sz="0" w:space="0" w:color="auto"/>
            <w:bottom w:val="none" w:sz="0" w:space="0" w:color="auto"/>
            <w:right w:val="none" w:sz="0" w:space="0" w:color="auto"/>
          </w:divBdr>
        </w:div>
        <w:div w:id="1206335828">
          <w:marLeft w:val="576"/>
          <w:marRight w:val="0"/>
          <w:marTop w:val="120"/>
          <w:marBottom w:val="0"/>
          <w:divBdr>
            <w:top w:val="none" w:sz="0" w:space="0" w:color="auto"/>
            <w:left w:val="none" w:sz="0" w:space="0" w:color="auto"/>
            <w:bottom w:val="none" w:sz="0" w:space="0" w:color="auto"/>
            <w:right w:val="none" w:sz="0" w:space="0" w:color="auto"/>
          </w:divBdr>
        </w:div>
        <w:div w:id="1457525897">
          <w:marLeft w:val="576"/>
          <w:marRight w:val="0"/>
          <w:marTop w:val="120"/>
          <w:marBottom w:val="0"/>
          <w:divBdr>
            <w:top w:val="none" w:sz="0" w:space="0" w:color="auto"/>
            <w:left w:val="none" w:sz="0" w:space="0" w:color="auto"/>
            <w:bottom w:val="none" w:sz="0" w:space="0" w:color="auto"/>
            <w:right w:val="none" w:sz="0" w:space="0" w:color="auto"/>
          </w:divBdr>
        </w:div>
        <w:div w:id="1751728929">
          <w:marLeft w:val="576"/>
          <w:marRight w:val="0"/>
          <w:marTop w:val="120"/>
          <w:marBottom w:val="0"/>
          <w:divBdr>
            <w:top w:val="none" w:sz="0" w:space="0" w:color="auto"/>
            <w:left w:val="none" w:sz="0" w:space="0" w:color="auto"/>
            <w:bottom w:val="none" w:sz="0" w:space="0" w:color="auto"/>
            <w:right w:val="none" w:sz="0" w:space="0" w:color="auto"/>
          </w:divBdr>
        </w:div>
      </w:divsChild>
    </w:div>
    <w:div w:id="1893535597">
      <w:bodyDiv w:val="1"/>
      <w:marLeft w:val="0"/>
      <w:marRight w:val="0"/>
      <w:marTop w:val="0"/>
      <w:marBottom w:val="0"/>
      <w:divBdr>
        <w:top w:val="none" w:sz="0" w:space="0" w:color="auto"/>
        <w:left w:val="none" w:sz="0" w:space="0" w:color="auto"/>
        <w:bottom w:val="none" w:sz="0" w:space="0" w:color="auto"/>
        <w:right w:val="none" w:sz="0" w:space="0" w:color="auto"/>
      </w:divBdr>
      <w:divsChild>
        <w:div w:id="1846432517">
          <w:marLeft w:val="576"/>
          <w:marRight w:val="0"/>
          <w:marTop w:val="120"/>
          <w:marBottom w:val="0"/>
          <w:divBdr>
            <w:top w:val="none" w:sz="0" w:space="0" w:color="auto"/>
            <w:left w:val="none" w:sz="0" w:space="0" w:color="auto"/>
            <w:bottom w:val="none" w:sz="0" w:space="0" w:color="auto"/>
            <w:right w:val="none" w:sz="0" w:space="0" w:color="auto"/>
          </w:divBdr>
        </w:div>
        <w:div w:id="2034913635">
          <w:marLeft w:val="576"/>
          <w:marRight w:val="0"/>
          <w:marTop w:val="120"/>
          <w:marBottom w:val="0"/>
          <w:divBdr>
            <w:top w:val="none" w:sz="0" w:space="0" w:color="auto"/>
            <w:left w:val="none" w:sz="0" w:space="0" w:color="auto"/>
            <w:bottom w:val="none" w:sz="0" w:space="0" w:color="auto"/>
            <w:right w:val="none" w:sz="0" w:space="0" w:color="auto"/>
          </w:divBdr>
        </w:div>
        <w:div w:id="1891652869">
          <w:marLeft w:val="576"/>
          <w:marRight w:val="0"/>
          <w:marTop w:val="120"/>
          <w:marBottom w:val="0"/>
          <w:divBdr>
            <w:top w:val="none" w:sz="0" w:space="0" w:color="auto"/>
            <w:left w:val="none" w:sz="0" w:space="0" w:color="auto"/>
            <w:bottom w:val="none" w:sz="0" w:space="0" w:color="auto"/>
            <w:right w:val="none" w:sz="0" w:space="0" w:color="auto"/>
          </w:divBdr>
        </w:div>
        <w:div w:id="792096002">
          <w:marLeft w:val="576"/>
          <w:marRight w:val="0"/>
          <w:marTop w:val="120"/>
          <w:marBottom w:val="0"/>
          <w:divBdr>
            <w:top w:val="none" w:sz="0" w:space="0" w:color="auto"/>
            <w:left w:val="none" w:sz="0" w:space="0" w:color="auto"/>
            <w:bottom w:val="none" w:sz="0" w:space="0" w:color="auto"/>
            <w:right w:val="none" w:sz="0" w:space="0" w:color="auto"/>
          </w:divBdr>
        </w:div>
        <w:div w:id="37843214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5476467">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15</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2021-08-07T07:20:00Z</dcterms:modified>
</cp:coreProperties>
</file>