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0556B" w:rsidRDefault="00845895" w:rsidP="0050556B">
      <w:pPr>
        <w:spacing w:line="360" w:lineRule="auto"/>
        <w:jc w:val="center"/>
        <w:rPr>
          <w:rFonts w:ascii="Times New Roman" w:hAnsi="Times New Roman" w:cs="Times New Roman"/>
          <w:b/>
          <w:sz w:val="48"/>
          <w:szCs w:val="48"/>
        </w:rPr>
      </w:pPr>
    </w:p>
    <w:p w:rsidR="00CF3C1B" w:rsidRPr="0050556B" w:rsidRDefault="0050556B" w:rsidP="0050556B">
      <w:pPr>
        <w:spacing w:line="360" w:lineRule="auto"/>
        <w:jc w:val="center"/>
        <w:rPr>
          <w:rFonts w:ascii="Times New Roman" w:hAnsi="Times New Roman" w:cs="Times New Roman"/>
          <w:b/>
          <w:sz w:val="48"/>
          <w:szCs w:val="48"/>
        </w:rPr>
      </w:pPr>
      <w:r w:rsidRPr="0050556B">
        <w:rPr>
          <w:rFonts w:ascii="Times New Roman" w:hAnsi="Times New Roman" w:cs="Times New Roman"/>
          <w:b/>
          <w:sz w:val="48"/>
          <w:szCs w:val="48"/>
        </w:rPr>
        <w:t>Exploiting Zero Knowledge Proof and Blockchain Towards the Enforcement of Anonymity, Data Integrity and Privacy (ADIP) on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017A2" w:rsidRPr="001017A2" w:rsidRDefault="001017A2" w:rsidP="001017A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017A2">
        <w:rPr>
          <w:rFonts w:ascii="Times New Roman" w:eastAsia="Times New Roman" w:hAnsi="Times New Roman" w:cs="Times New Roman"/>
          <w:color w:val="333333"/>
          <w:sz w:val="32"/>
          <w:szCs w:val="32"/>
          <w:lang w:val="en-IN" w:eastAsia="en-IN" w:bidi="ta-IN"/>
        </w:rPr>
        <w:t>In recent years, the Internet of Things (IoT) has been contemplated as the next technological advancement in the era of internet. This paper discloses the architecture of a multilayer, multimode security system for IoT. The proposed system is capable of providing multiple security solutions that support anonymous authentication, device privacy, data integrity, and the detection of device sybil attacks and IoT server spoofing attacks. For IoT access control and authentication, our system can support two modes of operations, one mode endorses protection of device privacy over network, and the second mode relinquishes device identity to establish data tracing during safety critical IoT events. The new security system is incorporated with two crypto approaches, Zero Knowledge Proof (ZKP) and Blockchain. IoT devices anonymity were achieved via multimode ZKP protocol. Data integrity and protection against sybil and IoT spoofing attacks were maintained via blockchain. Our threats analysis models showed that data modification and data injections attacks are not feasible. A probabilistic modeling of IoT spoofing attack was presented in this paper, it shows that our security system provides high resiliency against such attacks with a probability approaching 1.</w:t>
      </w:r>
    </w:p>
    <w:p w:rsidR="00845895" w:rsidRDefault="00845895" w:rsidP="00E53AA4">
      <w:pPr>
        <w:spacing w:line="360" w:lineRule="auto"/>
        <w:jc w:val="both"/>
        <w:rPr>
          <w:rFonts w:ascii="Times New Roman" w:hAnsi="Times New Roman" w:cs="Times New Roman"/>
          <w:b/>
          <w:sz w:val="40"/>
          <w:szCs w:val="40"/>
        </w:rPr>
      </w:pPr>
    </w:p>
    <w:p w:rsidR="00491919" w:rsidRDefault="001C4FD2" w:rsidP="001017A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A7D02" w:rsidRDefault="00AD78D0" w:rsidP="005A7D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A7D02">
        <w:rPr>
          <w:rFonts w:ascii="Times New Roman" w:hAnsi="Times New Roman" w:cs="Times New Roman"/>
          <w:sz w:val="32"/>
          <w:szCs w:val="32"/>
          <w:lang w:val="en-IN"/>
        </w:rPr>
        <w:t>In contrast to existing location-proof methods, the proposed system does not require a trusted centraliz</w:t>
      </w:r>
      <w:r w:rsidRPr="005A7D02">
        <w:rPr>
          <w:rFonts w:ascii="Times New Roman" w:hAnsi="Times New Roman" w:cs="Times New Roman"/>
          <w:sz w:val="32"/>
          <w:szCs w:val="32"/>
          <w:lang w:val="en-IN"/>
        </w:rPr>
        <w:t xml:space="preserve">ed third-party. </w:t>
      </w:r>
    </w:p>
    <w:p w:rsidR="00000000" w:rsidRPr="005A7D02" w:rsidRDefault="00AD78D0" w:rsidP="005A7D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A7D02">
        <w:rPr>
          <w:rFonts w:ascii="Times New Roman" w:hAnsi="Times New Roman" w:cs="Times New Roman"/>
          <w:sz w:val="32"/>
          <w:szCs w:val="32"/>
          <w:lang w:val="en-IN"/>
        </w:rPr>
        <w:t>There are several existing consensus generation algorithms, including Proof-of-Work (PoW), Proof-of-Stake (PoS), Proof-of-Space (PoSpace) and practical Byzantine fault tolerance (PBFT).</w:t>
      </w:r>
    </w:p>
    <w:p w:rsidR="00000000" w:rsidRPr="005A7D02" w:rsidRDefault="00AD78D0" w:rsidP="005A7D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A7D02">
        <w:rPr>
          <w:rFonts w:ascii="Times New Roman" w:hAnsi="Times New Roman" w:cs="Times New Roman"/>
          <w:sz w:val="32"/>
          <w:szCs w:val="32"/>
          <w:lang w:val="en-IN"/>
        </w:rPr>
        <w:t>There always exists a trade-off between the perform</w:t>
      </w:r>
      <w:r w:rsidRPr="005A7D02">
        <w:rPr>
          <w:rFonts w:ascii="Times New Roman" w:hAnsi="Times New Roman" w:cs="Times New Roman"/>
          <w:sz w:val="32"/>
          <w:szCs w:val="32"/>
          <w:lang w:val="en-IN"/>
        </w:rPr>
        <w:t xml:space="preserve">ance and security level when deciding the public key length. </w:t>
      </w:r>
    </w:p>
    <w:p w:rsidR="00000000" w:rsidRPr="005A7D02" w:rsidRDefault="00AD78D0" w:rsidP="005A7D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A7D02">
        <w:rPr>
          <w:rFonts w:ascii="Times New Roman" w:hAnsi="Times New Roman" w:cs="Times New Roman"/>
          <w:sz w:val="32"/>
          <w:szCs w:val="32"/>
          <w:lang w:val="en-IN"/>
        </w:rPr>
        <w:t>Although LBS provided by SRC (especially BLE) techniques are highly demanded in the contact tracing of COVID19 pandemic and many more daily demands, much uncertainty still exists on data securi</w:t>
      </w:r>
      <w:r w:rsidRPr="005A7D02">
        <w:rPr>
          <w:rFonts w:ascii="Times New Roman" w:hAnsi="Times New Roman" w:cs="Times New Roman"/>
          <w:sz w:val="32"/>
          <w:szCs w:val="32"/>
          <w:lang w:val="en-IN"/>
        </w:rPr>
        <w:t>ty, privacy, and deployment efficiency.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A7D02" w:rsidRDefault="00AD78D0" w:rsidP="005A7D02">
      <w:pPr>
        <w:numPr>
          <w:ilvl w:val="0"/>
          <w:numId w:val="45"/>
        </w:numPr>
        <w:spacing w:line="360" w:lineRule="auto"/>
        <w:jc w:val="both"/>
        <w:rPr>
          <w:rFonts w:ascii="Times New Roman" w:hAnsi="Times New Roman" w:cs="Times New Roman"/>
          <w:bCs/>
          <w:sz w:val="32"/>
          <w:szCs w:val="32"/>
          <w:lang w:val="en-IN"/>
        </w:rPr>
      </w:pPr>
      <w:r w:rsidRPr="005A7D02">
        <w:rPr>
          <w:rFonts w:ascii="Times New Roman" w:hAnsi="Times New Roman" w:cs="Times New Roman"/>
          <w:bCs/>
          <w:sz w:val="32"/>
          <w:szCs w:val="32"/>
          <w:lang w:val="en-IN"/>
        </w:rPr>
        <w:t>The BC was employed by Nakamoto in the first cryptocurrency (CC) system, Bitcoin, where it was used to solve the double spending problem.</w:t>
      </w:r>
    </w:p>
    <w:p w:rsidR="00000000" w:rsidRPr="005A7D02" w:rsidRDefault="00AD78D0" w:rsidP="005A7D02">
      <w:pPr>
        <w:numPr>
          <w:ilvl w:val="0"/>
          <w:numId w:val="45"/>
        </w:numPr>
        <w:spacing w:line="360" w:lineRule="auto"/>
        <w:jc w:val="both"/>
        <w:rPr>
          <w:rFonts w:ascii="Times New Roman" w:hAnsi="Times New Roman" w:cs="Times New Roman"/>
          <w:bCs/>
          <w:sz w:val="32"/>
          <w:szCs w:val="32"/>
          <w:lang w:val="en-IN"/>
        </w:rPr>
      </w:pPr>
      <w:r w:rsidRPr="005A7D02">
        <w:rPr>
          <w:rFonts w:ascii="Times New Roman" w:hAnsi="Times New Roman" w:cs="Times New Roman"/>
          <w:bCs/>
          <w:sz w:val="32"/>
          <w:szCs w:val="32"/>
          <w:lang w:val="en-IN"/>
        </w:rPr>
        <w:t xml:space="preserve">Manufacturers announce </w:t>
      </w:r>
      <w:r w:rsidRPr="005A7D02">
        <w:rPr>
          <w:rFonts w:ascii="Times New Roman" w:hAnsi="Times New Roman" w:cs="Times New Roman"/>
          <w:bCs/>
          <w:sz w:val="32"/>
          <w:szCs w:val="32"/>
          <w:lang w:val="en-IN"/>
        </w:rPr>
        <w:t>updates by deploying a smart contract (SC), which in turn will issue cryptocurrency payments to any distributor who provides an unforgeable proof-of-delivery.</w:t>
      </w:r>
    </w:p>
    <w:p w:rsidR="00000000" w:rsidRPr="005A7D02" w:rsidRDefault="00AD78D0" w:rsidP="005A7D02">
      <w:pPr>
        <w:numPr>
          <w:ilvl w:val="0"/>
          <w:numId w:val="45"/>
        </w:numPr>
        <w:spacing w:line="360" w:lineRule="auto"/>
        <w:jc w:val="both"/>
        <w:rPr>
          <w:rFonts w:ascii="Times New Roman" w:hAnsi="Times New Roman" w:cs="Times New Roman"/>
          <w:bCs/>
          <w:sz w:val="32"/>
          <w:szCs w:val="32"/>
          <w:lang w:val="en-IN"/>
        </w:rPr>
      </w:pPr>
      <w:r w:rsidRPr="005A7D02">
        <w:rPr>
          <w:rFonts w:ascii="Times New Roman" w:hAnsi="Times New Roman" w:cs="Times New Roman"/>
          <w:bCs/>
          <w:sz w:val="32"/>
          <w:szCs w:val="32"/>
          <w:lang w:val="en-IN"/>
        </w:rPr>
        <w:lastRenderedPageBreak/>
        <w:t xml:space="preserve">It works as an unforgeable digital commitment through which an IoT device is authorizing the SC </w:t>
      </w:r>
      <w:r w:rsidRPr="005A7D02">
        <w:rPr>
          <w:rFonts w:ascii="Times New Roman" w:hAnsi="Times New Roman" w:cs="Times New Roman"/>
          <w:bCs/>
          <w:sz w:val="32"/>
          <w:szCs w:val="32"/>
          <w:lang w:val="en-IN"/>
        </w:rPr>
        <w:t>to issue a payment to a certain distributor.</w:t>
      </w:r>
    </w:p>
    <w:p w:rsidR="00000000" w:rsidRPr="005A7D02" w:rsidRDefault="00AD78D0" w:rsidP="005A7D02">
      <w:pPr>
        <w:numPr>
          <w:ilvl w:val="0"/>
          <w:numId w:val="45"/>
        </w:numPr>
        <w:spacing w:line="360" w:lineRule="auto"/>
        <w:jc w:val="both"/>
        <w:rPr>
          <w:rFonts w:ascii="Times New Roman" w:hAnsi="Times New Roman" w:cs="Times New Roman"/>
          <w:bCs/>
          <w:sz w:val="32"/>
          <w:szCs w:val="32"/>
          <w:lang w:val="en-IN"/>
        </w:rPr>
      </w:pPr>
      <w:r w:rsidRPr="005A7D02">
        <w:rPr>
          <w:rFonts w:ascii="Times New Roman" w:hAnsi="Times New Roman" w:cs="Times New Roman"/>
          <w:bCs/>
          <w:sz w:val="32"/>
          <w:szCs w:val="32"/>
          <w:lang w:val="en-IN"/>
        </w:rPr>
        <w:t>To address this issue in our proposal, we introduce the possibility for distributors to share the update with new distributors in exchange for a CC payment.</w:t>
      </w:r>
      <w:r w:rsidRPr="005A7D02">
        <w:rPr>
          <w:rFonts w:ascii="Times New Roman" w:hAnsi="Times New Roman" w:cs="Times New Roman"/>
          <w:bCs/>
          <w:sz w:val="32"/>
          <w:szCs w:val="32"/>
        </w:rPr>
        <w:t xml:space="preserve"> </w:t>
      </w:r>
    </w:p>
    <w:p w:rsidR="000B33B0" w:rsidRPr="005A7D02" w:rsidRDefault="006A300A" w:rsidP="005A7D02">
      <w:pPr>
        <w:spacing w:line="360" w:lineRule="auto"/>
        <w:jc w:val="both"/>
        <w:rPr>
          <w:rFonts w:ascii="Times New Roman" w:eastAsia="Times New Roman" w:hAnsi="Times New Roman" w:cs="Times New Roman"/>
          <w:sz w:val="32"/>
          <w:szCs w:val="32"/>
        </w:rPr>
      </w:pPr>
      <w:r w:rsidRPr="005A7D02">
        <w:rPr>
          <w:rFonts w:ascii="Times New Roman" w:hAnsi="Times New Roman" w:cs="Times New Roman"/>
          <w:b/>
          <w:sz w:val="36"/>
          <w:szCs w:val="36"/>
        </w:rPr>
        <w:t xml:space="preserve">2.2. PROPOSED </w:t>
      </w:r>
      <w:r w:rsidR="000B33B0" w:rsidRPr="005A7D02">
        <w:rPr>
          <w:rFonts w:ascii="Times New Roman" w:hAnsi="Times New Roman" w:cs="Times New Roman"/>
          <w:b/>
          <w:sz w:val="36"/>
          <w:szCs w:val="36"/>
        </w:rPr>
        <w:t xml:space="preserve">SYSTEM </w:t>
      </w:r>
    </w:p>
    <w:p w:rsidR="005A7D02" w:rsidRPr="005A7D02" w:rsidRDefault="005A7D02" w:rsidP="005A7D02">
      <w:pPr>
        <w:pStyle w:val="NormalWeb"/>
        <w:numPr>
          <w:ilvl w:val="0"/>
          <w:numId w:val="46"/>
        </w:numPr>
        <w:spacing w:before="0" w:beforeAutospacing="0" w:after="0" w:afterAutospacing="0" w:line="360" w:lineRule="auto"/>
        <w:ind w:left="426"/>
        <w:jc w:val="both"/>
        <w:rPr>
          <w:sz w:val="32"/>
          <w:szCs w:val="32"/>
        </w:rPr>
      </w:pPr>
      <w:r w:rsidRPr="005A7D02">
        <w:rPr>
          <w:sz w:val="32"/>
          <w:szCs w:val="32"/>
        </w:rPr>
        <w:t>An artificial potential field-based incentive allocation mechanism is proposed to incentivize IoT witnesses to pursue the maximum monitoring coverage deployment.</w:t>
      </w:r>
    </w:p>
    <w:p w:rsidR="005A7D02" w:rsidRPr="005A7D02" w:rsidRDefault="005A7D02" w:rsidP="005A7D02">
      <w:pPr>
        <w:pStyle w:val="NormalWeb"/>
        <w:numPr>
          <w:ilvl w:val="0"/>
          <w:numId w:val="46"/>
        </w:numPr>
        <w:spacing w:before="0" w:beforeAutospacing="0" w:after="0" w:afterAutospacing="0" w:line="360" w:lineRule="auto"/>
        <w:ind w:left="426"/>
        <w:jc w:val="both"/>
        <w:rPr>
          <w:sz w:val="32"/>
          <w:szCs w:val="32"/>
        </w:rPr>
      </w:pPr>
      <w:r w:rsidRPr="005A7D02">
        <w:rPr>
          <w:sz w:val="32"/>
          <w:szCs w:val="32"/>
        </w:rPr>
        <w:t xml:space="preserve">To empower Bychain with the ability of witness deployment, an incentive allocation algorithm is proposed based on the virtual potential field. </w:t>
      </w:r>
    </w:p>
    <w:p w:rsidR="005A7D02" w:rsidRPr="005A7D02" w:rsidRDefault="005A7D02" w:rsidP="005A7D02">
      <w:pPr>
        <w:pStyle w:val="NormalWeb"/>
        <w:numPr>
          <w:ilvl w:val="0"/>
          <w:numId w:val="46"/>
        </w:numPr>
        <w:spacing w:before="0" w:beforeAutospacing="0" w:after="0" w:afterAutospacing="0" w:line="360" w:lineRule="auto"/>
        <w:ind w:left="426"/>
        <w:jc w:val="both"/>
        <w:rPr>
          <w:sz w:val="32"/>
          <w:szCs w:val="32"/>
        </w:rPr>
      </w:pPr>
      <w:r w:rsidRPr="005A7D02">
        <w:rPr>
          <w:sz w:val="32"/>
          <w:szCs w:val="32"/>
        </w:rPr>
        <w:t xml:space="preserve">By jointly design of crucial escrow and zero-knowledge proof method, the proposed protocol is able to obtain location identity privacy and security. </w:t>
      </w:r>
    </w:p>
    <w:p w:rsidR="005A7D02" w:rsidRPr="005A7D02" w:rsidRDefault="005A7D02" w:rsidP="005A7D02">
      <w:pPr>
        <w:pStyle w:val="NormalWeb"/>
        <w:numPr>
          <w:ilvl w:val="0"/>
          <w:numId w:val="46"/>
        </w:numPr>
        <w:spacing w:before="0" w:beforeAutospacing="0" w:after="0" w:afterAutospacing="0" w:line="360" w:lineRule="auto"/>
        <w:ind w:left="426"/>
        <w:jc w:val="both"/>
        <w:rPr>
          <w:sz w:val="32"/>
          <w:szCs w:val="32"/>
        </w:rPr>
      </w:pPr>
      <w:r w:rsidRPr="005A7D02">
        <w:rPr>
          <w:sz w:val="32"/>
          <w:szCs w:val="32"/>
        </w:rPr>
        <w:t xml:space="preserve">A generalized block structure is proposed to fulfill the requirement of new on-chain operations. </w:t>
      </w:r>
    </w:p>
    <w:p w:rsidR="00BB3207" w:rsidRDefault="005A7D02" w:rsidP="005A7D02">
      <w:pPr>
        <w:pStyle w:val="NormalWeb"/>
        <w:numPr>
          <w:ilvl w:val="0"/>
          <w:numId w:val="46"/>
        </w:numPr>
        <w:spacing w:before="0" w:beforeAutospacing="0" w:after="0" w:afterAutospacing="0" w:line="360" w:lineRule="auto"/>
        <w:ind w:left="426"/>
        <w:jc w:val="both"/>
        <w:rPr>
          <w:sz w:val="32"/>
          <w:szCs w:val="32"/>
        </w:rPr>
      </w:pPr>
      <w:r w:rsidRPr="005A7D02">
        <w:rPr>
          <w:sz w:val="32"/>
          <w:szCs w:val="32"/>
        </w:rPr>
        <w:t>Short-range communication technologies, such as Bluetooth, have been proposed to generate location evidence from its neighbors.</w:t>
      </w:r>
    </w:p>
    <w:p w:rsidR="005A7D02" w:rsidRDefault="005A7D02" w:rsidP="00E53AA4">
      <w:pPr>
        <w:pStyle w:val="NormalWeb"/>
        <w:spacing w:before="0" w:beforeAutospacing="0" w:after="0" w:afterAutospacing="0" w:line="360" w:lineRule="auto"/>
        <w:jc w:val="both"/>
        <w:rPr>
          <w:b/>
          <w:sz w:val="40"/>
          <w:szCs w:val="40"/>
        </w:rPr>
      </w:pPr>
    </w:p>
    <w:p w:rsidR="005A7D02" w:rsidRDefault="005A7D0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We intend to develop a full prototype implementation of the protocol and extensively evaluate its performance in real deploym</w:t>
      </w:r>
      <w:r w:rsidRPr="005A7D02">
        <w:rPr>
          <w:rFonts w:ascii="Times New Roman" w:eastAsia="AdvGulliv-R" w:hAnsi="Times New Roman" w:cs="Times New Roman"/>
          <w:bCs/>
          <w:sz w:val="32"/>
          <w:szCs w:val="32"/>
          <w:lang w:val="en-IN"/>
        </w:rPr>
        <w:t>ents.</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The need for efficient and lightweight cryptographic primitives and protocols.</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The latter can be now used to decrypt the file, and the update is finally obtained by the IoT device.</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We exploit the only reliable information a distributor is required</w:t>
      </w:r>
      <w:r w:rsidRPr="005A7D02">
        <w:rPr>
          <w:rFonts w:ascii="Times New Roman" w:eastAsia="AdvGulliv-R" w:hAnsi="Times New Roman" w:cs="Times New Roman"/>
          <w:bCs/>
          <w:sz w:val="32"/>
          <w:szCs w:val="32"/>
          <w:lang w:val="en-IN"/>
        </w:rPr>
        <w:t xml:space="preserve"> to provide: the public key used as recipient for CC payments.</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 xml:space="preserve">This value, stored on the BC and accessible by anyone, can be used by other participants to judge the relative trustworthiness of any distributor compared to others. </w:t>
      </w:r>
    </w:p>
    <w:p w:rsidR="00000000" w:rsidRPr="005A7D02" w:rsidRDefault="00AD78D0" w:rsidP="005A7D0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A7D02">
        <w:rPr>
          <w:rFonts w:ascii="Times New Roman" w:eastAsia="AdvGulliv-R" w:hAnsi="Times New Roman" w:cs="Times New Roman"/>
          <w:bCs/>
          <w:sz w:val="32"/>
          <w:szCs w:val="32"/>
          <w:lang w:val="en-IN"/>
        </w:rPr>
        <w:t xml:space="preserve">Facts are used to model </w:t>
      </w:r>
      <w:r w:rsidRPr="005A7D02">
        <w:rPr>
          <w:rFonts w:ascii="Times New Roman" w:eastAsia="AdvGulliv-R" w:hAnsi="Times New Roman" w:cs="Times New Roman"/>
          <w:bCs/>
          <w:sz w:val="32"/>
          <w:szCs w:val="32"/>
          <w:lang w:val="en-IN"/>
        </w:rPr>
        <w:t xml:space="preserve">all the possible components of the system states, while rules describe the transitions between those states.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IoT Privacy and Security Challenges for Smart Home Environments</w:t>
            </w:r>
          </w:p>
        </w:tc>
        <w:tc>
          <w:tcPr>
            <w:tcW w:w="3192" w:type="dxa"/>
          </w:tcPr>
          <w:p w:rsidR="000C407B" w:rsidRPr="005A7D02" w:rsidRDefault="005A7D02" w:rsidP="005A7D02">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 xml:space="preserve">H. Lin and N. Bergmann, </w:t>
            </w:r>
          </w:p>
        </w:tc>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color w:val="333333"/>
                <w:sz w:val="28"/>
                <w:szCs w:val="28"/>
                <w:shd w:val="clear" w:color="auto" w:fill="FFFFFF"/>
              </w:rPr>
              <w:t>A</w:t>
            </w:r>
            <w:r>
              <w:rPr>
                <w:rFonts w:ascii="Times New Roman" w:hAnsi="Times New Roman" w:cs="Times New Roman"/>
                <w:color w:val="333333"/>
                <w:sz w:val="28"/>
                <w:szCs w:val="28"/>
                <w:shd w:val="clear" w:color="auto" w:fill="FFFFFF"/>
              </w:rPr>
              <w:t xml:space="preserve"> </w:t>
            </w:r>
            <w:r w:rsidRPr="005A7D02">
              <w:rPr>
                <w:rFonts w:ascii="Times New Roman" w:hAnsi="Times New Roman" w:cs="Times New Roman"/>
                <w:color w:val="333333"/>
                <w:sz w:val="28"/>
                <w:szCs w:val="28"/>
                <w:shd w:val="clear" w:color="auto" w:fill="FFFFFF"/>
              </w:rPr>
              <w:t xml:space="preserve"> gateway architecture is selected as the most appropriate for resource-constrained devices, and for high system availability.</w:t>
            </w:r>
          </w:p>
        </w:tc>
      </w:tr>
      <w:tr w:rsidR="000C407B" w:rsidTr="000C407B">
        <w:trPr>
          <w:trHeight w:val="2942"/>
        </w:trPr>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lastRenderedPageBreak/>
              <w:t>Cyber security challenges for IoT-based smart grid networks</w:t>
            </w:r>
          </w:p>
        </w:tc>
        <w:tc>
          <w:tcPr>
            <w:tcW w:w="3192" w:type="dxa"/>
          </w:tcPr>
          <w:p w:rsidR="000C407B" w:rsidRPr="005A7D02" w:rsidRDefault="005A7D02" w:rsidP="005A7D02">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 xml:space="preserve">K. Kimani, V. Oduol, and K. Langat, </w:t>
            </w:r>
          </w:p>
        </w:tc>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color w:val="333333"/>
                <w:sz w:val="28"/>
                <w:szCs w:val="28"/>
                <w:shd w:val="clear" w:color="auto" w:fill="FFFFFF"/>
              </w:rPr>
              <w:t>This makes security a critical factor to consider before large scale deployment of IoT based smart grid networks.</w:t>
            </w:r>
          </w:p>
        </w:tc>
      </w:tr>
      <w:tr w:rsidR="000C407B" w:rsidTr="000C407B">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The Future of IoT Software Must be Updated</w:t>
            </w:r>
          </w:p>
        </w:tc>
        <w:tc>
          <w:tcPr>
            <w:tcW w:w="3192" w:type="dxa"/>
          </w:tcPr>
          <w:p w:rsidR="000C407B" w:rsidRPr="005A7D02" w:rsidRDefault="005A7D02" w:rsidP="005A7D02">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 xml:space="preserve">F. J. Acosta Padilla, E. Baccelli, T. Eichinger, and K. Schleiser, </w:t>
            </w:r>
          </w:p>
        </w:tc>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color w:val="333333"/>
                <w:sz w:val="28"/>
                <w:szCs w:val="28"/>
                <w:shd w:val="clear" w:color="auto" w:fill="FFFFFF"/>
              </w:rPr>
              <w:t>Deployed software (e.g. an IP protocol stack) is never bug free, and these bugs must be patched to increase its robustness and security, and as communication standards and application logic evolve, deployed software typically needs to evolve in parallel.</w:t>
            </w:r>
          </w:p>
        </w:tc>
      </w:tr>
      <w:tr w:rsidR="000C407B" w:rsidTr="000C407B">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Updating IoT devices: challenges and potential approaches</w:t>
            </w:r>
          </w:p>
        </w:tc>
        <w:tc>
          <w:tcPr>
            <w:tcW w:w="3192" w:type="dxa"/>
          </w:tcPr>
          <w:p w:rsidR="000C407B" w:rsidRPr="005A7D02" w:rsidRDefault="005A7D02" w:rsidP="005A7D02">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sz w:val="28"/>
                <w:szCs w:val="28"/>
              </w:rPr>
              <w:t xml:space="preserve">J. L. Hernandez-Ramos, G. Baldini, S. N. Matheu, and A. Skarmeta, </w:t>
            </w:r>
          </w:p>
        </w:tc>
        <w:tc>
          <w:tcPr>
            <w:tcW w:w="3192" w:type="dxa"/>
          </w:tcPr>
          <w:p w:rsidR="000C407B" w:rsidRPr="005A7D02" w:rsidRDefault="005A7D02" w:rsidP="00E53AA4">
            <w:pPr>
              <w:tabs>
                <w:tab w:val="left" w:pos="720"/>
              </w:tabs>
              <w:spacing w:after="100" w:line="360" w:lineRule="auto"/>
              <w:jc w:val="both"/>
              <w:rPr>
                <w:rFonts w:ascii="Times New Roman" w:hAnsi="Times New Roman" w:cs="Times New Roman"/>
                <w:sz w:val="28"/>
                <w:szCs w:val="28"/>
              </w:rPr>
            </w:pPr>
            <w:r w:rsidRPr="005A7D02">
              <w:rPr>
                <w:rFonts w:ascii="Times New Roman" w:hAnsi="Times New Roman" w:cs="Times New Roman"/>
                <w:color w:val="333333"/>
                <w:sz w:val="28"/>
                <w:szCs w:val="28"/>
                <w:shd w:val="clear" w:color="auto" w:fill="FFFFFF"/>
              </w:rPr>
              <w:t>In this work, we describe a set of challenges and analyze the current landscape of solutions for software/firmware updates in IoT devices.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16B46" w:rsidRDefault="00916B4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16B46" w:rsidRDefault="00916B4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16B46" w:rsidP="00E53AA4">
      <w:pPr>
        <w:spacing w:after="0" w:line="360" w:lineRule="auto"/>
        <w:jc w:val="both"/>
        <w:rPr>
          <w:rFonts w:ascii="Times New Roman" w:hAnsi="Times New Roman" w:cs="Times New Roman"/>
        </w:rPr>
      </w:pPr>
      <w:r w:rsidRPr="00916B46">
        <w:rPr>
          <w:rFonts w:ascii="Times New Roman" w:hAnsi="Times New Roman" w:cs="Times New Roman"/>
        </w:rPr>
        <w:drawing>
          <wp:inline distT="0" distB="0" distL="0" distR="0">
            <wp:extent cx="5943600" cy="411988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11988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16B46" w:rsidRDefault="00916B46" w:rsidP="00E53AA4">
      <w:pPr>
        <w:spacing w:before="100" w:after="100" w:line="360" w:lineRule="auto"/>
        <w:jc w:val="both"/>
        <w:rPr>
          <w:rFonts w:ascii="Times New Roman" w:hAnsi="Times New Roman" w:cs="Times New Roman"/>
          <w:b/>
          <w:sz w:val="28"/>
          <w:szCs w:val="28"/>
        </w:rPr>
      </w:pPr>
    </w:p>
    <w:p w:rsidR="00916B46" w:rsidRDefault="00916B46" w:rsidP="00E53AA4">
      <w:pPr>
        <w:spacing w:before="100" w:after="100" w:line="360" w:lineRule="auto"/>
        <w:jc w:val="both"/>
        <w:rPr>
          <w:rFonts w:ascii="Times New Roman" w:hAnsi="Times New Roman" w:cs="Times New Roman"/>
          <w:b/>
          <w:sz w:val="28"/>
          <w:szCs w:val="28"/>
        </w:rPr>
      </w:pPr>
    </w:p>
    <w:p w:rsidR="00916B46" w:rsidRDefault="00916B46"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22BC9" w:rsidRPr="00A22BC9" w:rsidRDefault="00A22BC9" w:rsidP="00A22BC9">
      <w:pPr>
        <w:pStyle w:val="BodyText"/>
        <w:rPr>
          <w:bCs/>
          <w:iCs/>
          <w:sz w:val="32"/>
          <w:szCs w:val="32"/>
          <w:lang w:val="en-IN"/>
        </w:rPr>
      </w:pPr>
      <w:r w:rsidRPr="00A22BC9">
        <w:rPr>
          <w:b/>
          <w:iCs/>
          <w:sz w:val="28"/>
          <w:szCs w:val="28"/>
          <w:lang w:val="en-IN"/>
        </w:rPr>
        <w:t xml:space="preserve">     </w:t>
      </w:r>
      <w:r w:rsidRPr="00A22BC9">
        <w:rPr>
          <w:bCs/>
          <w:iCs/>
          <w:sz w:val="32"/>
          <w:szCs w:val="32"/>
          <w:lang w:val="en-IN"/>
        </w:rPr>
        <w:t>We proposed a blockchain-based decentralized protocol, allowing manufacturers to delegate the delivery of software updates to self-interested distributors in exchange for cryptocurrency. We introduced significant improvements with respect to the most recent proposals addressing key limitations with respect to scalability, practicality, and security. In order to ensure about security of CrowdPatching we informally analyzed the most significant threats applicable to our protocol. Furthermore, compared with related work, we also performed a formal analysis by means of the Tamarin Prover to provide reliant assurance on the security of the protocol as well as its correctness. In our future work, we intend to develop a full prototype implementation of the protocol and extensively evaluate its performance in real deployments.</w:t>
      </w:r>
      <w:r w:rsidRPr="00A22BC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A22BC9" w:rsidRDefault="00A22B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22BC9" w:rsidRDefault="00AD78D0" w:rsidP="00A22BC9">
      <w:pPr>
        <w:pStyle w:val="BodyText"/>
        <w:numPr>
          <w:ilvl w:val="0"/>
          <w:numId w:val="42"/>
        </w:numPr>
        <w:rPr>
          <w:sz w:val="32"/>
          <w:szCs w:val="32"/>
          <w:lang w:val="en-IN"/>
        </w:rPr>
      </w:pPr>
      <w:r w:rsidRPr="00A22BC9">
        <w:rPr>
          <w:sz w:val="32"/>
          <w:szCs w:val="32"/>
          <w:lang w:val="en-IN"/>
        </w:rPr>
        <w:t>[1] Statistica, “Internet of Things (IoT) connected devices installed base worldwide from 2015 to 2025,” [Accessed: 30.02.2020]. [Online]. Available: https://www.statista.com/statistics/471264/</w:t>
      </w:r>
      <w:r w:rsidRPr="00A22BC9">
        <w:rPr>
          <w:sz w:val="32"/>
          <w:szCs w:val="32"/>
          <w:lang w:val="en-IN"/>
        </w:rPr>
        <w:t xml:space="preserve">iot-number-of-connected-devices-worldwide/ </w:t>
      </w:r>
    </w:p>
    <w:p w:rsidR="00000000" w:rsidRPr="00A22BC9" w:rsidRDefault="00AD78D0" w:rsidP="00A22BC9">
      <w:pPr>
        <w:pStyle w:val="BodyText"/>
        <w:numPr>
          <w:ilvl w:val="0"/>
          <w:numId w:val="42"/>
        </w:numPr>
        <w:rPr>
          <w:sz w:val="32"/>
          <w:szCs w:val="32"/>
          <w:lang w:val="en-IN"/>
        </w:rPr>
      </w:pPr>
      <w:r w:rsidRPr="00A22BC9">
        <w:rPr>
          <w:sz w:val="32"/>
          <w:szCs w:val="32"/>
          <w:lang w:val="en-IN"/>
        </w:rPr>
        <w:t xml:space="preserve">[2] H. Lin and N. Bergmann, “IoT Privacy and Security Challenges for Smart Home Environments,” Information, vol. 7, no. 3, p. 44, Jul. 2016. [Online]. Available: http://www.mdpi.com/2078-2489/7/3/44 </w:t>
      </w:r>
    </w:p>
    <w:p w:rsidR="00000000" w:rsidRPr="00A22BC9" w:rsidRDefault="00AD78D0" w:rsidP="00A22BC9">
      <w:pPr>
        <w:pStyle w:val="BodyText"/>
        <w:numPr>
          <w:ilvl w:val="0"/>
          <w:numId w:val="42"/>
        </w:numPr>
        <w:rPr>
          <w:sz w:val="32"/>
          <w:szCs w:val="32"/>
          <w:lang w:val="en-IN"/>
        </w:rPr>
      </w:pPr>
      <w:r w:rsidRPr="00A22BC9">
        <w:rPr>
          <w:sz w:val="32"/>
          <w:szCs w:val="32"/>
          <w:lang w:val="en-IN"/>
        </w:rPr>
        <w:t>[3] K. Kim</w:t>
      </w:r>
      <w:r w:rsidRPr="00A22BC9">
        <w:rPr>
          <w:sz w:val="32"/>
          <w:szCs w:val="32"/>
          <w:lang w:val="en-IN"/>
        </w:rPr>
        <w:t>ani, V. Oduol, and K. Langat, “Cyber security challenges for IoT-based smart grid networks,” International Journal of Critical Infrastructure Protection, vol. 25, pp. 36–49, Jun. 2019. [Online]. Available: https://linkinghub.elsevier.com/retrieve/pii/S1874</w:t>
      </w:r>
      <w:r w:rsidRPr="00A22BC9">
        <w:rPr>
          <w:sz w:val="32"/>
          <w:szCs w:val="32"/>
          <w:lang w:val="en-IN"/>
        </w:rPr>
        <w:t xml:space="preserve">548217301622 </w:t>
      </w:r>
    </w:p>
    <w:p w:rsidR="00000000" w:rsidRPr="00A22BC9" w:rsidRDefault="00AD78D0" w:rsidP="00A22BC9">
      <w:pPr>
        <w:pStyle w:val="BodyText"/>
        <w:numPr>
          <w:ilvl w:val="0"/>
          <w:numId w:val="42"/>
        </w:numPr>
        <w:rPr>
          <w:sz w:val="32"/>
          <w:szCs w:val="32"/>
          <w:lang w:val="en-IN"/>
        </w:rPr>
      </w:pPr>
      <w:r w:rsidRPr="00A22BC9">
        <w:rPr>
          <w:sz w:val="32"/>
          <w:szCs w:val="32"/>
          <w:lang w:val="en-IN"/>
        </w:rPr>
        <w:t>[4] F. J. Acosta Padilla, E. Baccelli, T. Eichinger, and K. Schleiser, “The Future of IoT Software Must be Updated,” in IAB Workshop on Internet of Things Software Update (IoTSU). Dublin, Ireland: Internet Architecture Board (IAB), Jun. 2016</w:t>
      </w:r>
      <w:r w:rsidRPr="00A22BC9">
        <w:rPr>
          <w:sz w:val="32"/>
          <w:szCs w:val="32"/>
          <w:lang w:val="en-IN"/>
        </w:rPr>
        <w:t xml:space="preserve">. [Online]. Available: https://hal.inria.fr/hal-01369681 </w:t>
      </w:r>
    </w:p>
    <w:p w:rsidR="00000000" w:rsidRPr="00A22BC9" w:rsidRDefault="00AD78D0" w:rsidP="00A22BC9">
      <w:pPr>
        <w:pStyle w:val="BodyText"/>
        <w:numPr>
          <w:ilvl w:val="0"/>
          <w:numId w:val="42"/>
        </w:numPr>
        <w:rPr>
          <w:sz w:val="32"/>
          <w:szCs w:val="32"/>
          <w:lang w:val="en-IN"/>
        </w:rPr>
      </w:pPr>
      <w:r w:rsidRPr="00A22BC9">
        <w:rPr>
          <w:sz w:val="32"/>
          <w:szCs w:val="32"/>
          <w:lang w:val="en-IN"/>
        </w:rPr>
        <w:t xml:space="preserve">[5] J. L. Hernandez-Ramos, G. Baldini, S. N. Matheu, and A. Skarmeta, “Updating IoT devices: challenges and potential approaches,” in 2020 Global Internet of Things Summit (GIoTS). </w:t>
      </w:r>
      <w:r w:rsidRPr="00A22BC9">
        <w:rPr>
          <w:sz w:val="32"/>
          <w:szCs w:val="32"/>
          <w:lang w:val="en-IN"/>
        </w:rPr>
        <w:lastRenderedPageBreak/>
        <w:t>Dublin, Ireland:</w:t>
      </w:r>
      <w:r w:rsidRPr="00A22BC9">
        <w:rPr>
          <w:sz w:val="32"/>
          <w:szCs w:val="32"/>
          <w:lang w:val="en-IN"/>
        </w:rPr>
        <w:t xml:space="preserve"> IEEE, Jun. 2020, pp. 1–5. [Online]. Available: https://ieeexplore.ieee.org/document/9119514/</w:t>
      </w:r>
      <w:r w:rsidRPr="00A22BC9">
        <w:rPr>
          <w:sz w:val="32"/>
          <w:szCs w:val="32"/>
        </w:rPr>
        <w:t xml:space="preserve"> </w:t>
      </w:r>
    </w:p>
    <w:p w:rsidR="00000000" w:rsidRPr="00A22BC9" w:rsidRDefault="00AD78D0" w:rsidP="00A22BC9">
      <w:pPr>
        <w:pStyle w:val="BodyText"/>
        <w:numPr>
          <w:ilvl w:val="0"/>
          <w:numId w:val="42"/>
        </w:numPr>
        <w:rPr>
          <w:sz w:val="32"/>
          <w:szCs w:val="32"/>
          <w:lang w:val="en-IN"/>
        </w:rPr>
      </w:pPr>
      <w:r w:rsidRPr="00A22BC9">
        <w:rPr>
          <w:sz w:val="32"/>
          <w:szCs w:val="32"/>
          <w:lang w:val="en-IN"/>
        </w:rPr>
        <w:t>[6] A. Boudguiga, N. Bouzerna, L. Granboulan, A. Olivereau, F. Quesnel, A. Roger, and R. Sirdey, “Towards Better Availability and Accountability for IoT Updates</w:t>
      </w:r>
      <w:r w:rsidRPr="00A22BC9">
        <w:rPr>
          <w:sz w:val="32"/>
          <w:szCs w:val="32"/>
          <w:lang w:val="en-IN"/>
        </w:rPr>
        <w:t xml:space="preserve"> by Means of a Blockchain,” in 2017 IEEE European Symposium on Security and Privacy Workshops (EuroS&amp;PW). Paris: IEEE, Apr. 2017, pp. 50–58. [Online]. Available: http://ieeexplore.ieee.org/document/7966970/ </w:t>
      </w:r>
    </w:p>
    <w:p w:rsidR="00000000" w:rsidRPr="00A22BC9" w:rsidRDefault="00AD78D0" w:rsidP="00A22BC9">
      <w:pPr>
        <w:pStyle w:val="BodyText"/>
        <w:numPr>
          <w:ilvl w:val="0"/>
          <w:numId w:val="42"/>
        </w:numPr>
        <w:rPr>
          <w:sz w:val="32"/>
          <w:szCs w:val="32"/>
          <w:lang w:val="en-IN"/>
        </w:rPr>
      </w:pPr>
      <w:r w:rsidRPr="00A22BC9">
        <w:rPr>
          <w:sz w:val="32"/>
          <w:szCs w:val="32"/>
          <w:lang w:val="en-IN"/>
        </w:rPr>
        <w:t>[7] X. He, S. Alqahtani, R. Gamble, and M. Papa</w:t>
      </w:r>
      <w:r w:rsidRPr="00A22BC9">
        <w:rPr>
          <w:sz w:val="32"/>
          <w:szCs w:val="32"/>
          <w:lang w:val="en-IN"/>
        </w:rPr>
        <w:t>, “Securing Over-The-Air IoT Firmware Updates using Blockchain,” in Proceedings of the International Conference on Omni-Layer Intelligent Systems - COINS ’19. Crete, Greece: ACM Press, 2019, pp. 164–171. [Online]. Available: http://dl.acm.org/citation.cfm?</w:t>
      </w:r>
      <w:r w:rsidRPr="00A22BC9">
        <w:rPr>
          <w:sz w:val="32"/>
          <w:szCs w:val="32"/>
          <w:lang w:val="en-IN"/>
        </w:rPr>
        <w:t xml:space="preserve">doid=3312614.3312649 </w:t>
      </w:r>
    </w:p>
    <w:p w:rsidR="00000000" w:rsidRPr="00A22BC9" w:rsidRDefault="00AD78D0" w:rsidP="00A22BC9">
      <w:pPr>
        <w:pStyle w:val="BodyText"/>
        <w:numPr>
          <w:ilvl w:val="0"/>
          <w:numId w:val="42"/>
        </w:numPr>
        <w:rPr>
          <w:sz w:val="32"/>
          <w:szCs w:val="32"/>
          <w:lang w:val="en-IN"/>
        </w:rPr>
      </w:pPr>
      <w:r w:rsidRPr="00A22BC9">
        <w:rPr>
          <w:sz w:val="32"/>
          <w:szCs w:val="32"/>
          <w:lang w:val="en-IN"/>
        </w:rPr>
        <w:t xml:space="preserve">[8] J. Lee, “Patch Transporter: Incentivized, Decentralized Software Patch System for WSN and IoT Environments,” Sensors, vol. 18, no. 3, p. 574, Feb. 2018. [Online]. Available: http://www.mdpi.com/1424-8220/18/2/574 </w:t>
      </w:r>
    </w:p>
    <w:p w:rsidR="00000000" w:rsidRPr="00A22BC9" w:rsidRDefault="00AD78D0" w:rsidP="00A22BC9">
      <w:pPr>
        <w:pStyle w:val="BodyText"/>
        <w:numPr>
          <w:ilvl w:val="0"/>
          <w:numId w:val="42"/>
        </w:numPr>
        <w:rPr>
          <w:sz w:val="32"/>
          <w:szCs w:val="32"/>
          <w:lang w:val="en-IN"/>
        </w:rPr>
      </w:pPr>
      <w:r w:rsidRPr="00A22BC9">
        <w:rPr>
          <w:sz w:val="32"/>
          <w:szCs w:val="32"/>
          <w:lang w:val="en-IN"/>
        </w:rPr>
        <w:t xml:space="preserve">[9] O. Leiba, </w:t>
      </w:r>
      <w:r w:rsidRPr="00A22BC9">
        <w:rPr>
          <w:sz w:val="32"/>
          <w:szCs w:val="32"/>
          <w:lang w:val="en-IN"/>
        </w:rPr>
        <w:t xml:space="preserve">Y. Yitzchak, R. Bitton, A. Nadler, and A. Shabtai, “Incentivized Delivery Network of IoT Software Updates Based on Trustless Proof-of-Distribution,” in 2018 IEEE European Symposium on Security and Privacy Workshops (EuroS&amp;PW). London: IEEE, Apr. 2018, pp. </w:t>
      </w:r>
      <w:r w:rsidRPr="00A22BC9">
        <w:rPr>
          <w:sz w:val="32"/>
          <w:szCs w:val="32"/>
          <w:lang w:val="en-IN"/>
        </w:rPr>
        <w:t xml:space="preserve">29–39. [Online]. Available: https://ieeexplore.ieee.org/document/8406558/ </w:t>
      </w:r>
    </w:p>
    <w:p w:rsidR="00000000" w:rsidRPr="00A22BC9" w:rsidRDefault="00AD78D0" w:rsidP="00A22BC9">
      <w:pPr>
        <w:pStyle w:val="BodyText"/>
        <w:numPr>
          <w:ilvl w:val="0"/>
          <w:numId w:val="42"/>
        </w:numPr>
        <w:rPr>
          <w:sz w:val="32"/>
          <w:szCs w:val="32"/>
          <w:lang w:val="en-IN"/>
        </w:rPr>
      </w:pPr>
      <w:r w:rsidRPr="00A22BC9">
        <w:rPr>
          <w:sz w:val="32"/>
          <w:szCs w:val="32"/>
          <w:lang w:val="en-IN"/>
        </w:rPr>
        <w:lastRenderedPageBreak/>
        <w:t xml:space="preserve">[10] S. Nakamoto, “Bitcoin: A Peer-to-Peer Electronic Cash System,” p. 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78D0" w:rsidRDefault="00AD78D0" w:rsidP="003654DF">
      <w:pPr>
        <w:spacing w:after="0" w:line="240" w:lineRule="auto"/>
      </w:pPr>
      <w:r>
        <w:separator/>
      </w:r>
    </w:p>
  </w:endnote>
  <w:endnote w:type="continuationSeparator" w:id="1">
    <w:p w:rsidR="00AD78D0" w:rsidRDefault="00AD78D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78D0" w:rsidRDefault="00AD78D0" w:rsidP="003654DF">
      <w:pPr>
        <w:spacing w:after="0" w:line="240" w:lineRule="auto"/>
      </w:pPr>
      <w:r>
        <w:separator/>
      </w:r>
    </w:p>
  </w:footnote>
  <w:footnote w:type="continuationSeparator" w:id="1">
    <w:p w:rsidR="00AD78D0" w:rsidRDefault="00AD78D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345A">
        <w:pPr>
          <w:pStyle w:val="Header"/>
          <w:jc w:val="right"/>
        </w:pPr>
        <w:fldSimple w:instr=" PAGE   \* MERGEFORMAT ">
          <w:r w:rsidR="00916B46">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111019"/>
    <w:multiLevelType w:val="hybridMultilevel"/>
    <w:tmpl w:val="A156E084"/>
    <w:lvl w:ilvl="0" w:tplc="B464FBC6">
      <w:start w:val="1"/>
      <w:numFmt w:val="bullet"/>
      <w:lvlText w:val=""/>
      <w:lvlJc w:val="left"/>
      <w:pPr>
        <w:tabs>
          <w:tab w:val="num" w:pos="720"/>
        </w:tabs>
        <w:ind w:left="720" w:hanging="360"/>
      </w:pPr>
      <w:rPr>
        <w:rFonts w:ascii="Wingdings 2" w:hAnsi="Wingdings 2" w:hint="default"/>
      </w:rPr>
    </w:lvl>
    <w:lvl w:ilvl="1" w:tplc="6FAEDF3C" w:tentative="1">
      <w:start w:val="1"/>
      <w:numFmt w:val="bullet"/>
      <w:lvlText w:val=""/>
      <w:lvlJc w:val="left"/>
      <w:pPr>
        <w:tabs>
          <w:tab w:val="num" w:pos="1440"/>
        </w:tabs>
        <w:ind w:left="1440" w:hanging="360"/>
      </w:pPr>
      <w:rPr>
        <w:rFonts w:ascii="Wingdings 2" w:hAnsi="Wingdings 2" w:hint="default"/>
      </w:rPr>
    </w:lvl>
    <w:lvl w:ilvl="2" w:tplc="9A9A884E" w:tentative="1">
      <w:start w:val="1"/>
      <w:numFmt w:val="bullet"/>
      <w:lvlText w:val=""/>
      <w:lvlJc w:val="left"/>
      <w:pPr>
        <w:tabs>
          <w:tab w:val="num" w:pos="2160"/>
        </w:tabs>
        <w:ind w:left="2160" w:hanging="360"/>
      </w:pPr>
      <w:rPr>
        <w:rFonts w:ascii="Wingdings 2" w:hAnsi="Wingdings 2" w:hint="default"/>
      </w:rPr>
    </w:lvl>
    <w:lvl w:ilvl="3" w:tplc="913C144A" w:tentative="1">
      <w:start w:val="1"/>
      <w:numFmt w:val="bullet"/>
      <w:lvlText w:val=""/>
      <w:lvlJc w:val="left"/>
      <w:pPr>
        <w:tabs>
          <w:tab w:val="num" w:pos="2880"/>
        </w:tabs>
        <w:ind w:left="2880" w:hanging="360"/>
      </w:pPr>
      <w:rPr>
        <w:rFonts w:ascii="Wingdings 2" w:hAnsi="Wingdings 2" w:hint="default"/>
      </w:rPr>
    </w:lvl>
    <w:lvl w:ilvl="4" w:tplc="D00613A8" w:tentative="1">
      <w:start w:val="1"/>
      <w:numFmt w:val="bullet"/>
      <w:lvlText w:val=""/>
      <w:lvlJc w:val="left"/>
      <w:pPr>
        <w:tabs>
          <w:tab w:val="num" w:pos="3600"/>
        </w:tabs>
        <w:ind w:left="3600" w:hanging="360"/>
      </w:pPr>
      <w:rPr>
        <w:rFonts w:ascii="Wingdings 2" w:hAnsi="Wingdings 2" w:hint="default"/>
      </w:rPr>
    </w:lvl>
    <w:lvl w:ilvl="5" w:tplc="78A24A68" w:tentative="1">
      <w:start w:val="1"/>
      <w:numFmt w:val="bullet"/>
      <w:lvlText w:val=""/>
      <w:lvlJc w:val="left"/>
      <w:pPr>
        <w:tabs>
          <w:tab w:val="num" w:pos="4320"/>
        </w:tabs>
        <w:ind w:left="4320" w:hanging="360"/>
      </w:pPr>
      <w:rPr>
        <w:rFonts w:ascii="Wingdings 2" w:hAnsi="Wingdings 2" w:hint="default"/>
      </w:rPr>
    </w:lvl>
    <w:lvl w:ilvl="6" w:tplc="CD6E6F94" w:tentative="1">
      <w:start w:val="1"/>
      <w:numFmt w:val="bullet"/>
      <w:lvlText w:val=""/>
      <w:lvlJc w:val="left"/>
      <w:pPr>
        <w:tabs>
          <w:tab w:val="num" w:pos="5040"/>
        </w:tabs>
        <w:ind w:left="5040" w:hanging="360"/>
      </w:pPr>
      <w:rPr>
        <w:rFonts w:ascii="Wingdings 2" w:hAnsi="Wingdings 2" w:hint="default"/>
      </w:rPr>
    </w:lvl>
    <w:lvl w:ilvl="7" w:tplc="208A97EE" w:tentative="1">
      <w:start w:val="1"/>
      <w:numFmt w:val="bullet"/>
      <w:lvlText w:val=""/>
      <w:lvlJc w:val="left"/>
      <w:pPr>
        <w:tabs>
          <w:tab w:val="num" w:pos="5760"/>
        </w:tabs>
        <w:ind w:left="5760" w:hanging="360"/>
      </w:pPr>
      <w:rPr>
        <w:rFonts w:ascii="Wingdings 2" w:hAnsi="Wingdings 2" w:hint="default"/>
      </w:rPr>
    </w:lvl>
    <w:lvl w:ilvl="8" w:tplc="06E849A8"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A87240"/>
    <w:multiLevelType w:val="hybridMultilevel"/>
    <w:tmpl w:val="916E8C6A"/>
    <w:lvl w:ilvl="0" w:tplc="2696AB86">
      <w:start w:val="1"/>
      <w:numFmt w:val="bullet"/>
      <w:lvlText w:val=""/>
      <w:lvlJc w:val="left"/>
      <w:pPr>
        <w:tabs>
          <w:tab w:val="num" w:pos="720"/>
        </w:tabs>
        <w:ind w:left="720" w:hanging="360"/>
      </w:pPr>
      <w:rPr>
        <w:rFonts w:ascii="Wingdings 2" w:hAnsi="Wingdings 2" w:hint="default"/>
      </w:rPr>
    </w:lvl>
    <w:lvl w:ilvl="1" w:tplc="DF8A3514" w:tentative="1">
      <w:start w:val="1"/>
      <w:numFmt w:val="bullet"/>
      <w:lvlText w:val=""/>
      <w:lvlJc w:val="left"/>
      <w:pPr>
        <w:tabs>
          <w:tab w:val="num" w:pos="1440"/>
        </w:tabs>
        <w:ind w:left="1440" w:hanging="360"/>
      </w:pPr>
      <w:rPr>
        <w:rFonts w:ascii="Wingdings 2" w:hAnsi="Wingdings 2" w:hint="default"/>
      </w:rPr>
    </w:lvl>
    <w:lvl w:ilvl="2" w:tplc="B4721ADC" w:tentative="1">
      <w:start w:val="1"/>
      <w:numFmt w:val="bullet"/>
      <w:lvlText w:val=""/>
      <w:lvlJc w:val="left"/>
      <w:pPr>
        <w:tabs>
          <w:tab w:val="num" w:pos="2160"/>
        </w:tabs>
        <w:ind w:left="2160" w:hanging="360"/>
      </w:pPr>
      <w:rPr>
        <w:rFonts w:ascii="Wingdings 2" w:hAnsi="Wingdings 2" w:hint="default"/>
      </w:rPr>
    </w:lvl>
    <w:lvl w:ilvl="3" w:tplc="E814C592" w:tentative="1">
      <w:start w:val="1"/>
      <w:numFmt w:val="bullet"/>
      <w:lvlText w:val=""/>
      <w:lvlJc w:val="left"/>
      <w:pPr>
        <w:tabs>
          <w:tab w:val="num" w:pos="2880"/>
        </w:tabs>
        <w:ind w:left="2880" w:hanging="360"/>
      </w:pPr>
      <w:rPr>
        <w:rFonts w:ascii="Wingdings 2" w:hAnsi="Wingdings 2" w:hint="default"/>
      </w:rPr>
    </w:lvl>
    <w:lvl w:ilvl="4" w:tplc="124C4650" w:tentative="1">
      <w:start w:val="1"/>
      <w:numFmt w:val="bullet"/>
      <w:lvlText w:val=""/>
      <w:lvlJc w:val="left"/>
      <w:pPr>
        <w:tabs>
          <w:tab w:val="num" w:pos="3600"/>
        </w:tabs>
        <w:ind w:left="3600" w:hanging="360"/>
      </w:pPr>
      <w:rPr>
        <w:rFonts w:ascii="Wingdings 2" w:hAnsi="Wingdings 2" w:hint="default"/>
      </w:rPr>
    </w:lvl>
    <w:lvl w:ilvl="5" w:tplc="EEA6DDD6" w:tentative="1">
      <w:start w:val="1"/>
      <w:numFmt w:val="bullet"/>
      <w:lvlText w:val=""/>
      <w:lvlJc w:val="left"/>
      <w:pPr>
        <w:tabs>
          <w:tab w:val="num" w:pos="4320"/>
        </w:tabs>
        <w:ind w:left="4320" w:hanging="360"/>
      </w:pPr>
      <w:rPr>
        <w:rFonts w:ascii="Wingdings 2" w:hAnsi="Wingdings 2" w:hint="default"/>
      </w:rPr>
    </w:lvl>
    <w:lvl w:ilvl="6" w:tplc="E5F4464E" w:tentative="1">
      <w:start w:val="1"/>
      <w:numFmt w:val="bullet"/>
      <w:lvlText w:val=""/>
      <w:lvlJc w:val="left"/>
      <w:pPr>
        <w:tabs>
          <w:tab w:val="num" w:pos="5040"/>
        </w:tabs>
        <w:ind w:left="5040" w:hanging="360"/>
      </w:pPr>
      <w:rPr>
        <w:rFonts w:ascii="Wingdings 2" w:hAnsi="Wingdings 2" w:hint="default"/>
      </w:rPr>
    </w:lvl>
    <w:lvl w:ilvl="7" w:tplc="6F8022A6" w:tentative="1">
      <w:start w:val="1"/>
      <w:numFmt w:val="bullet"/>
      <w:lvlText w:val=""/>
      <w:lvlJc w:val="left"/>
      <w:pPr>
        <w:tabs>
          <w:tab w:val="num" w:pos="5760"/>
        </w:tabs>
        <w:ind w:left="5760" w:hanging="360"/>
      </w:pPr>
      <w:rPr>
        <w:rFonts w:ascii="Wingdings 2" w:hAnsi="Wingdings 2" w:hint="default"/>
      </w:rPr>
    </w:lvl>
    <w:lvl w:ilvl="8" w:tplc="B224C562" w:tentative="1">
      <w:start w:val="1"/>
      <w:numFmt w:val="bullet"/>
      <w:lvlText w:val=""/>
      <w:lvlJc w:val="left"/>
      <w:pPr>
        <w:tabs>
          <w:tab w:val="num" w:pos="6480"/>
        </w:tabs>
        <w:ind w:left="6480" w:hanging="360"/>
      </w:pPr>
      <w:rPr>
        <w:rFonts w:ascii="Wingdings 2" w:hAnsi="Wingdings 2" w:hint="default"/>
      </w:rPr>
    </w:lvl>
  </w:abstractNum>
  <w:abstractNum w:abstractNumId="11">
    <w:nsid w:val="277C7D44"/>
    <w:multiLevelType w:val="hybridMultilevel"/>
    <w:tmpl w:val="DABC008C"/>
    <w:lvl w:ilvl="0" w:tplc="371C9E78">
      <w:start w:val="1"/>
      <w:numFmt w:val="bullet"/>
      <w:lvlText w:val=""/>
      <w:lvlJc w:val="left"/>
      <w:pPr>
        <w:tabs>
          <w:tab w:val="num" w:pos="720"/>
        </w:tabs>
        <w:ind w:left="720" w:hanging="360"/>
      </w:pPr>
      <w:rPr>
        <w:rFonts w:ascii="Wingdings 2" w:hAnsi="Wingdings 2" w:hint="default"/>
      </w:rPr>
    </w:lvl>
    <w:lvl w:ilvl="1" w:tplc="CB504022" w:tentative="1">
      <w:start w:val="1"/>
      <w:numFmt w:val="bullet"/>
      <w:lvlText w:val=""/>
      <w:lvlJc w:val="left"/>
      <w:pPr>
        <w:tabs>
          <w:tab w:val="num" w:pos="1440"/>
        </w:tabs>
        <w:ind w:left="1440" w:hanging="360"/>
      </w:pPr>
      <w:rPr>
        <w:rFonts w:ascii="Wingdings 2" w:hAnsi="Wingdings 2" w:hint="default"/>
      </w:rPr>
    </w:lvl>
    <w:lvl w:ilvl="2" w:tplc="C4C082F0" w:tentative="1">
      <w:start w:val="1"/>
      <w:numFmt w:val="bullet"/>
      <w:lvlText w:val=""/>
      <w:lvlJc w:val="left"/>
      <w:pPr>
        <w:tabs>
          <w:tab w:val="num" w:pos="2160"/>
        </w:tabs>
        <w:ind w:left="2160" w:hanging="360"/>
      </w:pPr>
      <w:rPr>
        <w:rFonts w:ascii="Wingdings 2" w:hAnsi="Wingdings 2" w:hint="default"/>
      </w:rPr>
    </w:lvl>
    <w:lvl w:ilvl="3" w:tplc="CD08410C" w:tentative="1">
      <w:start w:val="1"/>
      <w:numFmt w:val="bullet"/>
      <w:lvlText w:val=""/>
      <w:lvlJc w:val="left"/>
      <w:pPr>
        <w:tabs>
          <w:tab w:val="num" w:pos="2880"/>
        </w:tabs>
        <w:ind w:left="2880" w:hanging="360"/>
      </w:pPr>
      <w:rPr>
        <w:rFonts w:ascii="Wingdings 2" w:hAnsi="Wingdings 2" w:hint="default"/>
      </w:rPr>
    </w:lvl>
    <w:lvl w:ilvl="4" w:tplc="DFBCB6A2" w:tentative="1">
      <w:start w:val="1"/>
      <w:numFmt w:val="bullet"/>
      <w:lvlText w:val=""/>
      <w:lvlJc w:val="left"/>
      <w:pPr>
        <w:tabs>
          <w:tab w:val="num" w:pos="3600"/>
        </w:tabs>
        <w:ind w:left="3600" w:hanging="360"/>
      </w:pPr>
      <w:rPr>
        <w:rFonts w:ascii="Wingdings 2" w:hAnsi="Wingdings 2" w:hint="default"/>
      </w:rPr>
    </w:lvl>
    <w:lvl w:ilvl="5" w:tplc="D62AC61A" w:tentative="1">
      <w:start w:val="1"/>
      <w:numFmt w:val="bullet"/>
      <w:lvlText w:val=""/>
      <w:lvlJc w:val="left"/>
      <w:pPr>
        <w:tabs>
          <w:tab w:val="num" w:pos="4320"/>
        </w:tabs>
        <w:ind w:left="4320" w:hanging="360"/>
      </w:pPr>
      <w:rPr>
        <w:rFonts w:ascii="Wingdings 2" w:hAnsi="Wingdings 2" w:hint="default"/>
      </w:rPr>
    </w:lvl>
    <w:lvl w:ilvl="6" w:tplc="90CED484" w:tentative="1">
      <w:start w:val="1"/>
      <w:numFmt w:val="bullet"/>
      <w:lvlText w:val=""/>
      <w:lvlJc w:val="left"/>
      <w:pPr>
        <w:tabs>
          <w:tab w:val="num" w:pos="5040"/>
        </w:tabs>
        <w:ind w:left="5040" w:hanging="360"/>
      </w:pPr>
      <w:rPr>
        <w:rFonts w:ascii="Wingdings 2" w:hAnsi="Wingdings 2" w:hint="default"/>
      </w:rPr>
    </w:lvl>
    <w:lvl w:ilvl="7" w:tplc="4A9E0DA4" w:tentative="1">
      <w:start w:val="1"/>
      <w:numFmt w:val="bullet"/>
      <w:lvlText w:val=""/>
      <w:lvlJc w:val="left"/>
      <w:pPr>
        <w:tabs>
          <w:tab w:val="num" w:pos="5760"/>
        </w:tabs>
        <w:ind w:left="5760" w:hanging="360"/>
      </w:pPr>
      <w:rPr>
        <w:rFonts w:ascii="Wingdings 2" w:hAnsi="Wingdings 2" w:hint="default"/>
      </w:rPr>
    </w:lvl>
    <w:lvl w:ilvl="8" w:tplc="B80889A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937004"/>
    <w:multiLevelType w:val="hybridMultilevel"/>
    <w:tmpl w:val="25C45768"/>
    <w:lvl w:ilvl="0" w:tplc="AD88E0FA">
      <w:start w:val="1"/>
      <w:numFmt w:val="bullet"/>
      <w:lvlText w:val=""/>
      <w:lvlJc w:val="left"/>
      <w:pPr>
        <w:tabs>
          <w:tab w:val="num" w:pos="720"/>
        </w:tabs>
        <w:ind w:left="720" w:hanging="360"/>
      </w:pPr>
      <w:rPr>
        <w:rFonts w:ascii="Wingdings 2" w:hAnsi="Wingdings 2" w:hint="default"/>
      </w:rPr>
    </w:lvl>
    <w:lvl w:ilvl="1" w:tplc="8274353A" w:tentative="1">
      <w:start w:val="1"/>
      <w:numFmt w:val="bullet"/>
      <w:lvlText w:val=""/>
      <w:lvlJc w:val="left"/>
      <w:pPr>
        <w:tabs>
          <w:tab w:val="num" w:pos="1440"/>
        </w:tabs>
        <w:ind w:left="1440" w:hanging="360"/>
      </w:pPr>
      <w:rPr>
        <w:rFonts w:ascii="Wingdings 2" w:hAnsi="Wingdings 2" w:hint="default"/>
      </w:rPr>
    </w:lvl>
    <w:lvl w:ilvl="2" w:tplc="6C42B3B4" w:tentative="1">
      <w:start w:val="1"/>
      <w:numFmt w:val="bullet"/>
      <w:lvlText w:val=""/>
      <w:lvlJc w:val="left"/>
      <w:pPr>
        <w:tabs>
          <w:tab w:val="num" w:pos="2160"/>
        </w:tabs>
        <w:ind w:left="2160" w:hanging="360"/>
      </w:pPr>
      <w:rPr>
        <w:rFonts w:ascii="Wingdings 2" w:hAnsi="Wingdings 2" w:hint="default"/>
      </w:rPr>
    </w:lvl>
    <w:lvl w:ilvl="3" w:tplc="AFE4319C" w:tentative="1">
      <w:start w:val="1"/>
      <w:numFmt w:val="bullet"/>
      <w:lvlText w:val=""/>
      <w:lvlJc w:val="left"/>
      <w:pPr>
        <w:tabs>
          <w:tab w:val="num" w:pos="2880"/>
        </w:tabs>
        <w:ind w:left="2880" w:hanging="360"/>
      </w:pPr>
      <w:rPr>
        <w:rFonts w:ascii="Wingdings 2" w:hAnsi="Wingdings 2" w:hint="default"/>
      </w:rPr>
    </w:lvl>
    <w:lvl w:ilvl="4" w:tplc="A5AC58C8" w:tentative="1">
      <w:start w:val="1"/>
      <w:numFmt w:val="bullet"/>
      <w:lvlText w:val=""/>
      <w:lvlJc w:val="left"/>
      <w:pPr>
        <w:tabs>
          <w:tab w:val="num" w:pos="3600"/>
        </w:tabs>
        <w:ind w:left="3600" w:hanging="360"/>
      </w:pPr>
      <w:rPr>
        <w:rFonts w:ascii="Wingdings 2" w:hAnsi="Wingdings 2" w:hint="default"/>
      </w:rPr>
    </w:lvl>
    <w:lvl w:ilvl="5" w:tplc="77C2DC7C" w:tentative="1">
      <w:start w:val="1"/>
      <w:numFmt w:val="bullet"/>
      <w:lvlText w:val=""/>
      <w:lvlJc w:val="left"/>
      <w:pPr>
        <w:tabs>
          <w:tab w:val="num" w:pos="4320"/>
        </w:tabs>
        <w:ind w:left="4320" w:hanging="360"/>
      </w:pPr>
      <w:rPr>
        <w:rFonts w:ascii="Wingdings 2" w:hAnsi="Wingdings 2" w:hint="default"/>
      </w:rPr>
    </w:lvl>
    <w:lvl w:ilvl="6" w:tplc="F9C246B8" w:tentative="1">
      <w:start w:val="1"/>
      <w:numFmt w:val="bullet"/>
      <w:lvlText w:val=""/>
      <w:lvlJc w:val="left"/>
      <w:pPr>
        <w:tabs>
          <w:tab w:val="num" w:pos="5040"/>
        </w:tabs>
        <w:ind w:left="5040" w:hanging="360"/>
      </w:pPr>
      <w:rPr>
        <w:rFonts w:ascii="Wingdings 2" w:hAnsi="Wingdings 2" w:hint="default"/>
      </w:rPr>
    </w:lvl>
    <w:lvl w:ilvl="7" w:tplc="75A49D9A" w:tentative="1">
      <w:start w:val="1"/>
      <w:numFmt w:val="bullet"/>
      <w:lvlText w:val=""/>
      <w:lvlJc w:val="left"/>
      <w:pPr>
        <w:tabs>
          <w:tab w:val="num" w:pos="5760"/>
        </w:tabs>
        <w:ind w:left="5760" w:hanging="360"/>
      </w:pPr>
      <w:rPr>
        <w:rFonts w:ascii="Wingdings 2" w:hAnsi="Wingdings 2" w:hint="default"/>
      </w:rPr>
    </w:lvl>
    <w:lvl w:ilvl="8" w:tplc="AA1EC8B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8B0079"/>
    <w:multiLevelType w:val="hybridMultilevel"/>
    <w:tmpl w:val="A11420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497BBF"/>
    <w:multiLevelType w:val="hybridMultilevel"/>
    <w:tmpl w:val="58760622"/>
    <w:lvl w:ilvl="0" w:tplc="C0F88416">
      <w:start w:val="1"/>
      <w:numFmt w:val="bullet"/>
      <w:lvlText w:val=""/>
      <w:lvlJc w:val="left"/>
      <w:pPr>
        <w:tabs>
          <w:tab w:val="num" w:pos="720"/>
        </w:tabs>
        <w:ind w:left="720" w:hanging="360"/>
      </w:pPr>
      <w:rPr>
        <w:rFonts w:ascii="Wingdings 2" w:hAnsi="Wingdings 2" w:hint="default"/>
      </w:rPr>
    </w:lvl>
    <w:lvl w:ilvl="1" w:tplc="EA102588" w:tentative="1">
      <w:start w:val="1"/>
      <w:numFmt w:val="bullet"/>
      <w:lvlText w:val=""/>
      <w:lvlJc w:val="left"/>
      <w:pPr>
        <w:tabs>
          <w:tab w:val="num" w:pos="1440"/>
        </w:tabs>
        <w:ind w:left="1440" w:hanging="360"/>
      </w:pPr>
      <w:rPr>
        <w:rFonts w:ascii="Wingdings 2" w:hAnsi="Wingdings 2" w:hint="default"/>
      </w:rPr>
    </w:lvl>
    <w:lvl w:ilvl="2" w:tplc="263E7646" w:tentative="1">
      <w:start w:val="1"/>
      <w:numFmt w:val="bullet"/>
      <w:lvlText w:val=""/>
      <w:lvlJc w:val="left"/>
      <w:pPr>
        <w:tabs>
          <w:tab w:val="num" w:pos="2160"/>
        </w:tabs>
        <w:ind w:left="2160" w:hanging="360"/>
      </w:pPr>
      <w:rPr>
        <w:rFonts w:ascii="Wingdings 2" w:hAnsi="Wingdings 2" w:hint="default"/>
      </w:rPr>
    </w:lvl>
    <w:lvl w:ilvl="3" w:tplc="BE3C77BA" w:tentative="1">
      <w:start w:val="1"/>
      <w:numFmt w:val="bullet"/>
      <w:lvlText w:val=""/>
      <w:lvlJc w:val="left"/>
      <w:pPr>
        <w:tabs>
          <w:tab w:val="num" w:pos="2880"/>
        </w:tabs>
        <w:ind w:left="2880" w:hanging="360"/>
      </w:pPr>
      <w:rPr>
        <w:rFonts w:ascii="Wingdings 2" w:hAnsi="Wingdings 2" w:hint="default"/>
      </w:rPr>
    </w:lvl>
    <w:lvl w:ilvl="4" w:tplc="90186E28" w:tentative="1">
      <w:start w:val="1"/>
      <w:numFmt w:val="bullet"/>
      <w:lvlText w:val=""/>
      <w:lvlJc w:val="left"/>
      <w:pPr>
        <w:tabs>
          <w:tab w:val="num" w:pos="3600"/>
        </w:tabs>
        <w:ind w:left="3600" w:hanging="360"/>
      </w:pPr>
      <w:rPr>
        <w:rFonts w:ascii="Wingdings 2" w:hAnsi="Wingdings 2" w:hint="default"/>
      </w:rPr>
    </w:lvl>
    <w:lvl w:ilvl="5" w:tplc="60309822" w:tentative="1">
      <w:start w:val="1"/>
      <w:numFmt w:val="bullet"/>
      <w:lvlText w:val=""/>
      <w:lvlJc w:val="left"/>
      <w:pPr>
        <w:tabs>
          <w:tab w:val="num" w:pos="4320"/>
        </w:tabs>
        <w:ind w:left="4320" w:hanging="360"/>
      </w:pPr>
      <w:rPr>
        <w:rFonts w:ascii="Wingdings 2" w:hAnsi="Wingdings 2" w:hint="default"/>
      </w:rPr>
    </w:lvl>
    <w:lvl w:ilvl="6" w:tplc="EE2833BE" w:tentative="1">
      <w:start w:val="1"/>
      <w:numFmt w:val="bullet"/>
      <w:lvlText w:val=""/>
      <w:lvlJc w:val="left"/>
      <w:pPr>
        <w:tabs>
          <w:tab w:val="num" w:pos="5040"/>
        </w:tabs>
        <w:ind w:left="5040" w:hanging="360"/>
      </w:pPr>
      <w:rPr>
        <w:rFonts w:ascii="Wingdings 2" w:hAnsi="Wingdings 2" w:hint="default"/>
      </w:rPr>
    </w:lvl>
    <w:lvl w:ilvl="7" w:tplc="6944CE8E" w:tentative="1">
      <w:start w:val="1"/>
      <w:numFmt w:val="bullet"/>
      <w:lvlText w:val=""/>
      <w:lvlJc w:val="left"/>
      <w:pPr>
        <w:tabs>
          <w:tab w:val="num" w:pos="5760"/>
        </w:tabs>
        <w:ind w:left="5760" w:hanging="360"/>
      </w:pPr>
      <w:rPr>
        <w:rFonts w:ascii="Wingdings 2" w:hAnsi="Wingdings 2" w:hint="default"/>
      </w:rPr>
    </w:lvl>
    <w:lvl w:ilvl="8" w:tplc="B342A242"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5"/>
  </w:num>
  <w:num w:numId="42">
    <w:abstractNumId w:val="45"/>
  </w:num>
  <w:num w:numId="43">
    <w:abstractNumId w:val="23"/>
  </w:num>
  <w:num w:numId="44">
    <w:abstractNumId w:val="10"/>
  </w:num>
  <w:num w:numId="45">
    <w:abstractNumId w:val="11"/>
  </w:num>
  <w:num w:numId="46">
    <w:abstractNumId w:val="42"/>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7A2"/>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56B"/>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D02"/>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45A"/>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6B46"/>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2BC9"/>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D78D0"/>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2929"/>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276299">
      <w:bodyDiv w:val="1"/>
      <w:marLeft w:val="0"/>
      <w:marRight w:val="0"/>
      <w:marTop w:val="0"/>
      <w:marBottom w:val="0"/>
      <w:divBdr>
        <w:top w:val="none" w:sz="0" w:space="0" w:color="auto"/>
        <w:left w:val="none" w:sz="0" w:space="0" w:color="auto"/>
        <w:bottom w:val="none" w:sz="0" w:space="0" w:color="auto"/>
        <w:right w:val="none" w:sz="0" w:space="0" w:color="auto"/>
      </w:divBdr>
      <w:divsChild>
        <w:div w:id="115680705">
          <w:marLeft w:val="576"/>
          <w:marRight w:val="0"/>
          <w:marTop w:val="120"/>
          <w:marBottom w:val="0"/>
          <w:divBdr>
            <w:top w:val="none" w:sz="0" w:space="0" w:color="auto"/>
            <w:left w:val="none" w:sz="0" w:space="0" w:color="auto"/>
            <w:bottom w:val="none" w:sz="0" w:space="0" w:color="auto"/>
            <w:right w:val="none" w:sz="0" w:space="0" w:color="auto"/>
          </w:divBdr>
        </w:div>
        <w:div w:id="1630623415">
          <w:marLeft w:val="576"/>
          <w:marRight w:val="0"/>
          <w:marTop w:val="120"/>
          <w:marBottom w:val="0"/>
          <w:divBdr>
            <w:top w:val="none" w:sz="0" w:space="0" w:color="auto"/>
            <w:left w:val="none" w:sz="0" w:space="0" w:color="auto"/>
            <w:bottom w:val="none" w:sz="0" w:space="0" w:color="auto"/>
            <w:right w:val="none" w:sz="0" w:space="0" w:color="auto"/>
          </w:divBdr>
        </w:div>
        <w:div w:id="1451439606">
          <w:marLeft w:val="576"/>
          <w:marRight w:val="0"/>
          <w:marTop w:val="120"/>
          <w:marBottom w:val="0"/>
          <w:divBdr>
            <w:top w:val="none" w:sz="0" w:space="0" w:color="auto"/>
            <w:left w:val="none" w:sz="0" w:space="0" w:color="auto"/>
            <w:bottom w:val="none" w:sz="0" w:space="0" w:color="auto"/>
            <w:right w:val="none" w:sz="0" w:space="0" w:color="auto"/>
          </w:divBdr>
        </w:div>
        <w:div w:id="82964296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800114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7408567">
      <w:bodyDiv w:val="1"/>
      <w:marLeft w:val="0"/>
      <w:marRight w:val="0"/>
      <w:marTop w:val="0"/>
      <w:marBottom w:val="0"/>
      <w:divBdr>
        <w:top w:val="none" w:sz="0" w:space="0" w:color="auto"/>
        <w:left w:val="none" w:sz="0" w:space="0" w:color="auto"/>
        <w:bottom w:val="none" w:sz="0" w:space="0" w:color="auto"/>
        <w:right w:val="none" w:sz="0" w:space="0" w:color="auto"/>
      </w:divBdr>
      <w:divsChild>
        <w:div w:id="1833908215">
          <w:marLeft w:val="576"/>
          <w:marRight w:val="0"/>
          <w:marTop w:val="120"/>
          <w:marBottom w:val="0"/>
          <w:divBdr>
            <w:top w:val="none" w:sz="0" w:space="0" w:color="auto"/>
            <w:left w:val="none" w:sz="0" w:space="0" w:color="auto"/>
            <w:bottom w:val="none" w:sz="0" w:space="0" w:color="auto"/>
            <w:right w:val="none" w:sz="0" w:space="0" w:color="auto"/>
          </w:divBdr>
        </w:div>
        <w:div w:id="374044629">
          <w:marLeft w:val="576"/>
          <w:marRight w:val="0"/>
          <w:marTop w:val="120"/>
          <w:marBottom w:val="0"/>
          <w:divBdr>
            <w:top w:val="none" w:sz="0" w:space="0" w:color="auto"/>
            <w:left w:val="none" w:sz="0" w:space="0" w:color="auto"/>
            <w:bottom w:val="none" w:sz="0" w:space="0" w:color="auto"/>
            <w:right w:val="none" w:sz="0" w:space="0" w:color="auto"/>
          </w:divBdr>
        </w:div>
        <w:div w:id="1366634763">
          <w:marLeft w:val="576"/>
          <w:marRight w:val="0"/>
          <w:marTop w:val="120"/>
          <w:marBottom w:val="0"/>
          <w:divBdr>
            <w:top w:val="none" w:sz="0" w:space="0" w:color="auto"/>
            <w:left w:val="none" w:sz="0" w:space="0" w:color="auto"/>
            <w:bottom w:val="none" w:sz="0" w:space="0" w:color="auto"/>
            <w:right w:val="none" w:sz="0" w:space="0" w:color="auto"/>
          </w:divBdr>
        </w:div>
        <w:div w:id="327484434">
          <w:marLeft w:val="576"/>
          <w:marRight w:val="0"/>
          <w:marTop w:val="120"/>
          <w:marBottom w:val="0"/>
          <w:divBdr>
            <w:top w:val="none" w:sz="0" w:space="0" w:color="auto"/>
            <w:left w:val="none" w:sz="0" w:space="0" w:color="auto"/>
            <w:bottom w:val="none" w:sz="0" w:space="0" w:color="auto"/>
            <w:right w:val="none" w:sz="0" w:space="0" w:color="auto"/>
          </w:divBdr>
        </w:div>
        <w:div w:id="76704086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643620">
      <w:bodyDiv w:val="1"/>
      <w:marLeft w:val="0"/>
      <w:marRight w:val="0"/>
      <w:marTop w:val="0"/>
      <w:marBottom w:val="0"/>
      <w:divBdr>
        <w:top w:val="none" w:sz="0" w:space="0" w:color="auto"/>
        <w:left w:val="none" w:sz="0" w:space="0" w:color="auto"/>
        <w:bottom w:val="none" w:sz="0" w:space="0" w:color="auto"/>
        <w:right w:val="none" w:sz="0" w:space="0" w:color="auto"/>
      </w:divBdr>
      <w:divsChild>
        <w:div w:id="1931544975">
          <w:marLeft w:val="576"/>
          <w:marRight w:val="0"/>
          <w:marTop w:val="120"/>
          <w:marBottom w:val="0"/>
          <w:divBdr>
            <w:top w:val="none" w:sz="0" w:space="0" w:color="auto"/>
            <w:left w:val="none" w:sz="0" w:space="0" w:color="auto"/>
            <w:bottom w:val="none" w:sz="0" w:space="0" w:color="auto"/>
            <w:right w:val="none" w:sz="0" w:space="0" w:color="auto"/>
          </w:divBdr>
        </w:div>
        <w:div w:id="1127043462">
          <w:marLeft w:val="576"/>
          <w:marRight w:val="0"/>
          <w:marTop w:val="120"/>
          <w:marBottom w:val="0"/>
          <w:divBdr>
            <w:top w:val="none" w:sz="0" w:space="0" w:color="auto"/>
            <w:left w:val="none" w:sz="0" w:space="0" w:color="auto"/>
            <w:bottom w:val="none" w:sz="0" w:space="0" w:color="auto"/>
            <w:right w:val="none" w:sz="0" w:space="0" w:color="auto"/>
          </w:divBdr>
        </w:div>
        <w:div w:id="710806897">
          <w:marLeft w:val="576"/>
          <w:marRight w:val="0"/>
          <w:marTop w:val="120"/>
          <w:marBottom w:val="0"/>
          <w:divBdr>
            <w:top w:val="none" w:sz="0" w:space="0" w:color="auto"/>
            <w:left w:val="none" w:sz="0" w:space="0" w:color="auto"/>
            <w:bottom w:val="none" w:sz="0" w:space="0" w:color="auto"/>
            <w:right w:val="none" w:sz="0" w:space="0" w:color="auto"/>
          </w:divBdr>
        </w:div>
        <w:div w:id="63190525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1917440">
      <w:bodyDiv w:val="1"/>
      <w:marLeft w:val="0"/>
      <w:marRight w:val="0"/>
      <w:marTop w:val="0"/>
      <w:marBottom w:val="0"/>
      <w:divBdr>
        <w:top w:val="none" w:sz="0" w:space="0" w:color="auto"/>
        <w:left w:val="none" w:sz="0" w:space="0" w:color="auto"/>
        <w:bottom w:val="none" w:sz="0" w:space="0" w:color="auto"/>
        <w:right w:val="none" w:sz="0" w:space="0" w:color="auto"/>
      </w:divBdr>
      <w:divsChild>
        <w:div w:id="1336615761">
          <w:marLeft w:val="0"/>
          <w:marRight w:val="0"/>
          <w:marTop w:val="0"/>
          <w:marBottom w:val="0"/>
          <w:divBdr>
            <w:top w:val="none" w:sz="0" w:space="0" w:color="auto"/>
            <w:left w:val="none" w:sz="0" w:space="0" w:color="auto"/>
            <w:bottom w:val="none" w:sz="0" w:space="0" w:color="auto"/>
            <w:right w:val="none" w:sz="0" w:space="0" w:color="auto"/>
          </w:divBdr>
          <w:divsChild>
            <w:div w:id="1685327231">
              <w:marLeft w:val="0"/>
              <w:marRight w:val="0"/>
              <w:marTop w:val="0"/>
              <w:marBottom w:val="0"/>
              <w:divBdr>
                <w:top w:val="none" w:sz="0" w:space="0" w:color="auto"/>
                <w:left w:val="none" w:sz="0" w:space="0" w:color="auto"/>
                <w:bottom w:val="none" w:sz="0" w:space="0" w:color="auto"/>
                <w:right w:val="none" w:sz="0" w:space="0" w:color="auto"/>
              </w:divBdr>
              <w:divsChild>
                <w:div w:id="391585817">
                  <w:marLeft w:val="0"/>
                  <w:marRight w:val="0"/>
                  <w:marTop w:val="0"/>
                  <w:marBottom w:val="0"/>
                  <w:divBdr>
                    <w:top w:val="none" w:sz="0" w:space="0" w:color="auto"/>
                    <w:left w:val="none" w:sz="0" w:space="0" w:color="auto"/>
                    <w:bottom w:val="none" w:sz="0" w:space="0" w:color="auto"/>
                    <w:right w:val="none" w:sz="0" w:space="0" w:color="auto"/>
                  </w:divBdr>
                  <w:divsChild>
                    <w:div w:id="111767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313921">
      <w:bodyDiv w:val="1"/>
      <w:marLeft w:val="0"/>
      <w:marRight w:val="0"/>
      <w:marTop w:val="0"/>
      <w:marBottom w:val="0"/>
      <w:divBdr>
        <w:top w:val="none" w:sz="0" w:space="0" w:color="auto"/>
        <w:left w:val="none" w:sz="0" w:space="0" w:color="auto"/>
        <w:bottom w:val="none" w:sz="0" w:space="0" w:color="auto"/>
        <w:right w:val="none" w:sz="0" w:space="0" w:color="auto"/>
      </w:divBdr>
      <w:divsChild>
        <w:div w:id="1040013229">
          <w:marLeft w:val="576"/>
          <w:marRight w:val="0"/>
          <w:marTop w:val="120"/>
          <w:marBottom w:val="0"/>
          <w:divBdr>
            <w:top w:val="none" w:sz="0" w:space="0" w:color="auto"/>
            <w:left w:val="none" w:sz="0" w:space="0" w:color="auto"/>
            <w:bottom w:val="none" w:sz="0" w:space="0" w:color="auto"/>
            <w:right w:val="none" w:sz="0" w:space="0" w:color="auto"/>
          </w:divBdr>
        </w:div>
        <w:div w:id="614563767">
          <w:marLeft w:val="576"/>
          <w:marRight w:val="0"/>
          <w:marTop w:val="120"/>
          <w:marBottom w:val="0"/>
          <w:divBdr>
            <w:top w:val="none" w:sz="0" w:space="0" w:color="auto"/>
            <w:left w:val="none" w:sz="0" w:space="0" w:color="auto"/>
            <w:bottom w:val="none" w:sz="0" w:space="0" w:color="auto"/>
            <w:right w:val="none" w:sz="0" w:space="0" w:color="auto"/>
          </w:divBdr>
        </w:div>
        <w:div w:id="1086421135">
          <w:marLeft w:val="576"/>
          <w:marRight w:val="0"/>
          <w:marTop w:val="120"/>
          <w:marBottom w:val="0"/>
          <w:divBdr>
            <w:top w:val="none" w:sz="0" w:space="0" w:color="auto"/>
            <w:left w:val="none" w:sz="0" w:space="0" w:color="auto"/>
            <w:bottom w:val="none" w:sz="0" w:space="0" w:color="auto"/>
            <w:right w:val="none" w:sz="0" w:space="0" w:color="auto"/>
          </w:divBdr>
        </w:div>
        <w:div w:id="1006326992">
          <w:marLeft w:val="576"/>
          <w:marRight w:val="0"/>
          <w:marTop w:val="120"/>
          <w:marBottom w:val="0"/>
          <w:divBdr>
            <w:top w:val="none" w:sz="0" w:space="0" w:color="auto"/>
            <w:left w:val="none" w:sz="0" w:space="0" w:color="auto"/>
            <w:bottom w:val="none" w:sz="0" w:space="0" w:color="auto"/>
            <w:right w:val="none" w:sz="0" w:space="0" w:color="auto"/>
          </w:divBdr>
        </w:div>
        <w:div w:id="108333185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38158591">
      <w:bodyDiv w:val="1"/>
      <w:marLeft w:val="0"/>
      <w:marRight w:val="0"/>
      <w:marTop w:val="0"/>
      <w:marBottom w:val="0"/>
      <w:divBdr>
        <w:top w:val="none" w:sz="0" w:space="0" w:color="auto"/>
        <w:left w:val="none" w:sz="0" w:space="0" w:color="auto"/>
        <w:bottom w:val="none" w:sz="0" w:space="0" w:color="auto"/>
        <w:right w:val="none" w:sz="0" w:space="0" w:color="auto"/>
      </w:divBdr>
      <w:divsChild>
        <w:div w:id="276301347">
          <w:marLeft w:val="576"/>
          <w:marRight w:val="0"/>
          <w:marTop w:val="120"/>
          <w:marBottom w:val="0"/>
          <w:divBdr>
            <w:top w:val="none" w:sz="0" w:space="0" w:color="auto"/>
            <w:left w:val="none" w:sz="0" w:space="0" w:color="auto"/>
            <w:bottom w:val="none" w:sz="0" w:space="0" w:color="auto"/>
            <w:right w:val="none" w:sz="0" w:space="0" w:color="auto"/>
          </w:divBdr>
        </w:div>
        <w:div w:id="2026131002">
          <w:marLeft w:val="576"/>
          <w:marRight w:val="0"/>
          <w:marTop w:val="120"/>
          <w:marBottom w:val="0"/>
          <w:divBdr>
            <w:top w:val="none" w:sz="0" w:space="0" w:color="auto"/>
            <w:left w:val="none" w:sz="0" w:space="0" w:color="auto"/>
            <w:bottom w:val="none" w:sz="0" w:space="0" w:color="auto"/>
            <w:right w:val="none" w:sz="0" w:space="0" w:color="auto"/>
          </w:divBdr>
        </w:div>
        <w:div w:id="322516501">
          <w:marLeft w:val="576"/>
          <w:marRight w:val="0"/>
          <w:marTop w:val="120"/>
          <w:marBottom w:val="0"/>
          <w:divBdr>
            <w:top w:val="none" w:sz="0" w:space="0" w:color="auto"/>
            <w:left w:val="none" w:sz="0" w:space="0" w:color="auto"/>
            <w:bottom w:val="none" w:sz="0" w:space="0" w:color="auto"/>
            <w:right w:val="none" w:sz="0" w:space="0" w:color="auto"/>
          </w:divBdr>
        </w:div>
        <w:div w:id="1717001323">
          <w:marLeft w:val="576"/>
          <w:marRight w:val="0"/>
          <w:marTop w:val="120"/>
          <w:marBottom w:val="0"/>
          <w:divBdr>
            <w:top w:val="none" w:sz="0" w:space="0" w:color="auto"/>
            <w:left w:val="none" w:sz="0" w:space="0" w:color="auto"/>
            <w:bottom w:val="none" w:sz="0" w:space="0" w:color="auto"/>
            <w:right w:val="none" w:sz="0" w:space="0" w:color="auto"/>
          </w:divBdr>
        </w:div>
        <w:div w:id="464810126">
          <w:marLeft w:val="576"/>
          <w:marRight w:val="0"/>
          <w:marTop w:val="120"/>
          <w:marBottom w:val="0"/>
          <w:divBdr>
            <w:top w:val="none" w:sz="0" w:space="0" w:color="auto"/>
            <w:left w:val="none" w:sz="0" w:space="0" w:color="auto"/>
            <w:bottom w:val="none" w:sz="0" w:space="0" w:color="auto"/>
            <w:right w:val="none" w:sz="0" w:space="0" w:color="auto"/>
          </w:divBdr>
        </w:div>
        <w:div w:id="583606607">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8541975">
      <w:bodyDiv w:val="1"/>
      <w:marLeft w:val="0"/>
      <w:marRight w:val="0"/>
      <w:marTop w:val="0"/>
      <w:marBottom w:val="0"/>
      <w:divBdr>
        <w:top w:val="none" w:sz="0" w:space="0" w:color="auto"/>
        <w:left w:val="none" w:sz="0" w:space="0" w:color="auto"/>
        <w:bottom w:val="none" w:sz="0" w:space="0" w:color="auto"/>
        <w:right w:val="none" w:sz="0" w:space="0" w:color="auto"/>
      </w:divBdr>
      <w:divsChild>
        <w:div w:id="1133526206">
          <w:marLeft w:val="576"/>
          <w:marRight w:val="0"/>
          <w:marTop w:val="120"/>
          <w:marBottom w:val="0"/>
          <w:divBdr>
            <w:top w:val="none" w:sz="0" w:space="0" w:color="auto"/>
            <w:left w:val="none" w:sz="0" w:space="0" w:color="auto"/>
            <w:bottom w:val="none" w:sz="0" w:space="0" w:color="auto"/>
            <w:right w:val="none" w:sz="0" w:space="0" w:color="auto"/>
          </w:divBdr>
        </w:div>
        <w:div w:id="1475640395">
          <w:marLeft w:val="576"/>
          <w:marRight w:val="0"/>
          <w:marTop w:val="120"/>
          <w:marBottom w:val="0"/>
          <w:divBdr>
            <w:top w:val="none" w:sz="0" w:space="0" w:color="auto"/>
            <w:left w:val="none" w:sz="0" w:space="0" w:color="auto"/>
            <w:bottom w:val="none" w:sz="0" w:space="0" w:color="auto"/>
            <w:right w:val="none" w:sz="0" w:space="0" w:color="auto"/>
          </w:divBdr>
        </w:div>
        <w:div w:id="1792431015">
          <w:marLeft w:val="576"/>
          <w:marRight w:val="0"/>
          <w:marTop w:val="120"/>
          <w:marBottom w:val="0"/>
          <w:divBdr>
            <w:top w:val="none" w:sz="0" w:space="0" w:color="auto"/>
            <w:left w:val="none" w:sz="0" w:space="0" w:color="auto"/>
            <w:bottom w:val="none" w:sz="0" w:space="0" w:color="auto"/>
            <w:right w:val="none" w:sz="0" w:space="0" w:color="auto"/>
          </w:divBdr>
        </w:div>
        <w:div w:id="1228607088">
          <w:marLeft w:val="576"/>
          <w:marRight w:val="0"/>
          <w:marTop w:val="120"/>
          <w:marBottom w:val="0"/>
          <w:divBdr>
            <w:top w:val="none" w:sz="0" w:space="0" w:color="auto"/>
            <w:left w:val="none" w:sz="0" w:space="0" w:color="auto"/>
            <w:bottom w:val="none" w:sz="0" w:space="0" w:color="auto"/>
            <w:right w:val="none" w:sz="0" w:space="0" w:color="auto"/>
          </w:divBdr>
        </w:div>
        <w:div w:id="170440160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556510">
      <w:bodyDiv w:val="1"/>
      <w:marLeft w:val="0"/>
      <w:marRight w:val="0"/>
      <w:marTop w:val="0"/>
      <w:marBottom w:val="0"/>
      <w:divBdr>
        <w:top w:val="none" w:sz="0" w:space="0" w:color="auto"/>
        <w:left w:val="none" w:sz="0" w:space="0" w:color="auto"/>
        <w:bottom w:val="none" w:sz="0" w:space="0" w:color="auto"/>
        <w:right w:val="none" w:sz="0" w:space="0" w:color="auto"/>
      </w:divBdr>
      <w:divsChild>
        <w:div w:id="450977482">
          <w:marLeft w:val="576"/>
          <w:marRight w:val="0"/>
          <w:marTop w:val="120"/>
          <w:marBottom w:val="0"/>
          <w:divBdr>
            <w:top w:val="none" w:sz="0" w:space="0" w:color="auto"/>
            <w:left w:val="none" w:sz="0" w:space="0" w:color="auto"/>
            <w:bottom w:val="none" w:sz="0" w:space="0" w:color="auto"/>
            <w:right w:val="none" w:sz="0" w:space="0" w:color="auto"/>
          </w:divBdr>
        </w:div>
        <w:div w:id="108211113">
          <w:marLeft w:val="576"/>
          <w:marRight w:val="0"/>
          <w:marTop w:val="120"/>
          <w:marBottom w:val="0"/>
          <w:divBdr>
            <w:top w:val="none" w:sz="0" w:space="0" w:color="auto"/>
            <w:left w:val="none" w:sz="0" w:space="0" w:color="auto"/>
            <w:bottom w:val="none" w:sz="0" w:space="0" w:color="auto"/>
            <w:right w:val="none" w:sz="0" w:space="0" w:color="auto"/>
          </w:divBdr>
        </w:div>
        <w:div w:id="40132457">
          <w:marLeft w:val="576"/>
          <w:marRight w:val="0"/>
          <w:marTop w:val="120"/>
          <w:marBottom w:val="0"/>
          <w:divBdr>
            <w:top w:val="none" w:sz="0" w:space="0" w:color="auto"/>
            <w:left w:val="none" w:sz="0" w:space="0" w:color="auto"/>
            <w:bottom w:val="none" w:sz="0" w:space="0" w:color="auto"/>
            <w:right w:val="none" w:sz="0" w:space="0" w:color="auto"/>
          </w:divBdr>
        </w:div>
        <w:div w:id="1544320292">
          <w:marLeft w:val="576"/>
          <w:marRight w:val="0"/>
          <w:marTop w:val="120"/>
          <w:marBottom w:val="0"/>
          <w:divBdr>
            <w:top w:val="none" w:sz="0" w:space="0" w:color="auto"/>
            <w:left w:val="none" w:sz="0" w:space="0" w:color="auto"/>
            <w:bottom w:val="none" w:sz="0" w:space="0" w:color="auto"/>
            <w:right w:val="none" w:sz="0" w:space="0" w:color="auto"/>
          </w:divBdr>
        </w:div>
        <w:div w:id="22060159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16</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2021-08-05T08:32:00Z</dcterms:modified>
</cp:coreProperties>
</file>