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A40DB8" w:rsidRDefault="00845895" w:rsidP="00A40DB8">
      <w:pPr>
        <w:spacing w:line="360" w:lineRule="auto"/>
        <w:jc w:val="center"/>
        <w:rPr>
          <w:rFonts w:ascii="Times New Roman" w:hAnsi="Times New Roman" w:cs="Times New Roman"/>
          <w:b/>
          <w:sz w:val="48"/>
          <w:szCs w:val="48"/>
        </w:rPr>
      </w:pPr>
    </w:p>
    <w:p w:rsidR="00CF3C1B" w:rsidRPr="00A40DB8" w:rsidRDefault="00A40DB8" w:rsidP="00A40DB8">
      <w:pPr>
        <w:spacing w:line="360" w:lineRule="auto"/>
        <w:jc w:val="center"/>
        <w:rPr>
          <w:rFonts w:ascii="Times New Roman" w:hAnsi="Times New Roman" w:cs="Times New Roman"/>
          <w:b/>
          <w:sz w:val="48"/>
          <w:szCs w:val="48"/>
        </w:rPr>
      </w:pPr>
      <w:r w:rsidRPr="00A40DB8">
        <w:rPr>
          <w:rFonts w:ascii="Times New Roman" w:hAnsi="Times New Roman" w:cs="Times New Roman"/>
          <w:b/>
          <w:sz w:val="48"/>
          <w:szCs w:val="48"/>
        </w:rPr>
        <w:t>Toward Secure Data Computation and Outsource for Multi-User Cloud-Based IoT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40DB8" w:rsidRDefault="00A40DB8" w:rsidP="00E53AA4">
      <w:pPr>
        <w:spacing w:line="360" w:lineRule="auto"/>
        <w:jc w:val="both"/>
        <w:rPr>
          <w:rFonts w:ascii="Times New Roman" w:hAnsi="Times New Roman" w:cs="Times New Roman"/>
          <w:b/>
          <w:sz w:val="44"/>
          <w:szCs w:val="44"/>
        </w:rPr>
      </w:pPr>
    </w:p>
    <w:p w:rsidR="00A40DB8" w:rsidRDefault="00A40DB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D21E6" w:rsidRPr="003D21E6" w:rsidRDefault="003D21E6" w:rsidP="003D21E6">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3D21E6">
        <w:rPr>
          <w:rFonts w:ascii="Times New Roman" w:eastAsia="Times New Roman" w:hAnsi="Times New Roman" w:cs="Times New Roman"/>
          <w:color w:val="333333"/>
          <w:sz w:val="32"/>
          <w:szCs w:val="32"/>
          <w:lang w:val="en-IN" w:eastAsia="en-IN" w:bidi="ta-IN"/>
        </w:rPr>
        <w:t>Cloud computing has promoted the success of Internet of Things (IoT) with offering abundant storage and computation resources where the data from IoT sensors can be remotely outsourced to the cloud servers, whereas storing, exchanging and processing data collected through IoT sensors via centralised or decentralised cloud servers make cloud-based IoT systems prone to internal or external attacks. To protect IoT data against potential malicious users and adversaries, some cryptographic schemes have been applied to ensure confidentiality and integrity of IoT data. It is however a challenging task to perform any arithmetical computations once data items are encrypted. Fully-homomorphic encryption which is based on lattices can, in principle, provide a solution, but it is unfortunately inefficient in computation and hence cannot be applied to IoT. Fully-homomorphic encryption is feasible when we allow an involvement of semi-trusted server. However, it is challenging to provide such a system in the situation of distributed environments for shared IoT data. We solve this problem and provide a fully-homomorphic encryption scheme for cloud-based IoT applications. We introduce a new method with the aid of semi-trusted server who can help in the computation of the homomorphic multiplications without gaining any useful information of the encrypted data.</w:t>
      </w:r>
    </w:p>
    <w:p w:rsidR="00F5183A" w:rsidRDefault="00F5183A" w:rsidP="003D21E6">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970D8" w:rsidRDefault="00C90CBF" w:rsidP="002970D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970D8">
        <w:rPr>
          <w:rFonts w:ascii="Times New Roman" w:hAnsi="Times New Roman" w:cs="Times New Roman"/>
          <w:sz w:val="32"/>
          <w:szCs w:val="32"/>
          <w:lang w:val="en-IN"/>
        </w:rPr>
        <w:t>Majority of the existing SE schemes, including our previous work, are software-based solut</w:t>
      </w:r>
      <w:r w:rsidRPr="002970D8">
        <w:rPr>
          <w:rFonts w:ascii="Times New Roman" w:hAnsi="Times New Roman" w:cs="Times New Roman"/>
          <w:sz w:val="32"/>
          <w:szCs w:val="32"/>
          <w:lang w:val="en-IN"/>
        </w:rPr>
        <w:t>ions built on top of diverse cryptographic primitives, which result in a rich set of secure search indexes and algorithm designs.</w:t>
      </w:r>
    </w:p>
    <w:p w:rsidR="00000000" w:rsidRPr="002970D8" w:rsidRDefault="00C90CBF" w:rsidP="002970D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970D8">
        <w:rPr>
          <w:rFonts w:ascii="Times New Roman" w:hAnsi="Times New Roman" w:cs="Times New Roman"/>
          <w:sz w:val="32"/>
          <w:szCs w:val="32"/>
          <w:lang w:val="en-IN"/>
        </w:rPr>
        <w:t xml:space="preserve">However, the existing secure deduplication designs, to some extent, are at odds with the real-world dedupe </w:t>
      </w:r>
      <w:r w:rsidRPr="002970D8">
        <w:rPr>
          <w:rFonts w:ascii="Times New Roman" w:hAnsi="Times New Roman" w:cs="Times New Roman"/>
          <w:sz w:val="32"/>
          <w:szCs w:val="32"/>
          <w:lang w:val="en-IN"/>
        </w:rPr>
        <w:t xml:space="preserve">requirements in terms of security and performance. </w:t>
      </w:r>
    </w:p>
    <w:p w:rsidR="00000000" w:rsidRPr="002970D8" w:rsidRDefault="00C90CBF" w:rsidP="002970D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970D8">
        <w:rPr>
          <w:rFonts w:ascii="Times New Roman" w:hAnsi="Times New Roman" w:cs="Times New Roman"/>
          <w:sz w:val="32"/>
          <w:szCs w:val="32"/>
          <w:lang w:val="en-IN"/>
        </w:rPr>
        <w:t>This gives us the desired asymmetry between security and performance, i.e. resilient to multiple compromised clients, compared to existing work, but only with minimal dedupe performance loss.</w:t>
      </w:r>
    </w:p>
    <w:p w:rsidR="00000000" w:rsidRPr="002970D8" w:rsidRDefault="00C90CBF" w:rsidP="002970D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970D8">
        <w:rPr>
          <w:rFonts w:ascii="Times New Roman" w:hAnsi="Times New Roman" w:cs="Times New Roman"/>
          <w:sz w:val="32"/>
          <w:szCs w:val="32"/>
          <w:lang w:val="en-IN"/>
        </w:rPr>
        <w:t>Our scheme</w:t>
      </w:r>
      <w:r w:rsidRPr="002970D8">
        <w:rPr>
          <w:rFonts w:ascii="Times New Roman" w:hAnsi="Times New Roman" w:cs="Times New Roman"/>
          <w:sz w:val="32"/>
          <w:szCs w:val="32"/>
          <w:lang w:val="en-IN"/>
        </w:rPr>
        <w:t xml:space="preserve"> is on par with the plaintext practice in terms of the deduplication performance while gaining better security guarantees compared to the existing work.</w:t>
      </w:r>
      <w:r w:rsidRPr="002970D8">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970D8" w:rsidRDefault="00C90CBF" w:rsidP="002970D8">
      <w:pPr>
        <w:numPr>
          <w:ilvl w:val="0"/>
          <w:numId w:val="45"/>
        </w:numPr>
        <w:spacing w:line="360" w:lineRule="auto"/>
        <w:jc w:val="both"/>
        <w:rPr>
          <w:rFonts w:ascii="Times New Roman" w:hAnsi="Times New Roman" w:cs="Times New Roman"/>
          <w:bCs/>
          <w:sz w:val="32"/>
          <w:szCs w:val="32"/>
          <w:lang w:val="en-IN"/>
        </w:rPr>
      </w:pPr>
      <w:r w:rsidRPr="002970D8">
        <w:rPr>
          <w:rFonts w:ascii="Times New Roman" w:hAnsi="Times New Roman" w:cs="Times New Roman"/>
          <w:bCs/>
          <w:sz w:val="32"/>
          <w:szCs w:val="32"/>
          <w:lang w:val="en-IN"/>
        </w:rPr>
        <w:t>Cloud computing has fulfilled most of the demands of modern technology, it may not be a suitable solu</w:t>
      </w:r>
      <w:r w:rsidRPr="002970D8">
        <w:rPr>
          <w:rFonts w:ascii="Times New Roman" w:hAnsi="Times New Roman" w:cs="Times New Roman"/>
          <w:bCs/>
          <w:sz w:val="32"/>
          <w:szCs w:val="32"/>
          <w:lang w:val="en-IN"/>
        </w:rPr>
        <w:t xml:space="preserve">tion as there are still unresolved problems, whereas IoT devices and applications need to be processed swiftly. </w:t>
      </w:r>
    </w:p>
    <w:p w:rsidR="00000000" w:rsidRPr="002970D8" w:rsidRDefault="00C90CBF" w:rsidP="002970D8">
      <w:pPr>
        <w:numPr>
          <w:ilvl w:val="0"/>
          <w:numId w:val="45"/>
        </w:numPr>
        <w:spacing w:line="360" w:lineRule="auto"/>
        <w:jc w:val="both"/>
        <w:rPr>
          <w:rFonts w:ascii="Times New Roman" w:hAnsi="Times New Roman" w:cs="Times New Roman"/>
          <w:bCs/>
          <w:sz w:val="32"/>
          <w:szCs w:val="32"/>
          <w:lang w:val="en-IN"/>
        </w:rPr>
      </w:pPr>
      <w:r w:rsidRPr="002970D8">
        <w:rPr>
          <w:rFonts w:ascii="Times New Roman" w:hAnsi="Times New Roman" w:cs="Times New Roman"/>
          <w:bCs/>
          <w:sz w:val="32"/>
          <w:szCs w:val="32"/>
          <w:lang w:val="en-IN"/>
        </w:rPr>
        <w:lastRenderedPageBreak/>
        <w:t xml:space="preserve">As devices can always breakdown or become vulnerable to malicious attacks, authentication alone is not adequate to fix these problems. </w:t>
      </w:r>
    </w:p>
    <w:p w:rsidR="00000000" w:rsidRPr="002970D8" w:rsidRDefault="00C90CBF" w:rsidP="002970D8">
      <w:pPr>
        <w:numPr>
          <w:ilvl w:val="0"/>
          <w:numId w:val="45"/>
        </w:numPr>
        <w:spacing w:line="360" w:lineRule="auto"/>
        <w:jc w:val="both"/>
        <w:rPr>
          <w:rFonts w:ascii="Times New Roman" w:hAnsi="Times New Roman" w:cs="Times New Roman"/>
          <w:bCs/>
          <w:sz w:val="32"/>
          <w:szCs w:val="32"/>
          <w:lang w:val="en-IN"/>
        </w:rPr>
      </w:pPr>
      <w:r w:rsidRPr="002970D8">
        <w:rPr>
          <w:rFonts w:ascii="Times New Roman" w:hAnsi="Times New Roman" w:cs="Times New Roman"/>
          <w:bCs/>
          <w:sz w:val="32"/>
          <w:szCs w:val="32"/>
          <w:lang w:val="en-IN"/>
        </w:rPr>
        <w:t>If so</w:t>
      </w:r>
      <w:r w:rsidRPr="002970D8">
        <w:rPr>
          <w:rFonts w:ascii="Times New Roman" w:hAnsi="Times New Roman" w:cs="Times New Roman"/>
          <w:bCs/>
          <w:sz w:val="32"/>
          <w:szCs w:val="32"/>
          <w:lang w:val="en-IN"/>
        </w:rPr>
        <w:t xml:space="preserve">me Fog nodes are compromised by any intruders, it is a problematic task to ensure the security of the data. </w:t>
      </w:r>
    </w:p>
    <w:p w:rsidR="00000000" w:rsidRPr="002970D8" w:rsidRDefault="00C90CBF" w:rsidP="002970D8">
      <w:pPr>
        <w:numPr>
          <w:ilvl w:val="0"/>
          <w:numId w:val="45"/>
        </w:numPr>
        <w:spacing w:line="360" w:lineRule="auto"/>
        <w:jc w:val="both"/>
        <w:rPr>
          <w:rFonts w:ascii="Times New Roman" w:hAnsi="Times New Roman" w:cs="Times New Roman"/>
          <w:bCs/>
          <w:sz w:val="32"/>
          <w:szCs w:val="32"/>
          <w:lang w:val="en-IN"/>
        </w:rPr>
      </w:pPr>
      <w:r w:rsidRPr="002970D8">
        <w:rPr>
          <w:rFonts w:ascii="Times New Roman" w:hAnsi="Times New Roman" w:cs="Times New Roman"/>
          <w:bCs/>
          <w:sz w:val="32"/>
          <w:szCs w:val="32"/>
          <w:lang w:val="en-IN"/>
        </w:rPr>
        <w:t>Due to the resource constraints of the Fog devices, designing a high security and low cost threat and attack detection is the key problem in the F</w:t>
      </w:r>
      <w:r w:rsidRPr="002970D8">
        <w:rPr>
          <w:rFonts w:ascii="Times New Roman" w:hAnsi="Times New Roman" w:cs="Times New Roman"/>
          <w:bCs/>
          <w:sz w:val="32"/>
          <w:szCs w:val="32"/>
          <w:lang w:val="en-IN"/>
        </w:rPr>
        <w:t>og.</w:t>
      </w:r>
      <w:r w:rsidRPr="002970D8">
        <w:rPr>
          <w:rFonts w:ascii="Times New Roman" w:hAnsi="Times New Roman" w:cs="Times New Roman"/>
          <w:bCs/>
          <w:sz w:val="32"/>
          <w:szCs w:val="32"/>
        </w:rPr>
        <w:t xml:space="preserve"> </w:t>
      </w:r>
    </w:p>
    <w:p w:rsidR="000B33B0" w:rsidRPr="002970D8" w:rsidRDefault="006A300A" w:rsidP="002970D8">
      <w:pPr>
        <w:spacing w:line="360" w:lineRule="auto"/>
        <w:jc w:val="both"/>
        <w:rPr>
          <w:rFonts w:ascii="Times New Roman" w:eastAsia="Times New Roman" w:hAnsi="Times New Roman" w:cs="Times New Roman"/>
          <w:sz w:val="32"/>
          <w:szCs w:val="32"/>
        </w:rPr>
      </w:pPr>
      <w:r w:rsidRPr="002970D8">
        <w:rPr>
          <w:rFonts w:ascii="Times New Roman" w:hAnsi="Times New Roman" w:cs="Times New Roman"/>
          <w:b/>
          <w:sz w:val="36"/>
          <w:szCs w:val="36"/>
        </w:rPr>
        <w:t xml:space="preserve">2.2. PROPOSED </w:t>
      </w:r>
      <w:r w:rsidR="000B33B0" w:rsidRPr="002970D8">
        <w:rPr>
          <w:rFonts w:ascii="Times New Roman" w:hAnsi="Times New Roman" w:cs="Times New Roman"/>
          <w:b/>
          <w:sz w:val="36"/>
          <w:szCs w:val="36"/>
        </w:rPr>
        <w:t xml:space="preserve">SYSTEM </w:t>
      </w:r>
    </w:p>
    <w:p w:rsidR="002970D8" w:rsidRPr="002970D8" w:rsidRDefault="002970D8" w:rsidP="002970D8">
      <w:pPr>
        <w:pStyle w:val="NormalWeb"/>
        <w:numPr>
          <w:ilvl w:val="0"/>
          <w:numId w:val="46"/>
        </w:numPr>
        <w:spacing w:before="0" w:beforeAutospacing="0" w:after="0" w:afterAutospacing="0" w:line="360" w:lineRule="auto"/>
        <w:ind w:left="284" w:hanging="284"/>
        <w:jc w:val="both"/>
        <w:rPr>
          <w:sz w:val="32"/>
          <w:szCs w:val="32"/>
        </w:rPr>
      </w:pPr>
      <w:r w:rsidRPr="002970D8">
        <w:rPr>
          <w:sz w:val="32"/>
          <w:szCs w:val="32"/>
        </w:rPr>
        <w:t>The proposed SE scheme enables users to freely update the secure index and the corresponding file collection.</w:t>
      </w:r>
    </w:p>
    <w:p w:rsidR="002970D8" w:rsidRPr="002970D8" w:rsidRDefault="002970D8" w:rsidP="002970D8">
      <w:pPr>
        <w:pStyle w:val="NormalWeb"/>
        <w:numPr>
          <w:ilvl w:val="0"/>
          <w:numId w:val="46"/>
        </w:numPr>
        <w:spacing w:before="0" w:beforeAutospacing="0" w:after="0" w:afterAutospacing="0" w:line="360" w:lineRule="auto"/>
        <w:ind w:left="284" w:hanging="284"/>
        <w:jc w:val="both"/>
        <w:rPr>
          <w:sz w:val="32"/>
          <w:szCs w:val="32"/>
        </w:rPr>
      </w:pPr>
      <w:r w:rsidRPr="002970D8">
        <w:rPr>
          <w:sz w:val="32"/>
          <w:szCs w:val="32"/>
        </w:rPr>
        <w:t>The proposed scheme incurs minimal ciphertext size expansion and computation overhead.</w:t>
      </w:r>
    </w:p>
    <w:p w:rsidR="002970D8" w:rsidRPr="002970D8" w:rsidRDefault="002970D8" w:rsidP="002970D8">
      <w:pPr>
        <w:pStyle w:val="NormalWeb"/>
        <w:numPr>
          <w:ilvl w:val="0"/>
          <w:numId w:val="46"/>
        </w:numPr>
        <w:spacing w:before="0" w:beforeAutospacing="0" w:after="0" w:afterAutospacing="0" w:line="360" w:lineRule="auto"/>
        <w:ind w:left="284" w:hanging="284"/>
        <w:jc w:val="both"/>
        <w:rPr>
          <w:sz w:val="32"/>
          <w:szCs w:val="32"/>
        </w:rPr>
      </w:pPr>
      <w:r w:rsidRPr="002970D8">
        <w:rPr>
          <w:sz w:val="32"/>
          <w:szCs w:val="32"/>
        </w:rPr>
        <w:t>We demonstrate that the proposed system provides broad support for a variety of search functions and achieves computation efficiency comparable to plaintext data search with elevated security protection.</w:t>
      </w:r>
    </w:p>
    <w:p w:rsidR="002970D8" w:rsidRPr="002970D8" w:rsidRDefault="002970D8" w:rsidP="002970D8">
      <w:pPr>
        <w:pStyle w:val="NormalWeb"/>
        <w:numPr>
          <w:ilvl w:val="0"/>
          <w:numId w:val="46"/>
        </w:numPr>
        <w:spacing w:before="0" w:beforeAutospacing="0" w:after="0" w:afterAutospacing="0" w:line="360" w:lineRule="auto"/>
        <w:ind w:left="284" w:hanging="284"/>
        <w:jc w:val="both"/>
        <w:rPr>
          <w:sz w:val="32"/>
          <w:szCs w:val="32"/>
        </w:rPr>
      </w:pPr>
      <w:r w:rsidRPr="002970D8">
        <w:rPr>
          <w:sz w:val="32"/>
          <w:szCs w:val="32"/>
        </w:rPr>
        <w:t>The security of the proposed scheme is derived from the MSSE security against adaptive chosen-keyword attacks.</w:t>
      </w:r>
    </w:p>
    <w:p w:rsidR="00BB3207" w:rsidRDefault="002970D8" w:rsidP="002970D8">
      <w:pPr>
        <w:pStyle w:val="NormalWeb"/>
        <w:numPr>
          <w:ilvl w:val="0"/>
          <w:numId w:val="46"/>
        </w:numPr>
        <w:spacing w:before="0" w:beforeAutospacing="0" w:after="0" w:afterAutospacing="0" w:line="360" w:lineRule="auto"/>
        <w:ind w:left="284" w:hanging="284"/>
        <w:jc w:val="both"/>
        <w:rPr>
          <w:sz w:val="32"/>
          <w:szCs w:val="32"/>
        </w:rPr>
      </w:pPr>
      <w:r w:rsidRPr="002970D8">
        <w:rPr>
          <w:sz w:val="32"/>
          <w:szCs w:val="32"/>
        </w:rPr>
        <w:t>The proposed system supports a rich set of IR functions and query types while ensuring the confidentiality and integrity of the query process.</w:t>
      </w:r>
    </w:p>
    <w:p w:rsidR="002970D8" w:rsidRDefault="002970D8"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2970D8" w:rsidRDefault="00C90CBF" w:rsidP="002970D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970D8">
        <w:rPr>
          <w:rFonts w:ascii="Times New Roman" w:eastAsia="AdvGulliv-R" w:hAnsi="Times New Roman" w:cs="Times New Roman"/>
          <w:bCs/>
          <w:sz w:val="32"/>
          <w:szCs w:val="32"/>
          <w:lang w:val="en-IN"/>
        </w:rPr>
        <w:t>Cloud computing also offers diverse features to users such as ease of access to information, cost efficiency, quick deployment, backup and recovery.</w:t>
      </w:r>
    </w:p>
    <w:p w:rsidR="00000000" w:rsidRPr="002970D8" w:rsidRDefault="00C90CBF" w:rsidP="002970D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970D8">
        <w:rPr>
          <w:rFonts w:ascii="Times New Roman" w:eastAsia="AdvGulliv-R" w:hAnsi="Times New Roman" w:cs="Times New Roman"/>
          <w:bCs/>
          <w:sz w:val="32"/>
          <w:szCs w:val="32"/>
          <w:lang w:val="en-IN"/>
        </w:rPr>
        <w:t>However, CloudWa</w:t>
      </w:r>
      <w:r w:rsidRPr="002970D8">
        <w:rPr>
          <w:rFonts w:ascii="Times New Roman" w:eastAsia="AdvGulliv-R" w:hAnsi="Times New Roman" w:cs="Times New Roman"/>
          <w:bCs/>
          <w:sz w:val="32"/>
          <w:szCs w:val="32"/>
          <w:lang w:val="en-IN"/>
        </w:rPr>
        <w:t>tcher is unable to generate routing path and, if there many new flows in the network path, it is less efficient and performance degrades.</w:t>
      </w:r>
    </w:p>
    <w:p w:rsidR="00000000" w:rsidRPr="002970D8" w:rsidRDefault="00C90CBF" w:rsidP="002970D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970D8">
        <w:rPr>
          <w:rFonts w:ascii="Times New Roman" w:eastAsia="AdvGulliv-R" w:hAnsi="Times New Roman" w:cs="Times New Roman"/>
          <w:bCs/>
          <w:sz w:val="32"/>
          <w:szCs w:val="32"/>
          <w:lang w:val="en-IN"/>
        </w:rPr>
        <w:t>Therefore, they need to use different authentication methods for different services where the performance of the auth</w:t>
      </w:r>
      <w:r w:rsidRPr="002970D8">
        <w:rPr>
          <w:rFonts w:ascii="Times New Roman" w:eastAsia="AdvGulliv-R" w:hAnsi="Times New Roman" w:cs="Times New Roman"/>
          <w:bCs/>
          <w:sz w:val="32"/>
          <w:szCs w:val="32"/>
          <w:lang w:val="en-IN"/>
        </w:rPr>
        <w:t>entication methods is different in the context of latency, efficiency and scalability.</w:t>
      </w:r>
    </w:p>
    <w:p w:rsidR="00000000" w:rsidRPr="002970D8" w:rsidRDefault="00C90CBF" w:rsidP="002970D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970D8">
        <w:rPr>
          <w:rFonts w:ascii="Times New Roman" w:eastAsia="AdvGulliv-R" w:hAnsi="Times New Roman" w:cs="Times New Roman"/>
          <w:bCs/>
          <w:sz w:val="32"/>
          <w:szCs w:val="32"/>
          <w:lang w:val="en-IN"/>
        </w:rPr>
        <w:t xml:space="preserve">Security and performance are both highly required in terms of different contextual devices and applications. </w:t>
      </w:r>
    </w:p>
    <w:p w:rsidR="00000000" w:rsidRPr="002970D8" w:rsidRDefault="00C90CBF" w:rsidP="002970D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970D8">
        <w:rPr>
          <w:rFonts w:ascii="Times New Roman" w:eastAsia="AdvGulliv-R" w:hAnsi="Times New Roman" w:cs="Times New Roman"/>
          <w:bCs/>
          <w:sz w:val="32"/>
          <w:szCs w:val="32"/>
          <w:lang w:val="en-IN"/>
        </w:rPr>
        <w:t>Bigdata are usually transferred over data transfer protoc</w:t>
      </w:r>
      <w:r w:rsidRPr="002970D8">
        <w:rPr>
          <w:rFonts w:ascii="Times New Roman" w:eastAsia="AdvGulliv-R" w:hAnsi="Times New Roman" w:cs="Times New Roman"/>
          <w:bCs/>
          <w:sz w:val="32"/>
          <w:szCs w:val="32"/>
          <w:lang w:val="en-IN"/>
        </w:rPr>
        <w:t>ol and data transfer can be more efficient if we consider security since sensitive data are transferring over these protocols.</w:t>
      </w:r>
      <w:r w:rsidRPr="002970D8">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970D8" w:rsidRDefault="002970D8" w:rsidP="00E53AA4">
            <w:pPr>
              <w:tabs>
                <w:tab w:val="left" w:pos="720"/>
              </w:tabs>
              <w:spacing w:after="100" w:line="360" w:lineRule="auto"/>
              <w:jc w:val="both"/>
              <w:rPr>
                <w:rFonts w:ascii="Times New Roman" w:hAnsi="Times New Roman" w:cs="Times New Roman"/>
                <w:sz w:val="28"/>
                <w:szCs w:val="28"/>
              </w:rPr>
            </w:pPr>
            <w:r w:rsidRPr="002970D8">
              <w:rPr>
                <w:rFonts w:ascii="Times New Roman" w:hAnsi="Times New Roman" w:cs="Times New Roman"/>
                <w:sz w:val="28"/>
                <w:szCs w:val="28"/>
              </w:rPr>
              <w:t>An energy-efficient handover algorithm for wireless sensor networks</w:t>
            </w:r>
          </w:p>
        </w:tc>
        <w:tc>
          <w:tcPr>
            <w:tcW w:w="3192" w:type="dxa"/>
          </w:tcPr>
          <w:p w:rsidR="000C407B" w:rsidRPr="002970D8" w:rsidRDefault="002970D8" w:rsidP="002970D8">
            <w:pPr>
              <w:tabs>
                <w:tab w:val="left" w:pos="720"/>
              </w:tabs>
              <w:spacing w:after="100" w:line="360" w:lineRule="auto"/>
              <w:jc w:val="both"/>
              <w:rPr>
                <w:rFonts w:ascii="Times New Roman" w:hAnsi="Times New Roman" w:cs="Times New Roman"/>
                <w:sz w:val="28"/>
                <w:szCs w:val="28"/>
              </w:rPr>
            </w:pPr>
            <w:r w:rsidRPr="002970D8">
              <w:rPr>
                <w:rFonts w:ascii="Times New Roman" w:hAnsi="Times New Roman" w:cs="Times New Roman"/>
                <w:sz w:val="28"/>
                <w:szCs w:val="28"/>
              </w:rPr>
              <w:t xml:space="preserve">Säveros, F.; Gong, M.; Carlsson, N.; Mahanti, A. </w:t>
            </w:r>
          </w:p>
        </w:tc>
        <w:tc>
          <w:tcPr>
            <w:tcW w:w="3192" w:type="dxa"/>
          </w:tcPr>
          <w:p w:rsidR="000C407B" w:rsidRPr="002970D8" w:rsidRDefault="002970D8" w:rsidP="00E53AA4">
            <w:pPr>
              <w:tabs>
                <w:tab w:val="left" w:pos="720"/>
              </w:tabs>
              <w:spacing w:after="100" w:line="360" w:lineRule="auto"/>
              <w:jc w:val="both"/>
              <w:rPr>
                <w:rFonts w:ascii="Times New Roman" w:hAnsi="Times New Roman" w:cs="Times New Roman"/>
                <w:sz w:val="28"/>
                <w:szCs w:val="28"/>
              </w:rPr>
            </w:pPr>
            <w:r w:rsidRPr="002970D8">
              <w:rPr>
                <w:rFonts w:ascii="Times New Roman" w:hAnsi="Times New Roman" w:cs="Times New Roman"/>
                <w:color w:val="333333"/>
                <w:sz w:val="28"/>
                <w:szCs w:val="28"/>
                <w:shd w:val="clear" w:color="auto" w:fill="FFFFFF"/>
              </w:rPr>
              <w:t>Our low-power handover design is based on a careful breakdown and analysis of the potential power consumption of different components of the handover process. </w:t>
            </w:r>
          </w:p>
        </w:tc>
      </w:tr>
      <w:tr w:rsidR="000C407B" w:rsidTr="000C407B">
        <w:trPr>
          <w:trHeight w:val="2942"/>
        </w:trPr>
        <w:tc>
          <w:tcPr>
            <w:tcW w:w="3192" w:type="dxa"/>
          </w:tcPr>
          <w:p w:rsidR="000C407B" w:rsidRPr="002970D8" w:rsidRDefault="002970D8" w:rsidP="00E53AA4">
            <w:pPr>
              <w:tabs>
                <w:tab w:val="left" w:pos="720"/>
              </w:tabs>
              <w:spacing w:after="100" w:line="360" w:lineRule="auto"/>
              <w:jc w:val="both"/>
              <w:rPr>
                <w:rFonts w:ascii="Times New Roman" w:hAnsi="Times New Roman" w:cs="Times New Roman"/>
                <w:sz w:val="28"/>
                <w:szCs w:val="28"/>
              </w:rPr>
            </w:pPr>
            <w:r w:rsidRPr="002970D8">
              <w:rPr>
                <w:rFonts w:ascii="Times New Roman" w:hAnsi="Times New Roman" w:cs="Times New Roman"/>
                <w:sz w:val="28"/>
                <w:szCs w:val="28"/>
              </w:rPr>
              <w:lastRenderedPageBreak/>
              <w:t>Big Data computing and clouds: Trends and future directions</w:t>
            </w:r>
          </w:p>
        </w:tc>
        <w:tc>
          <w:tcPr>
            <w:tcW w:w="3192" w:type="dxa"/>
          </w:tcPr>
          <w:p w:rsidR="000C407B" w:rsidRPr="002970D8" w:rsidRDefault="002970D8" w:rsidP="002970D8">
            <w:pPr>
              <w:tabs>
                <w:tab w:val="left" w:pos="720"/>
              </w:tabs>
              <w:spacing w:after="100" w:line="360" w:lineRule="auto"/>
              <w:jc w:val="both"/>
              <w:rPr>
                <w:rFonts w:ascii="Times New Roman" w:hAnsi="Times New Roman" w:cs="Times New Roman"/>
                <w:sz w:val="28"/>
                <w:szCs w:val="28"/>
              </w:rPr>
            </w:pPr>
            <w:r w:rsidRPr="002970D8">
              <w:rPr>
                <w:rFonts w:ascii="Times New Roman" w:hAnsi="Times New Roman" w:cs="Times New Roman"/>
                <w:sz w:val="28"/>
                <w:szCs w:val="28"/>
              </w:rPr>
              <w:t xml:space="preserve">Assunção, M.D.; Calheiros, R.N.; Bianchi, S.; Netto, M.A.; Buyya, R. </w:t>
            </w:r>
          </w:p>
        </w:tc>
        <w:tc>
          <w:tcPr>
            <w:tcW w:w="3192" w:type="dxa"/>
          </w:tcPr>
          <w:p w:rsidR="000C407B" w:rsidRPr="002970D8" w:rsidRDefault="002970D8" w:rsidP="00E53AA4">
            <w:pPr>
              <w:tabs>
                <w:tab w:val="left" w:pos="720"/>
              </w:tabs>
              <w:spacing w:after="100" w:line="360" w:lineRule="auto"/>
              <w:jc w:val="both"/>
              <w:rPr>
                <w:rFonts w:ascii="Times New Roman" w:hAnsi="Times New Roman" w:cs="Times New Roman"/>
                <w:sz w:val="28"/>
                <w:szCs w:val="28"/>
              </w:rPr>
            </w:pPr>
            <w:r w:rsidRPr="002970D8">
              <w:rPr>
                <w:rFonts w:ascii="Times New Roman" w:hAnsi="Times New Roman" w:cs="Times New Roman"/>
                <w:color w:val="333333"/>
                <w:sz w:val="28"/>
                <w:szCs w:val="28"/>
                <w:shd w:val="clear" w:color="auto" w:fill="FFFFFF"/>
              </w:rPr>
              <w:t>This paper discusses approaches and environments for carrying out analytics on Clouds for Big Data applications.</w:t>
            </w:r>
          </w:p>
        </w:tc>
      </w:tr>
      <w:tr w:rsidR="000C407B" w:rsidTr="000C407B">
        <w:tc>
          <w:tcPr>
            <w:tcW w:w="3192" w:type="dxa"/>
          </w:tcPr>
          <w:p w:rsidR="000C407B" w:rsidRPr="002970D8" w:rsidRDefault="002970D8" w:rsidP="00E53AA4">
            <w:pPr>
              <w:tabs>
                <w:tab w:val="left" w:pos="720"/>
              </w:tabs>
              <w:spacing w:after="100" w:line="360" w:lineRule="auto"/>
              <w:jc w:val="both"/>
              <w:rPr>
                <w:rFonts w:ascii="Times New Roman" w:hAnsi="Times New Roman" w:cs="Times New Roman"/>
                <w:sz w:val="28"/>
                <w:szCs w:val="28"/>
              </w:rPr>
            </w:pPr>
            <w:r w:rsidRPr="002970D8">
              <w:rPr>
                <w:rFonts w:ascii="Times New Roman" w:hAnsi="Times New Roman" w:cs="Times New Roman"/>
                <w:sz w:val="28"/>
                <w:szCs w:val="28"/>
              </w:rPr>
              <w:t>Fog computing and its role in the internet of things</w:t>
            </w:r>
          </w:p>
        </w:tc>
        <w:tc>
          <w:tcPr>
            <w:tcW w:w="3192" w:type="dxa"/>
          </w:tcPr>
          <w:p w:rsidR="000C407B" w:rsidRPr="002970D8" w:rsidRDefault="002970D8" w:rsidP="002970D8">
            <w:pPr>
              <w:tabs>
                <w:tab w:val="left" w:pos="720"/>
              </w:tabs>
              <w:spacing w:after="100" w:line="360" w:lineRule="auto"/>
              <w:jc w:val="both"/>
              <w:rPr>
                <w:rFonts w:ascii="Times New Roman" w:hAnsi="Times New Roman" w:cs="Times New Roman"/>
                <w:sz w:val="28"/>
                <w:szCs w:val="28"/>
              </w:rPr>
            </w:pPr>
            <w:r w:rsidRPr="002970D8">
              <w:rPr>
                <w:rFonts w:ascii="Times New Roman" w:hAnsi="Times New Roman" w:cs="Times New Roman"/>
                <w:sz w:val="28"/>
                <w:szCs w:val="28"/>
              </w:rPr>
              <w:t xml:space="preserve">Bonomi, F.; Milito, R.; Zhu, J.; Addepalli, S. </w:t>
            </w:r>
          </w:p>
        </w:tc>
        <w:tc>
          <w:tcPr>
            <w:tcW w:w="3192" w:type="dxa"/>
          </w:tcPr>
          <w:p w:rsidR="000C407B" w:rsidRPr="002970D8" w:rsidRDefault="002970D8" w:rsidP="00E53AA4">
            <w:pPr>
              <w:tabs>
                <w:tab w:val="left" w:pos="720"/>
              </w:tabs>
              <w:spacing w:after="100" w:line="360" w:lineRule="auto"/>
              <w:jc w:val="both"/>
              <w:rPr>
                <w:rFonts w:ascii="Times New Roman" w:hAnsi="Times New Roman" w:cs="Times New Roman"/>
                <w:sz w:val="28"/>
                <w:szCs w:val="28"/>
              </w:rPr>
            </w:pPr>
            <w:r w:rsidRPr="002970D8">
              <w:rPr>
                <w:rFonts w:ascii="Times New Roman" w:hAnsi="Times New Roman" w:cs="Times New Roman"/>
                <w:color w:val="333333"/>
                <w:sz w:val="28"/>
                <w:szCs w:val="28"/>
                <w:shd w:val="clear" w:color="auto" w:fill="FFFFFF"/>
              </w:rPr>
              <w:t>Fog Computing extends the Cloud Computing paradigm to the edge of the network, thus enabling a new breed of applications and services.</w:t>
            </w:r>
          </w:p>
        </w:tc>
      </w:tr>
      <w:tr w:rsidR="000C407B" w:rsidTr="000C407B">
        <w:tc>
          <w:tcPr>
            <w:tcW w:w="3192" w:type="dxa"/>
          </w:tcPr>
          <w:p w:rsidR="000C407B" w:rsidRPr="002970D8" w:rsidRDefault="002970D8" w:rsidP="00E53AA4">
            <w:pPr>
              <w:tabs>
                <w:tab w:val="left" w:pos="720"/>
              </w:tabs>
              <w:spacing w:after="100" w:line="360" w:lineRule="auto"/>
              <w:jc w:val="both"/>
              <w:rPr>
                <w:rFonts w:ascii="Times New Roman" w:hAnsi="Times New Roman" w:cs="Times New Roman"/>
                <w:sz w:val="28"/>
                <w:szCs w:val="28"/>
              </w:rPr>
            </w:pPr>
            <w:r w:rsidRPr="002970D8">
              <w:rPr>
                <w:rFonts w:ascii="Times New Roman" w:hAnsi="Times New Roman" w:cs="Times New Roman"/>
                <w:sz w:val="28"/>
                <w:szCs w:val="28"/>
              </w:rPr>
              <w:t>Fog Computing: survey of trends, architectures, requirements, and research directions</w:t>
            </w:r>
          </w:p>
        </w:tc>
        <w:tc>
          <w:tcPr>
            <w:tcW w:w="3192" w:type="dxa"/>
          </w:tcPr>
          <w:p w:rsidR="000C407B" w:rsidRPr="002970D8" w:rsidRDefault="002970D8" w:rsidP="002970D8">
            <w:pPr>
              <w:tabs>
                <w:tab w:val="left" w:pos="720"/>
              </w:tabs>
              <w:spacing w:after="100" w:line="360" w:lineRule="auto"/>
              <w:jc w:val="both"/>
              <w:rPr>
                <w:rFonts w:ascii="Times New Roman" w:hAnsi="Times New Roman" w:cs="Times New Roman"/>
                <w:sz w:val="28"/>
                <w:szCs w:val="28"/>
              </w:rPr>
            </w:pPr>
            <w:r w:rsidRPr="002970D8">
              <w:rPr>
                <w:rFonts w:ascii="Times New Roman" w:hAnsi="Times New Roman" w:cs="Times New Roman"/>
                <w:sz w:val="28"/>
                <w:szCs w:val="28"/>
              </w:rPr>
              <w:t xml:space="preserve">Naha, R.K.; Garg, S.; Georgakopoulos, D.; Jayaraman, P.P.; Gao, L.; Xiang, Y.; Ranjan, R. </w:t>
            </w:r>
          </w:p>
        </w:tc>
        <w:tc>
          <w:tcPr>
            <w:tcW w:w="3192" w:type="dxa"/>
          </w:tcPr>
          <w:p w:rsidR="000C407B" w:rsidRPr="002970D8" w:rsidRDefault="002970D8" w:rsidP="00E53AA4">
            <w:pPr>
              <w:tabs>
                <w:tab w:val="left" w:pos="720"/>
              </w:tabs>
              <w:spacing w:after="100" w:line="360" w:lineRule="auto"/>
              <w:jc w:val="both"/>
              <w:rPr>
                <w:rFonts w:ascii="Times New Roman" w:hAnsi="Times New Roman" w:cs="Times New Roman"/>
                <w:sz w:val="28"/>
                <w:szCs w:val="28"/>
              </w:rPr>
            </w:pPr>
            <w:r w:rsidRPr="002970D8">
              <w:rPr>
                <w:rFonts w:ascii="Times New Roman" w:hAnsi="Times New Roman" w:cs="Times New Roman"/>
                <w:color w:val="333333"/>
                <w:sz w:val="28"/>
                <w:szCs w:val="28"/>
                <w:shd w:val="clear" w:color="auto" w:fill="FFFFFF"/>
              </w:rPr>
              <w:t>Data generated from IoT devices are generally processed in a cloud infrastructure because of the on-demand services and scalability features of the cloud computing paradigm.</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EA27AC" w:rsidP="00E53AA4">
      <w:pPr>
        <w:spacing w:after="0" w:line="360" w:lineRule="auto"/>
        <w:jc w:val="both"/>
        <w:rPr>
          <w:rFonts w:ascii="Times New Roman" w:hAnsi="Times New Roman" w:cs="Times New Roman"/>
        </w:rPr>
      </w:pPr>
      <w:r w:rsidRPr="00EA27AC">
        <w:rPr>
          <w:rFonts w:ascii="Times New Roman" w:hAnsi="Times New Roman" w:cs="Times New Roman"/>
        </w:rPr>
        <w:drawing>
          <wp:inline distT="0" distB="0" distL="0" distR="0">
            <wp:extent cx="5943600" cy="5219700"/>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52197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A3CA5" w:rsidRPr="009A3CA5" w:rsidRDefault="009A3CA5" w:rsidP="009A3CA5">
      <w:pPr>
        <w:pStyle w:val="BodyText"/>
        <w:rPr>
          <w:bCs/>
          <w:iCs/>
          <w:sz w:val="32"/>
          <w:szCs w:val="32"/>
          <w:lang w:val="en-IN"/>
        </w:rPr>
      </w:pPr>
      <w:r w:rsidRPr="009A3CA5">
        <w:rPr>
          <w:b/>
          <w:iCs/>
          <w:sz w:val="28"/>
          <w:szCs w:val="28"/>
          <w:lang w:val="en-IN"/>
        </w:rPr>
        <w:t xml:space="preserve">    </w:t>
      </w:r>
      <w:r w:rsidRPr="009A3CA5">
        <w:rPr>
          <w:bCs/>
          <w:iCs/>
          <w:sz w:val="32"/>
          <w:szCs w:val="32"/>
          <w:lang w:val="en-IN"/>
        </w:rPr>
        <w:t>The main objective of this study is to review, investigate and analyze the issues of the Fog computing platform to recognize their probable security flaws. The obvious fact is that there are numerous security issues that do not exist in the traditional cloud computing environment, which need to be considered. In addition, significant developments in the Fog environment are required. We fill the gap of the current literature by aggregating all security aspects of Fog computing paradigm such as authentication, access control, privacy preservation, trust management, threats, attacks and security auditing. We have also investigated the main challenges, and tried to exhibit the motives as to why the security methods in the cloud platform cannot be employed directly in Fog computing when it comes to auditing. In this study, we have also introduced a taxonomy, by considering numerous security issues and protection according to the Fog environment, as well as briefly introduced and discussed these issues retrospectively. In addition, we also discussed how Blockchain could help to provide solutions to some of the data security concerns in the Fog environment. However, further research is required to see how much protection can be ensured against threats and attacks using Blockchain in Fog. At the end, we highlighted several threats and attacks which might occur frequently under the circumstances of the Fog computing network.</w:t>
      </w:r>
      <w:r w:rsidRPr="009A3CA5">
        <w:rPr>
          <w:bCs/>
          <w:iCs/>
          <w:sz w:val="32"/>
          <w:szCs w:val="32"/>
        </w:rPr>
        <w:t xml:space="preserve"> </w:t>
      </w: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A3CA5" w:rsidRDefault="00C90CBF" w:rsidP="009A3CA5">
      <w:pPr>
        <w:pStyle w:val="BodyText"/>
        <w:numPr>
          <w:ilvl w:val="0"/>
          <w:numId w:val="42"/>
        </w:numPr>
        <w:rPr>
          <w:sz w:val="32"/>
          <w:szCs w:val="32"/>
          <w:lang w:val="en-IN"/>
        </w:rPr>
      </w:pPr>
      <w:r w:rsidRPr="009A3CA5">
        <w:rPr>
          <w:sz w:val="32"/>
          <w:szCs w:val="32"/>
          <w:lang w:val="en-IN"/>
        </w:rPr>
        <w:t>1. Säveros, F.; Gong, M.; Carlsson, N.; Mahanti, A. An energy-efficient handover algorithm for wireless sensor networks. In Proceedings of the 2016 IEEE 35th International Performance Computing and Communicati</w:t>
      </w:r>
      <w:r w:rsidRPr="009A3CA5">
        <w:rPr>
          <w:sz w:val="32"/>
          <w:szCs w:val="32"/>
          <w:lang w:val="en-IN"/>
        </w:rPr>
        <w:t xml:space="preserve">ons Conference (IPCCC), Las Vegas, NV, USA, 9–11 December 2016; pp. 1–8. [CrossRef] </w:t>
      </w:r>
    </w:p>
    <w:p w:rsidR="00000000" w:rsidRPr="009A3CA5" w:rsidRDefault="00C90CBF" w:rsidP="009A3CA5">
      <w:pPr>
        <w:pStyle w:val="BodyText"/>
        <w:numPr>
          <w:ilvl w:val="0"/>
          <w:numId w:val="42"/>
        </w:numPr>
        <w:rPr>
          <w:sz w:val="32"/>
          <w:szCs w:val="32"/>
          <w:lang w:val="en-IN"/>
        </w:rPr>
      </w:pPr>
      <w:r w:rsidRPr="009A3CA5">
        <w:rPr>
          <w:sz w:val="32"/>
          <w:szCs w:val="32"/>
          <w:lang w:val="en-IN"/>
        </w:rPr>
        <w:t>2. Gartner. Gartner Says 8.4 Billion Connected “Things” Will Be in Use in 2017, up 31 Percent from 2016. 2017. Available online: https://thejournal.com/articles/2017/02/0</w:t>
      </w:r>
      <w:r w:rsidRPr="009A3CA5">
        <w:rPr>
          <w:sz w:val="32"/>
          <w:szCs w:val="32"/>
          <w:lang w:val="en-IN"/>
        </w:rPr>
        <w:t xml:space="preserve">9/gartner-2017-will-see-8.4-billion-connected-things.aspx (accessed on 12 January 2021). </w:t>
      </w:r>
    </w:p>
    <w:p w:rsidR="00000000" w:rsidRPr="009A3CA5" w:rsidRDefault="00C90CBF" w:rsidP="009A3CA5">
      <w:pPr>
        <w:pStyle w:val="BodyText"/>
        <w:numPr>
          <w:ilvl w:val="0"/>
          <w:numId w:val="42"/>
        </w:numPr>
        <w:rPr>
          <w:sz w:val="32"/>
          <w:szCs w:val="32"/>
          <w:lang w:val="en-IN"/>
        </w:rPr>
      </w:pPr>
      <w:r w:rsidRPr="009A3CA5">
        <w:rPr>
          <w:sz w:val="32"/>
          <w:szCs w:val="32"/>
          <w:lang w:val="en-IN"/>
        </w:rPr>
        <w:t>3. Symanovich, S. The Future of IoT: 10 Predictions about the Internet of Things. Cyber Security Blog, Norton by Symantec, Accessed. 2019. pp. 2–17. Available online</w:t>
      </w:r>
      <w:r w:rsidRPr="009A3CA5">
        <w:rPr>
          <w:sz w:val="32"/>
          <w:szCs w:val="32"/>
          <w:lang w:val="en-IN"/>
        </w:rPr>
        <w:t xml:space="preserve">: https://us.norton.com/internetsecurity-iot-5-predictions-for-the-future-of-iot.html (accessed on 12 January 2021). </w:t>
      </w:r>
    </w:p>
    <w:p w:rsidR="00000000" w:rsidRPr="009A3CA5" w:rsidRDefault="00C90CBF" w:rsidP="009A3CA5">
      <w:pPr>
        <w:pStyle w:val="BodyText"/>
        <w:numPr>
          <w:ilvl w:val="0"/>
          <w:numId w:val="42"/>
        </w:numPr>
        <w:rPr>
          <w:sz w:val="32"/>
          <w:szCs w:val="32"/>
          <w:lang w:val="en-IN"/>
        </w:rPr>
      </w:pPr>
      <w:r w:rsidRPr="009A3CA5">
        <w:rPr>
          <w:sz w:val="32"/>
          <w:szCs w:val="32"/>
          <w:lang w:val="en-IN"/>
        </w:rPr>
        <w:t>4. Assunção, M.D.; Calheiros, R.N.; Bianchi, S.; Netto, M.A.; Buyya, R. Big Data computing and clouds: Trends and future directions. J. P</w:t>
      </w:r>
      <w:r w:rsidRPr="009A3CA5">
        <w:rPr>
          <w:sz w:val="32"/>
          <w:szCs w:val="32"/>
          <w:lang w:val="en-IN"/>
        </w:rPr>
        <w:t xml:space="preserve">arallel Distrib. Comput. 2015, 79, 3–15. [CrossRef] </w:t>
      </w:r>
    </w:p>
    <w:p w:rsidR="00000000" w:rsidRPr="009A3CA5" w:rsidRDefault="00C90CBF" w:rsidP="009A3CA5">
      <w:pPr>
        <w:pStyle w:val="BodyText"/>
        <w:numPr>
          <w:ilvl w:val="0"/>
          <w:numId w:val="42"/>
        </w:numPr>
        <w:rPr>
          <w:sz w:val="32"/>
          <w:szCs w:val="32"/>
          <w:lang w:val="en-IN"/>
        </w:rPr>
      </w:pPr>
      <w:r w:rsidRPr="009A3CA5">
        <w:rPr>
          <w:sz w:val="32"/>
          <w:szCs w:val="32"/>
          <w:lang w:val="en-IN"/>
        </w:rPr>
        <w:t>5. Bonomi, F.; Milito, R.; Zhu, J.; Addepalli, S. Fog computing and its role in the internet of things. In Proceedings of the First Edition of the MCC Workshop on Mobile Cloud Computing, Helsinki, Finla</w:t>
      </w:r>
      <w:r w:rsidRPr="009A3CA5">
        <w:rPr>
          <w:sz w:val="32"/>
          <w:szCs w:val="32"/>
          <w:lang w:val="en-IN"/>
        </w:rPr>
        <w:t>nd, 13–17 August 2012; pp. 13–16.</w:t>
      </w:r>
      <w:r w:rsidRPr="009A3CA5">
        <w:rPr>
          <w:sz w:val="32"/>
          <w:szCs w:val="32"/>
        </w:rPr>
        <w:t xml:space="preserve"> </w:t>
      </w:r>
    </w:p>
    <w:p w:rsidR="00000000" w:rsidRPr="009A3CA5" w:rsidRDefault="00C90CBF" w:rsidP="009A3CA5">
      <w:pPr>
        <w:pStyle w:val="BodyText"/>
        <w:numPr>
          <w:ilvl w:val="0"/>
          <w:numId w:val="42"/>
        </w:numPr>
        <w:rPr>
          <w:sz w:val="32"/>
          <w:szCs w:val="32"/>
          <w:lang w:val="en-IN"/>
        </w:rPr>
      </w:pPr>
      <w:r w:rsidRPr="009A3CA5">
        <w:rPr>
          <w:sz w:val="32"/>
          <w:szCs w:val="32"/>
          <w:lang w:val="en-IN"/>
        </w:rPr>
        <w:lastRenderedPageBreak/>
        <w:t>6. Naha, R.K.; Garg, S.; Georgakopoulos, D.; Jayaraman, P.P.; Gao, L.; Xiang, Y.; Ranjan, R. Fog Computing: survey of trends, architectures, requirements, and research directions. IEEE Access 2018, 6, 47980–48009. [Cross</w:t>
      </w:r>
      <w:r w:rsidRPr="009A3CA5">
        <w:rPr>
          <w:sz w:val="32"/>
          <w:szCs w:val="32"/>
          <w:lang w:val="en-IN"/>
        </w:rPr>
        <w:t xml:space="preserve">Ref] </w:t>
      </w:r>
    </w:p>
    <w:p w:rsidR="00000000" w:rsidRPr="009A3CA5" w:rsidRDefault="00C90CBF" w:rsidP="009A3CA5">
      <w:pPr>
        <w:pStyle w:val="BodyText"/>
        <w:numPr>
          <w:ilvl w:val="0"/>
          <w:numId w:val="42"/>
        </w:numPr>
        <w:rPr>
          <w:sz w:val="32"/>
          <w:szCs w:val="32"/>
          <w:lang w:val="en-IN"/>
        </w:rPr>
      </w:pPr>
      <w:r w:rsidRPr="009A3CA5">
        <w:rPr>
          <w:sz w:val="32"/>
          <w:szCs w:val="32"/>
          <w:lang w:val="en-IN"/>
        </w:rPr>
        <w:t xml:space="preserve">7. Kapil, D.; Tyagi, P.; Kumar, S.; Tamta, V.P. Cloud computing: Overview and research issues. In Proceedings of the 2017 International Conference on Green Informatics (ICGI), Fuzhou, China, 15–17 August 2017; pp. 71–76. </w:t>
      </w:r>
    </w:p>
    <w:p w:rsidR="00000000" w:rsidRPr="009A3CA5" w:rsidRDefault="00C90CBF" w:rsidP="009A3CA5">
      <w:pPr>
        <w:pStyle w:val="BodyText"/>
        <w:numPr>
          <w:ilvl w:val="0"/>
          <w:numId w:val="42"/>
        </w:numPr>
        <w:rPr>
          <w:sz w:val="32"/>
          <w:szCs w:val="32"/>
          <w:lang w:val="en-IN"/>
        </w:rPr>
      </w:pPr>
      <w:r w:rsidRPr="009A3CA5">
        <w:rPr>
          <w:sz w:val="32"/>
          <w:szCs w:val="32"/>
          <w:lang w:val="en-IN"/>
        </w:rPr>
        <w:t>8. CSO. The 14 Biggest Dat</w:t>
      </w:r>
      <w:r w:rsidRPr="009A3CA5">
        <w:rPr>
          <w:sz w:val="32"/>
          <w:szCs w:val="32"/>
          <w:lang w:val="en-IN"/>
        </w:rPr>
        <w:t xml:space="preserve">a Breaches of the 21st Century; CSO: Perth, Australia, 2020. </w:t>
      </w:r>
    </w:p>
    <w:p w:rsidR="00000000" w:rsidRPr="009A3CA5" w:rsidRDefault="00C90CBF" w:rsidP="009A3CA5">
      <w:pPr>
        <w:pStyle w:val="BodyText"/>
        <w:numPr>
          <w:ilvl w:val="0"/>
          <w:numId w:val="42"/>
        </w:numPr>
        <w:rPr>
          <w:sz w:val="32"/>
          <w:szCs w:val="32"/>
          <w:lang w:val="en-IN"/>
        </w:rPr>
      </w:pPr>
      <w:r w:rsidRPr="009A3CA5">
        <w:rPr>
          <w:sz w:val="32"/>
          <w:szCs w:val="32"/>
          <w:lang w:val="en-IN"/>
        </w:rPr>
        <w:t xml:space="preserve">9. Zissis, D.; Lekkas, D. Addressing cloud computing security issues. Future Gener. Comput. Syst. 2012, 28, 583–592. [CrossRef] </w:t>
      </w:r>
    </w:p>
    <w:p w:rsidR="00000000" w:rsidRPr="009A3CA5" w:rsidRDefault="00C90CBF" w:rsidP="009A3CA5">
      <w:pPr>
        <w:pStyle w:val="BodyText"/>
        <w:numPr>
          <w:ilvl w:val="0"/>
          <w:numId w:val="42"/>
        </w:numPr>
        <w:rPr>
          <w:sz w:val="32"/>
          <w:szCs w:val="32"/>
          <w:lang w:val="en-IN"/>
        </w:rPr>
      </w:pPr>
      <w:r w:rsidRPr="009A3CA5">
        <w:rPr>
          <w:sz w:val="32"/>
          <w:szCs w:val="32"/>
          <w:lang w:val="en-IN"/>
        </w:rPr>
        <w:t xml:space="preserve">10. Yi, S.; Qin, Z.; Li, Q. Security and privacy issues of fog </w:t>
      </w:r>
      <w:r w:rsidRPr="009A3CA5">
        <w:rPr>
          <w:sz w:val="32"/>
          <w:szCs w:val="32"/>
          <w:lang w:val="en-IN"/>
        </w:rPr>
        <w:t xml:space="preserve">computing: A survey. In Proceedings of the International Conference on Wireless Algorithms, Systems, and Applications, Qufu, China, 10–12 August 2015; pp. 685–695.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0CBF" w:rsidRDefault="00C90CBF" w:rsidP="003654DF">
      <w:pPr>
        <w:spacing w:after="0" w:line="240" w:lineRule="auto"/>
      </w:pPr>
      <w:r>
        <w:separator/>
      </w:r>
    </w:p>
  </w:endnote>
  <w:endnote w:type="continuationSeparator" w:id="1">
    <w:p w:rsidR="00C90CBF" w:rsidRDefault="00C90CB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0CBF" w:rsidRDefault="00C90CBF" w:rsidP="003654DF">
      <w:pPr>
        <w:spacing w:after="0" w:line="240" w:lineRule="auto"/>
      </w:pPr>
      <w:r>
        <w:separator/>
      </w:r>
    </w:p>
  </w:footnote>
  <w:footnote w:type="continuationSeparator" w:id="1">
    <w:p w:rsidR="00C90CBF" w:rsidRDefault="00C90CB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D0B44">
        <w:pPr>
          <w:pStyle w:val="Header"/>
          <w:jc w:val="right"/>
        </w:pPr>
        <w:fldSimple w:instr=" PAGE   \* MERGEFORMAT ">
          <w:r w:rsidR="00EA27A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F41B32"/>
    <w:multiLevelType w:val="hybridMultilevel"/>
    <w:tmpl w:val="EFA8BD96"/>
    <w:lvl w:ilvl="0" w:tplc="B0DA1200">
      <w:start w:val="1"/>
      <w:numFmt w:val="bullet"/>
      <w:lvlText w:val=""/>
      <w:lvlJc w:val="left"/>
      <w:pPr>
        <w:tabs>
          <w:tab w:val="num" w:pos="720"/>
        </w:tabs>
        <w:ind w:left="720" w:hanging="360"/>
      </w:pPr>
      <w:rPr>
        <w:rFonts w:ascii="Wingdings 2" w:hAnsi="Wingdings 2" w:hint="default"/>
      </w:rPr>
    </w:lvl>
    <w:lvl w:ilvl="1" w:tplc="E7A6805E" w:tentative="1">
      <w:start w:val="1"/>
      <w:numFmt w:val="bullet"/>
      <w:lvlText w:val=""/>
      <w:lvlJc w:val="left"/>
      <w:pPr>
        <w:tabs>
          <w:tab w:val="num" w:pos="1440"/>
        </w:tabs>
        <w:ind w:left="1440" w:hanging="360"/>
      </w:pPr>
      <w:rPr>
        <w:rFonts w:ascii="Wingdings 2" w:hAnsi="Wingdings 2" w:hint="default"/>
      </w:rPr>
    </w:lvl>
    <w:lvl w:ilvl="2" w:tplc="F40408A4" w:tentative="1">
      <w:start w:val="1"/>
      <w:numFmt w:val="bullet"/>
      <w:lvlText w:val=""/>
      <w:lvlJc w:val="left"/>
      <w:pPr>
        <w:tabs>
          <w:tab w:val="num" w:pos="2160"/>
        </w:tabs>
        <w:ind w:left="2160" w:hanging="360"/>
      </w:pPr>
      <w:rPr>
        <w:rFonts w:ascii="Wingdings 2" w:hAnsi="Wingdings 2" w:hint="default"/>
      </w:rPr>
    </w:lvl>
    <w:lvl w:ilvl="3" w:tplc="D3A647EC" w:tentative="1">
      <w:start w:val="1"/>
      <w:numFmt w:val="bullet"/>
      <w:lvlText w:val=""/>
      <w:lvlJc w:val="left"/>
      <w:pPr>
        <w:tabs>
          <w:tab w:val="num" w:pos="2880"/>
        </w:tabs>
        <w:ind w:left="2880" w:hanging="360"/>
      </w:pPr>
      <w:rPr>
        <w:rFonts w:ascii="Wingdings 2" w:hAnsi="Wingdings 2" w:hint="default"/>
      </w:rPr>
    </w:lvl>
    <w:lvl w:ilvl="4" w:tplc="A184BB8E" w:tentative="1">
      <w:start w:val="1"/>
      <w:numFmt w:val="bullet"/>
      <w:lvlText w:val=""/>
      <w:lvlJc w:val="left"/>
      <w:pPr>
        <w:tabs>
          <w:tab w:val="num" w:pos="3600"/>
        </w:tabs>
        <w:ind w:left="3600" w:hanging="360"/>
      </w:pPr>
      <w:rPr>
        <w:rFonts w:ascii="Wingdings 2" w:hAnsi="Wingdings 2" w:hint="default"/>
      </w:rPr>
    </w:lvl>
    <w:lvl w:ilvl="5" w:tplc="E2F6A14C" w:tentative="1">
      <w:start w:val="1"/>
      <w:numFmt w:val="bullet"/>
      <w:lvlText w:val=""/>
      <w:lvlJc w:val="left"/>
      <w:pPr>
        <w:tabs>
          <w:tab w:val="num" w:pos="4320"/>
        </w:tabs>
        <w:ind w:left="4320" w:hanging="360"/>
      </w:pPr>
      <w:rPr>
        <w:rFonts w:ascii="Wingdings 2" w:hAnsi="Wingdings 2" w:hint="default"/>
      </w:rPr>
    </w:lvl>
    <w:lvl w:ilvl="6" w:tplc="49A833C2" w:tentative="1">
      <w:start w:val="1"/>
      <w:numFmt w:val="bullet"/>
      <w:lvlText w:val=""/>
      <w:lvlJc w:val="left"/>
      <w:pPr>
        <w:tabs>
          <w:tab w:val="num" w:pos="5040"/>
        </w:tabs>
        <w:ind w:left="5040" w:hanging="360"/>
      </w:pPr>
      <w:rPr>
        <w:rFonts w:ascii="Wingdings 2" w:hAnsi="Wingdings 2" w:hint="default"/>
      </w:rPr>
    </w:lvl>
    <w:lvl w:ilvl="7" w:tplc="04FC8C78" w:tentative="1">
      <w:start w:val="1"/>
      <w:numFmt w:val="bullet"/>
      <w:lvlText w:val=""/>
      <w:lvlJc w:val="left"/>
      <w:pPr>
        <w:tabs>
          <w:tab w:val="num" w:pos="5760"/>
        </w:tabs>
        <w:ind w:left="5760" w:hanging="360"/>
      </w:pPr>
      <w:rPr>
        <w:rFonts w:ascii="Wingdings 2" w:hAnsi="Wingdings 2" w:hint="default"/>
      </w:rPr>
    </w:lvl>
    <w:lvl w:ilvl="8" w:tplc="486CBC88"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240697"/>
    <w:multiLevelType w:val="hybridMultilevel"/>
    <w:tmpl w:val="E108A3F0"/>
    <w:lvl w:ilvl="0" w:tplc="9F6C98AC">
      <w:start w:val="1"/>
      <w:numFmt w:val="bullet"/>
      <w:lvlText w:val=""/>
      <w:lvlJc w:val="left"/>
      <w:pPr>
        <w:tabs>
          <w:tab w:val="num" w:pos="720"/>
        </w:tabs>
        <w:ind w:left="720" w:hanging="360"/>
      </w:pPr>
      <w:rPr>
        <w:rFonts w:ascii="Wingdings 2" w:hAnsi="Wingdings 2" w:hint="default"/>
      </w:rPr>
    </w:lvl>
    <w:lvl w:ilvl="1" w:tplc="8362E674" w:tentative="1">
      <w:start w:val="1"/>
      <w:numFmt w:val="bullet"/>
      <w:lvlText w:val=""/>
      <w:lvlJc w:val="left"/>
      <w:pPr>
        <w:tabs>
          <w:tab w:val="num" w:pos="1440"/>
        </w:tabs>
        <w:ind w:left="1440" w:hanging="360"/>
      </w:pPr>
      <w:rPr>
        <w:rFonts w:ascii="Wingdings 2" w:hAnsi="Wingdings 2" w:hint="default"/>
      </w:rPr>
    </w:lvl>
    <w:lvl w:ilvl="2" w:tplc="A09C0FF4" w:tentative="1">
      <w:start w:val="1"/>
      <w:numFmt w:val="bullet"/>
      <w:lvlText w:val=""/>
      <w:lvlJc w:val="left"/>
      <w:pPr>
        <w:tabs>
          <w:tab w:val="num" w:pos="2160"/>
        </w:tabs>
        <w:ind w:left="2160" w:hanging="360"/>
      </w:pPr>
      <w:rPr>
        <w:rFonts w:ascii="Wingdings 2" w:hAnsi="Wingdings 2" w:hint="default"/>
      </w:rPr>
    </w:lvl>
    <w:lvl w:ilvl="3" w:tplc="7A5C984E" w:tentative="1">
      <w:start w:val="1"/>
      <w:numFmt w:val="bullet"/>
      <w:lvlText w:val=""/>
      <w:lvlJc w:val="left"/>
      <w:pPr>
        <w:tabs>
          <w:tab w:val="num" w:pos="2880"/>
        </w:tabs>
        <w:ind w:left="2880" w:hanging="360"/>
      </w:pPr>
      <w:rPr>
        <w:rFonts w:ascii="Wingdings 2" w:hAnsi="Wingdings 2" w:hint="default"/>
      </w:rPr>
    </w:lvl>
    <w:lvl w:ilvl="4" w:tplc="666A84AA" w:tentative="1">
      <w:start w:val="1"/>
      <w:numFmt w:val="bullet"/>
      <w:lvlText w:val=""/>
      <w:lvlJc w:val="left"/>
      <w:pPr>
        <w:tabs>
          <w:tab w:val="num" w:pos="3600"/>
        </w:tabs>
        <w:ind w:left="3600" w:hanging="360"/>
      </w:pPr>
      <w:rPr>
        <w:rFonts w:ascii="Wingdings 2" w:hAnsi="Wingdings 2" w:hint="default"/>
      </w:rPr>
    </w:lvl>
    <w:lvl w:ilvl="5" w:tplc="05D64ACC" w:tentative="1">
      <w:start w:val="1"/>
      <w:numFmt w:val="bullet"/>
      <w:lvlText w:val=""/>
      <w:lvlJc w:val="left"/>
      <w:pPr>
        <w:tabs>
          <w:tab w:val="num" w:pos="4320"/>
        </w:tabs>
        <w:ind w:left="4320" w:hanging="360"/>
      </w:pPr>
      <w:rPr>
        <w:rFonts w:ascii="Wingdings 2" w:hAnsi="Wingdings 2" w:hint="default"/>
      </w:rPr>
    </w:lvl>
    <w:lvl w:ilvl="6" w:tplc="EFC61788" w:tentative="1">
      <w:start w:val="1"/>
      <w:numFmt w:val="bullet"/>
      <w:lvlText w:val=""/>
      <w:lvlJc w:val="left"/>
      <w:pPr>
        <w:tabs>
          <w:tab w:val="num" w:pos="5040"/>
        </w:tabs>
        <w:ind w:left="5040" w:hanging="360"/>
      </w:pPr>
      <w:rPr>
        <w:rFonts w:ascii="Wingdings 2" w:hAnsi="Wingdings 2" w:hint="default"/>
      </w:rPr>
    </w:lvl>
    <w:lvl w:ilvl="7" w:tplc="FA24F0F2" w:tentative="1">
      <w:start w:val="1"/>
      <w:numFmt w:val="bullet"/>
      <w:lvlText w:val=""/>
      <w:lvlJc w:val="left"/>
      <w:pPr>
        <w:tabs>
          <w:tab w:val="num" w:pos="5760"/>
        </w:tabs>
        <w:ind w:left="5760" w:hanging="360"/>
      </w:pPr>
      <w:rPr>
        <w:rFonts w:ascii="Wingdings 2" w:hAnsi="Wingdings 2" w:hint="default"/>
      </w:rPr>
    </w:lvl>
    <w:lvl w:ilvl="8" w:tplc="38080690"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F9B3A78"/>
    <w:multiLevelType w:val="hybridMultilevel"/>
    <w:tmpl w:val="9578ADD4"/>
    <w:lvl w:ilvl="0" w:tplc="1B34F884">
      <w:start w:val="1"/>
      <w:numFmt w:val="bullet"/>
      <w:lvlText w:val=""/>
      <w:lvlJc w:val="left"/>
      <w:pPr>
        <w:tabs>
          <w:tab w:val="num" w:pos="720"/>
        </w:tabs>
        <w:ind w:left="720" w:hanging="360"/>
      </w:pPr>
      <w:rPr>
        <w:rFonts w:ascii="Wingdings 2" w:hAnsi="Wingdings 2" w:hint="default"/>
      </w:rPr>
    </w:lvl>
    <w:lvl w:ilvl="1" w:tplc="9BE88BAA" w:tentative="1">
      <w:start w:val="1"/>
      <w:numFmt w:val="bullet"/>
      <w:lvlText w:val=""/>
      <w:lvlJc w:val="left"/>
      <w:pPr>
        <w:tabs>
          <w:tab w:val="num" w:pos="1440"/>
        </w:tabs>
        <w:ind w:left="1440" w:hanging="360"/>
      </w:pPr>
      <w:rPr>
        <w:rFonts w:ascii="Wingdings 2" w:hAnsi="Wingdings 2" w:hint="default"/>
      </w:rPr>
    </w:lvl>
    <w:lvl w:ilvl="2" w:tplc="90429662" w:tentative="1">
      <w:start w:val="1"/>
      <w:numFmt w:val="bullet"/>
      <w:lvlText w:val=""/>
      <w:lvlJc w:val="left"/>
      <w:pPr>
        <w:tabs>
          <w:tab w:val="num" w:pos="2160"/>
        </w:tabs>
        <w:ind w:left="2160" w:hanging="360"/>
      </w:pPr>
      <w:rPr>
        <w:rFonts w:ascii="Wingdings 2" w:hAnsi="Wingdings 2" w:hint="default"/>
      </w:rPr>
    </w:lvl>
    <w:lvl w:ilvl="3" w:tplc="9DD0D8D6" w:tentative="1">
      <w:start w:val="1"/>
      <w:numFmt w:val="bullet"/>
      <w:lvlText w:val=""/>
      <w:lvlJc w:val="left"/>
      <w:pPr>
        <w:tabs>
          <w:tab w:val="num" w:pos="2880"/>
        </w:tabs>
        <w:ind w:left="2880" w:hanging="360"/>
      </w:pPr>
      <w:rPr>
        <w:rFonts w:ascii="Wingdings 2" w:hAnsi="Wingdings 2" w:hint="default"/>
      </w:rPr>
    </w:lvl>
    <w:lvl w:ilvl="4" w:tplc="10E0D526" w:tentative="1">
      <w:start w:val="1"/>
      <w:numFmt w:val="bullet"/>
      <w:lvlText w:val=""/>
      <w:lvlJc w:val="left"/>
      <w:pPr>
        <w:tabs>
          <w:tab w:val="num" w:pos="3600"/>
        </w:tabs>
        <w:ind w:left="3600" w:hanging="360"/>
      </w:pPr>
      <w:rPr>
        <w:rFonts w:ascii="Wingdings 2" w:hAnsi="Wingdings 2" w:hint="default"/>
      </w:rPr>
    </w:lvl>
    <w:lvl w:ilvl="5" w:tplc="D51C124C" w:tentative="1">
      <w:start w:val="1"/>
      <w:numFmt w:val="bullet"/>
      <w:lvlText w:val=""/>
      <w:lvlJc w:val="left"/>
      <w:pPr>
        <w:tabs>
          <w:tab w:val="num" w:pos="4320"/>
        </w:tabs>
        <w:ind w:left="4320" w:hanging="360"/>
      </w:pPr>
      <w:rPr>
        <w:rFonts w:ascii="Wingdings 2" w:hAnsi="Wingdings 2" w:hint="default"/>
      </w:rPr>
    </w:lvl>
    <w:lvl w:ilvl="6" w:tplc="411C1E12" w:tentative="1">
      <w:start w:val="1"/>
      <w:numFmt w:val="bullet"/>
      <w:lvlText w:val=""/>
      <w:lvlJc w:val="left"/>
      <w:pPr>
        <w:tabs>
          <w:tab w:val="num" w:pos="5040"/>
        </w:tabs>
        <w:ind w:left="5040" w:hanging="360"/>
      </w:pPr>
      <w:rPr>
        <w:rFonts w:ascii="Wingdings 2" w:hAnsi="Wingdings 2" w:hint="default"/>
      </w:rPr>
    </w:lvl>
    <w:lvl w:ilvl="7" w:tplc="1C1825E2" w:tentative="1">
      <w:start w:val="1"/>
      <w:numFmt w:val="bullet"/>
      <w:lvlText w:val=""/>
      <w:lvlJc w:val="left"/>
      <w:pPr>
        <w:tabs>
          <w:tab w:val="num" w:pos="5760"/>
        </w:tabs>
        <w:ind w:left="5760" w:hanging="360"/>
      </w:pPr>
      <w:rPr>
        <w:rFonts w:ascii="Wingdings 2" w:hAnsi="Wingdings 2" w:hint="default"/>
      </w:rPr>
    </w:lvl>
    <w:lvl w:ilvl="8" w:tplc="BEDA5126"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4C312E"/>
    <w:multiLevelType w:val="hybridMultilevel"/>
    <w:tmpl w:val="F47263D4"/>
    <w:lvl w:ilvl="0" w:tplc="5AAA9CCC">
      <w:start w:val="1"/>
      <w:numFmt w:val="bullet"/>
      <w:lvlText w:val=""/>
      <w:lvlJc w:val="left"/>
      <w:pPr>
        <w:tabs>
          <w:tab w:val="num" w:pos="720"/>
        </w:tabs>
        <w:ind w:left="720" w:hanging="360"/>
      </w:pPr>
      <w:rPr>
        <w:rFonts w:ascii="Wingdings 2" w:hAnsi="Wingdings 2" w:hint="default"/>
      </w:rPr>
    </w:lvl>
    <w:lvl w:ilvl="1" w:tplc="C246A634" w:tentative="1">
      <w:start w:val="1"/>
      <w:numFmt w:val="bullet"/>
      <w:lvlText w:val=""/>
      <w:lvlJc w:val="left"/>
      <w:pPr>
        <w:tabs>
          <w:tab w:val="num" w:pos="1440"/>
        </w:tabs>
        <w:ind w:left="1440" w:hanging="360"/>
      </w:pPr>
      <w:rPr>
        <w:rFonts w:ascii="Wingdings 2" w:hAnsi="Wingdings 2" w:hint="default"/>
      </w:rPr>
    </w:lvl>
    <w:lvl w:ilvl="2" w:tplc="C24A4722" w:tentative="1">
      <w:start w:val="1"/>
      <w:numFmt w:val="bullet"/>
      <w:lvlText w:val=""/>
      <w:lvlJc w:val="left"/>
      <w:pPr>
        <w:tabs>
          <w:tab w:val="num" w:pos="2160"/>
        </w:tabs>
        <w:ind w:left="2160" w:hanging="360"/>
      </w:pPr>
      <w:rPr>
        <w:rFonts w:ascii="Wingdings 2" w:hAnsi="Wingdings 2" w:hint="default"/>
      </w:rPr>
    </w:lvl>
    <w:lvl w:ilvl="3" w:tplc="657EF13A" w:tentative="1">
      <w:start w:val="1"/>
      <w:numFmt w:val="bullet"/>
      <w:lvlText w:val=""/>
      <w:lvlJc w:val="left"/>
      <w:pPr>
        <w:tabs>
          <w:tab w:val="num" w:pos="2880"/>
        </w:tabs>
        <w:ind w:left="2880" w:hanging="360"/>
      </w:pPr>
      <w:rPr>
        <w:rFonts w:ascii="Wingdings 2" w:hAnsi="Wingdings 2" w:hint="default"/>
      </w:rPr>
    </w:lvl>
    <w:lvl w:ilvl="4" w:tplc="01881E18" w:tentative="1">
      <w:start w:val="1"/>
      <w:numFmt w:val="bullet"/>
      <w:lvlText w:val=""/>
      <w:lvlJc w:val="left"/>
      <w:pPr>
        <w:tabs>
          <w:tab w:val="num" w:pos="3600"/>
        </w:tabs>
        <w:ind w:left="3600" w:hanging="360"/>
      </w:pPr>
      <w:rPr>
        <w:rFonts w:ascii="Wingdings 2" w:hAnsi="Wingdings 2" w:hint="default"/>
      </w:rPr>
    </w:lvl>
    <w:lvl w:ilvl="5" w:tplc="DC94D5C2" w:tentative="1">
      <w:start w:val="1"/>
      <w:numFmt w:val="bullet"/>
      <w:lvlText w:val=""/>
      <w:lvlJc w:val="left"/>
      <w:pPr>
        <w:tabs>
          <w:tab w:val="num" w:pos="4320"/>
        </w:tabs>
        <w:ind w:left="4320" w:hanging="360"/>
      </w:pPr>
      <w:rPr>
        <w:rFonts w:ascii="Wingdings 2" w:hAnsi="Wingdings 2" w:hint="default"/>
      </w:rPr>
    </w:lvl>
    <w:lvl w:ilvl="6" w:tplc="0428AAF6" w:tentative="1">
      <w:start w:val="1"/>
      <w:numFmt w:val="bullet"/>
      <w:lvlText w:val=""/>
      <w:lvlJc w:val="left"/>
      <w:pPr>
        <w:tabs>
          <w:tab w:val="num" w:pos="5040"/>
        </w:tabs>
        <w:ind w:left="5040" w:hanging="360"/>
      </w:pPr>
      <w:rPr>
        <w:rFonts w:ascii="Wingdings 2" w:hAnsi="Wingdings 2" w:hint="default"/>
      </w:rPr>
    </w:lvl>
    <w:lvl w:ilvl="7" w:tplc="51D278E4" w:tentative="1">
      <w:start w:val="1"/>
      <w:numFmt w:val="bullet"/>
      <w:lvlText w:val=""/>
      <w:lvlJc w:val="left"/>
      <w:pPr>
        <w:tabs>
          <w:tab w:val="num" w:pos="5760"/>
        </w:tabs>
        <w:ind w:left="5760" w:hanging="360"/>
      </w:pPr>
      <w:rPr>
        <w:rFonts w:ascii="Wingdings 2" w:hAnsi="Wingdings 2" w:hint="default"/>
      </w:rPr>
    </w:lvl>
    <w:lvl w:ilvl="8" w:tplc="5D306BA6"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0D049CE"/>
    <w:multiLevelType w:val="hybridMultilevel"/>
    <w:tmpl w:val="6C14B59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274078"/>
    <w:multiLevelType w:val="hybridMultilevel"/>
    <w:tmpl w:val="F2F43920"/>
    <w:lvl w:ilvl="0" w:tplc="F7840BF6">
      <w:start w:val="1"/>
      <w:numFmt w:val="bullet"/>
      <w:lvlText w:val=""/>
      <w:lvlJc w:val="left"/>
      <w:pPr>
        <w:tabs>
          <w:tab w:val="num" w:pos="720"/>
        </w:tabs>
        <w:ind w:left="720" w:hanging="360"/>
      </w:pPr>
      <w:rPr>
        <w:rFonts w:ascii="Wingdings 2" w:hAnsi="Wingdings 2" w:hint="default"/>
      </w:rPr>
    </w:lvl>
    <w:lvl w:ilvl="1" w:tplc="3E187AC6" w:tentative="1">
      <w:start w:val="1"/>
      <w:numFmt w:val="bullet"/>
      <w:lvlText w:val=""/>
      <w:lvlJc w:val="left"/>
      <w:pPr>
        <w:tabs>
          <w:tab w:val="num" w:pos="1440"/>
        </w:tabs>
        <w:ind w:left="1440" w:hanging="360"/>
      </w:pPr>
      <w:rPr>
        <w:rFonts w:ascii="Wingdings 2" w:hAnsi="Wingdings 2" w:hint="default"/>
      </w:rPr>
    </w:lvl>
    <w:lvl w:ilvl="2" w:tplc="717E6F48" w:tentative="1">
      <w:start w:val="1"/>
      <w:numFmt w:val="bullet"/>
      <w:lvlText w:val=""/>
      <w:lvlJc w:val="left"/>
      <w:pPr>
        <w:tabs>
          <w:tab w:val="num" w:pos="2160"/>
        </w:tabs>
        <w:ind w:left="2160" w:hanging="360"/>
      </w:pPr>
      <w:rPr>
        <w:rFonts w:ascii="Wingdings 2" w:hAnsi="Wingdings 2" w:hint="default"/>
      </w:rPr>
    </w:lvl>
    <w:lvl w:ilvl="3" w:tplc="B5BEDAFA" w:tentative="1">
      <w:start w:val="1"/>
      <w:numFmt w:val="bullet"/>
      <w:lvlText w:val=""/>
      <w:lvlJc w:val="left"/>
      <w:pPr>
        <w:tabs>
          <w:tab w:val="num" w:pos="2880"/>
        </w:tabs>
        <w:ind w:left="2880" w:hanging="360"/>
      </w:pPr>
      <w:rPr>
        <w:rFonts w:ascii="Wingdings 2" w:hAnsi="Wingdings 2" w:hint="default"/>
      </w:rPr>
    </w:lvl>
    <w:lvl w:ilvl="4" w:tplc="69F0AC3E" w:tentative="1">
      <w:start w:val="1"/>
      <w:numFmt w:val="bullet"/>
      <w:lvlText w:val=""/>
      <w:lvlJc w:val="left"/>
      <w:pPr>
        <w:tabs>
          <w:tab w:val="num" w:pos="3600"/>
        </w:tabs>
        <w:ind w:left="3600" w:hanging="360"/>
      </w:pPr>
      <w:rPr>
        <w:rFonts w:ascii="Wingdings 2" w:hAnsi="Wingdings 2" w:hint="default"/>
      </w:rPr>
    </w:lvl>
    <w:lvl w:ilvl="5" w:tplc="6E14611C" w:tentative="1">
      <w:start w:val="1"/>
      <w:numFmt w:val="bullet"/>
      <w:lvlText w:val=""/>
      <w:lvlJc w:val="left"/>
      <w:pPr>
        <w:tabs>
          <w:tab w:val="num" w:pos="4320"/>
        </w:tabs>
        <w:ind w:left="4320" w:hanging="360"/>
      </w:pPr>
      <w:rPr>
        <w:rFonts w:ascii="Wingdings 2" w:hAnsi="Wingdings 2" w:hint="default"/>
      </w:rPr>
    </w:lvl>
    <w:lvl w:ilvl="6" w:tplc="E8629F58" w:tentative="1">
      <w:start w:val="1"/>
      <w:numFmt w:val="bullet"/>
      <w:lvlText w:val=""/>
      <w:lvlJc w:val="left"/>
      <w:pPr>
        <w:tabs>
          <w:tab w:val="num" w:pos="5040"/>
        </w:tabs>
        <w:ind w:left="5040" w:hanging="360"/>
      </w:pPr>
      <w:rPr>
        <w:rFonts w:ascii="Wingdings 2" w:hAnsi="Wingdings 2" w:hint="default"/>
      </w:rPr>
    </w:lvl>
    <w:lvl w:ilvl="7" w:tplc="6CB4B942" w:tentative="1">
      <w:start w:val="1"/>
      <w:numFmt w:val="bullet"/>
      <w:lvlText w:val=""/>
      <w:lvlJc w:val="left"/>
      <w:pPr>
        <w:tabs>
          <w:tab w:val="num" w:pos="5760"/>
        </w:tabs>
        <w:ind w:left="5760" w:hanging="360"/>
      </w:pPr>
      <w:rPr>
        <w:rFonts w:ascii="Wingdings 2" w:hAnsi="Wingdings 2" w:hint="default"/>
      </w:rPr>
    </w:lvl>
    <w:lvl w:ilvl="8" w:tplc="CF56C2E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1"/>
  </w:num>
  <w:num w:numId="11">
    <w:abstractNumId w:val="12"/>
  </w:num>
  <w:num w:numId="12">
    <w:abstractNumId w:val="34"/>
  </w:num>
  <w:num w:numId="13">
    <w:abstractNumId w:val="41"/>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4"/>
  </w:num>
  <w:num w:numId="28">
    <w:abstractNumId w:val="13"/>
  </w:num>
  <w:num w:numId="29">
    <w:abstractNumId w:val="32"/>
  </w:num>
  <w:num w:numId="30">
    <w:abstractNumId w:val="39"/>
  </w:num>
  <w:num w:numId="31">
    <w:abstractNumId w:val="29"/>
  </w:num>
  <w:num w:numId="32">
    <w:abstractNumId w:val="2"/>
  </w:num>
  <w:num w:numId="33">
    <w:abstractNumId w:val="28"/>
  </w:num>
  <w:num w:numId="34">
    <w:abstractNumId w:val="23"/>
  </w:num>
  <w:num w:numId="35">
    <w:abstractNumId w:val="16"/>
  </w:num>
  <w:num w:numId="36">
    <w:abstractNumId w:val="14"/>
  </w:num>
  <w:num w:numId="37">
    <w:abstractNumId w:val="10"/>
  </w:num>
  <w:num w:numId="38">
    <w:abstractNumId w:val="38"/>
  </w:num>
  <w:num w:numId="39">
    <w:abstractNumId w:val="18"/>
  </w:num>
  <w:num w:numId="40">
    <w:abstractNumId w:val="15"/>
  </w:num>
  <w:num w:numId="41">
    <w:abstractNumId w:val="24"/>
  </w:num>
  <w:num w:numId="42">
    <w:abstractNumId w:val="3"/>
  </w:num>
  <w:num w:numId="43">
    <w:abstractNumId w:val="11"/>
  </w:num>
  <w:num w:numId="44">
    <w:abstractNumId w:val="27"/>
  </w:num>
  <w:num w:numId="45">
    <w:abstractNumId w:val="9"/>
  </w:num>
  <w:num w:numId="46">
    <w:abstractNumId w:val="37"/>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D8"/>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1E6"/>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1CA1"/>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0B44"/>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3CA5"/>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0DB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CB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27AC"/>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8457734">
      <w:bodyDiv w:val="1"/>
      <w:marLeft w:val="0"/>
      <w:marRight w:val="0"/>
      <w:marTop w:val="0"/>
      <w:marBottom w:val="0"/>
      <w:divBdr>
        <w:top w:val="none" w:sz="0" w:space="0" w:color="auto"/>
        <w:left w:val="none" w:sz="0" w:space="0" w:color="auto"/>
        <w:bottom w:val="none" w:sz="0" w:space="0" w:color="auto"/>
        <w:right w:val="none" w:sz="0" w:space="0" w:color="auto"/>
      </w:divBdr>
      <w:divsChild>
        <w:div w:id="1025787479">
          <w:marLeft w:val="576"/>
          <w:marRight w:val="0"/>
          <w:marTop w:val="120"/>
          <w:marBottom w:val="0"/>
          <w:divBdr>
            <w:top w:val="none" w:sz="0" w:space="0" w:color="auto"/>
            <w:left w:val="none" w:sz="0" w:space="0" w:color="auto"/>
            <w:bottom w:val="none" w:sz="0" w:space="0" w:color="auto"/>
            <w:right w:val="none" w:sz="0" w:space="0" w:color="auto"/>
          </w:divBdr>
        </w:div>
        <w:div w:id="481654483">
          <w:marLeft w:val="576"/>
          <w:marRight w:val="0"/>
          <w:marTop w:val="120"/>
          <w:marBottom w:val="0"/>
          <w:divBdr>
            <w:top w:val="none" w:sz="0" w:space="0" w:color="auto"/>
            <w:left w:val="none" w:sz="0" w:space="0" w:color="auto"/>
            <w:bottom w:val="none" w:sz="0" w:space="0" w:color="auto"/>
            <w:right w:val="none" w:sz="0" w:space="0" w:color="auto"/>
          </w:divBdr>
        </w:div>
        <w:div w:id="900364943">
          <w:marLeft w:val="576"/>
          <w:marRight w:val="0"/>
          <w:marTop w:val="120"/>
          <w:marBottom w:val="0"/>
          <w:divBdr>
            <w:top w:val="none" w:sz="0" w:space="0" w:color="auto"/>
            <w:left w:val="none" w:sz="0" w:space="0" w:color="auto"/>
            <w:bottom w:val="none" w:sz="0" w:space="0" w:color="auto"/>
            <w:right w:val="none" w:sz="0" w:space="0" w:color="auto"/>
          </w:divBdr>
        </w:div>
        <w:div w:id="1655991271">
          <w:marLeft w:val="576"/>
          <w:marRight w:val="0"/>
          <w:marTop w:val="120"/>
          <w:marBottom w:val="0"/>
          <w:divBdr>
            <w:top w:val="none" w:sz="0" w:space="0" w:color="auto"/>
            <w:left w:val="none" w:sz="0" w:space="0" w:color="auto"/>
            <w:bottom w:val="none" w:sz="0" w:space="0" w:color="auto"/>
            <w:right w:val="none" w:sz="0" w:space="0" w:color="auto"/>
          </w:divBdr>
        </w:div>
        <w:div w:id="60188775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46414248">
      <w:bodyDiv w:val="1"/>
      <w:marLeft w:val="0"/>
      <w:marRight w:val="0"/>
      <w:marTop w:val="0"/>
      <w:marBottom w:val="0"/>
      <w:divBdr>
        <w:top w:val="none" w:sz="0" w:space="0" w:color="auto"/>
        <w:left w:val="none" w:sz="0" w:space="0" w:color="auto"/>
        <w:bottom w:val="none" w:sz="0" w:space="0" w:color="auto"/>
        <w:right w:val="none" w:sz="0" w:space="0" w:color="auto"/>
      </w:divBdr>
      <w:divsChild>
        <w:div w:id="297876295">
          <w:marLeft w:val="576"/>
          <w:marRight w:val="0"/>
          <w:marTop w:val="120"/>
          <w:marBottom w:val="0"/>
          <w:divBdr>
            <w:top w:val="none" w:sz="0" w:space="0" w:color="auto"/>
            <w:left w:val="none" w:sz="0" w:space="0" w:color="auto"/>
            <w:bottom w:val="none" w:sz="0" w:space="0" w:color="auto"/>
            <w:right w:val="none" w:sz="0" w:space="0" w:color="auto"/>
          </w:divBdr>
        </w:div>
        <w:div w:id="971322802">
          <w:marLeft w:val="576"/>
          <w:marRight w:val="0"/>
          <w:marTop w:val="120"/>
          <w:marBottom w:val="0"/>
          <w:divBdr>
            <w:top w:val="none" w:sz="0" w:space="0" w:color="auto"/>
            <w:left w:val="none" w:sz="0" w:space="0" w:color="auto"/>
            <w:bottom w:val="none" w:sz="0" w:space="0" w:color="auto"/>
            <w:right w:val="none" w:sz="0" w:space="0" w:color="auto"/>
          </w:divBdr>
        </w:div>
        <w:div w:id="224799277">
          <w:marLeft w:val="576"/>
          <w:marRight w:val="0"/>
          <w:marTop w:val="120"/>
          <w:marBottom w:val="0"/>
          <w:divBdr>
            <w:top w:val="none" w:sz="0" w:space="0" w:color="auto"/>
            <w:left w:val="none" w:sz="0" w:space="0" w:color="auto"/>
            <w:bottom w:val="none" w:sz="0" w:space="0" w:color="auto"/>
            <w:right w:val="none" w:sz="0" w:space="0" w:color="auto"/>
          </w:divBdr>
        </w:div>
        <w:div w:id="93789383">
          <w:marLeft w:val="576"/>
          <w:marRight w:val="0"/>
          <w:marTop w:val="120"/>
          <w:marBottom w:val="0"/>
          <w:divBdr>
            <w:top w:val="none" w:sz="0" w:space="0" w:color="auto"/>
            <w:left w:val="none" w:sz="0" w:space="0" w:color="auto"/>
            <w:bottom w:val="none" w:sz="0" w:space="0" w:color="auto"/>
            <w:right w:val="none" w:sz="0" w:space="0" w:color="auto"/>
          </w:divBdr>
        </w:div>
        <w:div w:id="267936005">
          <w:marLeft w:val="576"/>
          <w:marRight w:val="0"/>
          <w:marTop w:val="120"/>
          <w:marBottom w:val="0"/>
          <w:divBdr>
            <w:top w:val="none" w:sz="0" w:space="0" w:color="auto"/>
            <w:left w:val="none" w:sz="0" w:space="0" w:color="auto"/>
            <w:bottom w:val="none" w:sz="0" w:space="0" w:color="auto"/>
            <w:right w:val="none" w:sz="0" w:space="0" w:color="auto"/>
          </w:divBdr>
        </w:div>
      </w:divsChild>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4505287">
      <w:bodyDiv w:val="1"/>
      <w:marLeft w:val="0"/>
      <w:marRight w:val="0"/>
      <w:marTop w:val="0"/>
      <w:marBottom w:val="0"/>
      <w:divBdr>
        <w:top w:val="none" w:sz="0" w:space="0" w:color="auto"/>
        <w:left w:val="none" w:sz="0" w:space="0" w:color="auto"/>
        <w:bottom w:val="none" w:sz="0" w:space="0" w:color="auto"/>
        <w:right w:val="none" w:sz="0" w:space="0" w:color="auto"/>
      </w:divBdr>
      <w:divsChild>
        <w:div w:id="1695568631">
          <w:marLeft w:val="576"/>
          <w:marRight w:val="0"/>
          <w:marTop w:val="120"/>
          <w:marBottom w:val="0"/>
          <w:divBdr>
            <w:top w:val="none" w:sz="0" w:space="0" w:color="auto"/>
            <w:left w:val="none" w:sz="0" w:space="0" w:color="auto"/>
            <w:bottom w:val="none" w:sz="0" w:space="0" w:color="auto"/>
            <w:right w:val="none" w:sz="0" w:space="0" w:color="auto"/>
          </w:divBdr>
        </w:div>
        <w:div w:id="1751153782">
          <w:marLeft w:val="576"/>
          <w:marRight w:val="0"/>
          <w:marTop w:val="120"/>
          <w:marBottom w:val="0"/>
          <w:divBdr>
            <w:top w:val="none" w:sz="0" w:space="0" w:color="auto"/>
            <w:left w:val="none" w:sz="0" w:space="0" w:color="auto"/>
            <w:bottom w:val="none" w:sz="0" w:space="0" w:color="auto"/>
            <w:right w:val="none" w:sz="0" w:space="0" w:color="auto"/>
          </w:divBdr>
        </w:div>
        <w:div w:id="1867909586">
          <w:marLeft w:val="576"/>
          <w:marRight w:val="0"/>
          <w:marTop w:val="120"/>
          <w:marBottom w:val="0"/>
          <w:divBdr>
            <w:top w:val="none" w:sz="0" w:space="0" w:color="auto"/>
            <w:left w:val="none" w:sz="0" w:space="0" w:color="auto"/>
            <w:bottom w:val="none" w:sz="0" w:space="0" w:color="auto"/>
            <w:right w:val="none" w:sz="0" w:space="0" w:color="auto"/>
          </w:divBdr>
        </w:div>
        <w:div w:id="1333028174">
          <w:marLeft w:val="576"/>
          <w:marRight w:val="0"/>
          <w:marTop w:val="120"/>
          <w:marBottom w:val="0"/>
          <w:divBdr>
            <w:top w:val="none" w:sz="0" w:space="0" w:color="auto"/>
            <w:left w:val="none" w:sz="0" w:space="0" w:color="auto"/>
            <w:bottom w:val="none" w:sz="0" w:space="0" w:color="auto"/>
            <w:right w:val="none" w:sz="0" w:space="0" w:color="auto"/>
          </w:divBdr>
        </w:div>
        <w:div w:id="333608476">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1319147">
      <w:bodyDiv w:val="1"/>
      <w:marLeft w:val="0"/>
      <w:marRight w:val="0"/>
      <w:marTop w:val="0"/>
      <w:marBottom w:val="0"/>
      <w:divBdr>
        <w:top w:val="none" w:sz="0" w:space="0" w:color="auto"/>
        <w:left w:val="none" w:sz="0" w:space="0" w:color="auto"/>
        <w:bottom w:val="none" w:sz="0" w:space="0" w:color="auto"/>
        <w:right w:val="none" w:sz="0" w:space="0" w:color="auto"/>
      </w:divBdr>
      <w:divsChild>
        <w:div w:id="1517575113">
          <w:marLeft w:val="0"/>
          <w:marRight w:val="0"/>
          <w:marTop w:val="0"/>
          <w:marBottom w:val="0"/>
          <w:divBdr>
            <w:top w:val="none" w:sz="0" w:space="0" w:color="auto"/>
            <w:left w:val="none" w:sz="0" w:space="0" w:color="auto"/>
            <w:bottom w:val="none" w:sz="0" w:space="0" w:color="auto"/>
            <w:right w:val="none" w:sz="0" w:space="0" w:color="auto"/>
          </w:divBdr>
          <w:divsChild>
            <w:div w:id="121726685">
              <w:marLeft w:val="0"/>
              <w:marRight w:val="0"/>
              <w:marTop w:val="0"/>
              <w:marBottom w:val="0"/>
              <w:divBdr>
                <w:top w:val="none" w:sz="0" w:space="0" w:color="auto"/>
                <w:left w:val="none" w:sz="0" w:space="0" w:color="auto"/>
                <w:bottom w:val="none" w:sz="0" w:space="0" w:color="auto"/>
                <w:right w:val="none" w:sz="0" w:space="0" w:color="auto"/>
              </w:divBdr>
              <w:divsChild>
                <w:div w:id="1660573409">
                  <w:marLeft w:val="0"/>
                  <w:marRight w:val="0"/>
                  <w:marTop w:val="0"/>
                  <w:marBottom w:val="0"/>
                  <w:divBdr>
                    <w:top w:val="none" w:sz="0" w:space="0" w:color="auto"/>
                    <w:left w:val="none" w:sz="0" w:space="0" w:color="auto"/>
                    <w:bottom w:val="none" w:sz="0" w:space="0" w:color="auto"/>
                    <w:right w:val="none" w:sz="0" w:space="0" w:color="auto"/>
                  </w:divBdr>
                  <w:divsChild>
                    <w:div w:id="422801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2184867">
      <w:bodyDiv w:val="1"/>
      <w:marLeft w:val="0"/>
      <w:marRight w:val="0"/>
      <w:marTop w:val="0"/>
      <w:marBottom w:val="0"/>
      <w:divBdr>
        <w:top w:val="none" w:sz="0" w:space="0" w:color="auto"/>
        <w:left w:val="none" w:sz="0" w:space="0" w:color="auto"/>
        <w:bottom w:val="none" w:sz="0" w:space="0" w:color="auto"/>
        <w:right w:val="none" w:sz="0" w:space="0" w:color="auto"/>
      </w:divBdr>
      <w:divsChild>
        <w:div w:id="448597104">
          <w:marLeft w:val="576"/>
          <w:marRight w:val="0"/>
          <w:marTop w:val="120"/>
          <w:marBottom w:val="0"/>
          <w:divBdr>
            <w:top w:val="none" w:sz="0" w:space="0" w:color="auto"/>
            <w:left w:val="none" w:sz="0" w:space="0" w:color="auto"/>
            <w:bottom w:val="none" w:sz="0" w:space="0" w:color="auto"/>
            <w:right w:val="none" w:sz="0" w:space="0" w:color="auto"/>
          </w:divBdr>
        </w:div>
        <w:div w:id="884607057">
          <w:marLeft w:val="576"/>
          <w:marRight w:val="0"/>
          <w:marTop w:val="120"/>
          <w:marBottom w:val="0"/>
          <w:divBdr>
            <w:top w:val="none" w:sz="0" w:space="0" w:color="auto"/>
            <w:left w:val="none" w:sz="0" w:space="0" w:color="auto"/>
            <w:bottom w:val="none" w:sz="0" w:space="0" w:color="auto"/>
            <w:right w:val="none" w:sz="0" w:space="0" w:color="auto"/>
          </w:divBdr>
        </w:div>
        <w:div w:id="45642821">
          <w:marLeft w:val="576"/>
          <w:marRight w:val="0"/>
          <w:marTop w:val="120"/>
          <w:marBottom w:val="0"/>
          <w:divBdr>
            <w:top w:val="none" w:sz="0" w:space="0" w:color="auto"/>
            <w:left w:val="none" w:sz="0" w:space="0" w:color="auto"/>
            <w:bottom w:val="none" w:sz="0" w:space="0" w:color="auto"/>
            <w:right w:val="none" w:sz="0" w:space="0" w:color="auto"/>
          </w:divBdr>
        </w:div>
        <w:div w:id="57517226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4639693">
      <w:bodyDiv w:val="1"/>
      <w:marLeft w:val="0"/>
      <w:marRight w:val="0"/>
      <w:marTop w:val="0"/>
      <w:marBottom w:val="0"/>
      <w:divBdr>
        <w:top w:val="none" w:sz="0" w:space="0" w:color="auto"/>
        <w:left w:val="none" w:sz="0" w:space="0" w:color="auto"/>
        <w:bottom w:val="none" w:sz="0" w:space="0" w:color="auto"/>
        <w:right w:val="none" w:sz="0" w:space="0" w:color="auto"/>
      </w:divBdr>
      <w:divsChild>
        <w:div w:id="519128445">
          <w:marLeft w:val="576"/>
          <w:marRight w:val="0"/>
          <w:marTop w:val="120"/>
          <w:marBottom w:val="0"/>
          <w:divBdr>
            <w:top w:val="none" w:sz="0" w:space="0" w:color="auto"/>
            <w:left w:val="none" w:sz="0" w:space="0" w:color="auto"/>
            <w:bottom w:val="none" w:sz="0" w:space="0" w:color="auto"/>
            <w:right w:val="none" w:sz="0" w:space="0" w:color="auto"/>
          </w:divBdr>
        </w:div>
        <w:div w:id="2017540627">
          <w:marLeft w:val="576"/>
          <w:marRight w:val="0"/>
          <w:marTop w:val="120"/>
          <w:marBottom w:val="0"/>
          <w:divBdr>
            <w:top w:val="none" w:sz="0" w:space="0" w:color="auto"/>
            <w:left w:val="none" w:sz="0" w:space="0" w:color="auto"/>
            <w:bottom w:val="none" w:sz="0" w:space="0" w:color="auto"/>
            <w:right w:val="none" w:sz="0" w:space="0" w:color="auto"/>
          </w:divBdr>
        </w:div>
        <w:div w:id="2090422092">
          <w:marLeft w:val="576"/>
          <w:marRight w:val="0"/>
          <w:marTop w:val="120"/>
          <w:marBottom w:val="0"/>
          <w:divBdr>
            <w:top w:val="none" w:sz="0" w:space="0" w:color="auto"/>
            <w:left w:val="none" w:sz="0" w:space="0" w:color="auto"/>
            <w:bottom w:val="none" w:sz="0" w:space="0" w:color="auto"/>
            <w:right w:val="none" w:sz="0" w:space="0" w:color="auto"/>
          </w:divBdr>
        </w:div>
        <w:div w:id="660888918">
          <w:marLeft w:val="576"/>
          <w:marRight w:val="0"/>
          <w:marTop w:val="12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7403823">
      <w:bodyDiv w:val="1"/>
      <w:marLeft w:val="0"/>
      <w:marRight w:val="0"/>
      <w:marTop w:val="0"/>
      <w:marBottom w:val="0"/>
      <w:divBdr>
        <w:top w:val="none" w:sz="0" w:space="0" w:color="auto"/>
        <w:left w:val="none" w:sz="0" w:space="0" w:color="auto"/>
        <w:bottom w:val="none" w:sz="0" w:space="0" w:color="auto"/>
        <w:right w:val="none" w:sz="0" w:space="0" w:color="auto"/>
      </w:divBdr>
      <w:divsChild>
        <w:div w:id="1566574462">
          <w:marLeft w:val="576"/>
          <w:marRight w:val="0"/>
          <w:marTop w:val="120"/>
          <w:marBottom w:val="0"/>
          <w:divBdr>
            <w:top w:val="none" w:sz="0" w:space="0" w:color="auto"/>
            <w:left w:val="none" w:sz="0" w:space="0" w:color="auto"/>
            <w:bottom w:val="none" w:sz="0" w:space="0" w:color="auto"/>
            <w:right w:val="none" w:sz="0" w:space="0" w:color="auto"/>
          </w:divBdr>
        </w:div>
        <w:div w:id="2010936203">
          <w:marLeft w:val="576"/>
          <w:marRight w:val="0"/>
          <w:marTop w:val="120"/>
          <w:marBottom w:val="0"/>
          <w:divBdr>
            <w:top w:val="none" w:sz="0" w:space="0" w:color="auto"/>
            <w:left w:val="none" w:sz="0" w:space="0" w:color="auto"/>
            <w:bottom w:val="none" w:sz="0" w:space="0" w:color="auto"/>
            <w:right w:val="none" w:sz="0" w:space="0" w:color="auto"/>
          </w:divBdr>
        </w:div>
        <w:div w:id="1439832341">
          <w:marLeft w:val="576"/>
          <w:marRight w:val="0"/>
          <w:marTop w:val="120"/>
          <w:marBottom w:val="0"/>
          <w:divBdr>
            <w:top w:val="none" w:sz="0" w:space="0" w:color="auto"/>
            <w:left w:val="none" w:sz="0" w:space="0" w:color="auto"/>
            <w:bottom w:val="none" w:sz="0" w:space="0" w:color="auto"/>
            <w:right w:val="none" w:sz="0" w:space="0" w:color="auto"/>
          </w:divBdr>
        </w:div>
        <w:div w:id="1528526185">
          <w:marLeft w:val="576"/>
          <w:marRight w:val="0"/>
          <w:marTop w:val="120"/>
          <w:marBottom w:val="0"/>
          <w:divBdr>
            <w:top w:val="none" w:sz="0" w:space="0" w:color="auto"/>
            <w:left w:val="none" w:sz="0" w:space="0" w:color="auto"/>
            <w:bottom w:val="none" w:sz="0" w:space="0" w:color="auto"/>
            <w:right w:val="none" w:sz="0" w:space="0" w:color="auto"/>
          </w:divBdr>
        </w:div>
        <w:div w:id="1461071841">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1688764">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3610</TotalTime>
  <Pages>14</Pages>
  <Words>1998</Words>
  <Characters>11392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2021-08-05T09:16:00Z</dcterms:modified>
</cp:coreProperties>
</file>