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86EA4" w:rsidRDefault="00886EA4" w:rsidP="00DC0EDF">
      <w:pPr>
        <w:spacing w:line="360" w:lineRule="auto"/>
        <w:jc w:val="center"/>
        <w:rPr>
          <w:rFonts w:ascii="Times New Roman" w:hAnsi="Times New Roman" w:cs="Times New Roman"/>
          <w:b/>
          <w:bCs/>
          <w:sz w:val="52"/>
          <w:szCs w:val="52"/>
        </w:rPr>
      </w:pPr>
      <w:r w:rsidRPr="00886EA4">
        <w:rPr>
          <w:rFonts w:ascii="Times New Roman" w:hAnsi="Times New Roman" w:cs="Times New Roman"/>
          <w:b/>
          <w:bCs/>
          <w:sz w:val="52"/>
          <w:szCs w:val="52"/>
        </w:rPr>
        <w:t>Energy-Efficient Cross-layer Spectrum Sharing in CR Green IoT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86EA4" w:rsidRDefault="00886EA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955C2" w:rsidRPr="00C955C2" w:rsidRDefault="00C955C2" w:rsidP="00C955C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C955C2">
        <w:rPr>
          <w:rFonts w:ascii="Times New Roman" w:eastAsia="Times New Roman" w:hAnsi="Times New Roman" w:cs="Times New Roman"/>
          <w:color w:val="333333"/>
          <w:sz w:val="32"/>
          <w:szCs w:val="32"/>
          <w:lang w:val="en-IN" w:eastAsia="en-IN" w:bidi="ta-IN"/>
        </w:rPr>
        <w:t>Internet-of-Things (IoT) aims to connect intelligent things to the internet, enable thing-to-everything communication, and sustainability sensing and control. However, the exponential increase of connected IoT devices is resulting in tremendous demand on the limited spectrum. Cognitive radio (CR) technology is envisioned to be one of the main enabling technology for efficient IoT deployment. CR offers huge spectrum opportunities for sustainable green IoT devices by opportunistically utilizing the idle licensed bands. Since most green IoT devices are expected to be sensor nodes with limited energy sources, efficient communication protocols for CR-based IoT sensor networks are needed. This paper proposes an efficient cross-layer design consisting of joint optimization of the modulation order as a physical-layer parameter and the backoff probability as a MAC-layer parameter with the objective of minimizing the energy consumption in the CR-based green IoT networks subject to IoT delay guarantees, licensed primary radio (PR) channel availability and PR user activities. Simulation results reveal that the proposed cross-layer design has significantly reduced energy consumption while achieving the delay requirements in the network compared to the physical-layer-only and MAC-layer-only adaptation schemes.</w:t>
      </w:r>
    </w:p>
    <w:p w:rsidR="00F5183A" w:rsidRDefault="00F5183A" w:rsidP="00C955C2">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1035C" w:rsidRDefault="009218BB" w:rsidP="00A1035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1035C">
        <w:rPr>
          <w:rFonts w:ascii="Times New Roman" w:hAnsi="Times New Roman" w:cs="Times New Roman"/>
          <w:sz w:val="32"/>
          <w:szCs w:val="32"/>
          <w:lang w:val="en-IN"/>
        </w:rPr>
        <w:t>Many areas of wireless systems that can be improved via CR, existing literature primary focuses on improving spectrum efficiency rather than energy utilization, let alone th</w:t>
      </w:r>
      <w:r w:rsidRPr="00A1035C">
        <w:rPr>
          <w:rFonts w:ascii="Times New Roman" w:hAnsi="Times New Roman" w:cs="Times New Roman"/>
          <w:sz w:val="32"/>
          <w:szCs w:val="32"/>
          <w:lang w:val="en-IN"/>
        </w:rPr>
        <w:t>e unreliable dynamic energy.</w:t>
      </w:r>
    </w:p>
    <w:p w:rsidR="00000000" w:rsidRPr="00A1035C" w:rsidRDefault="009218BB" w:rsidP="00A1035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1035C">
        <w:rPr>
          <w:rFonts w:ascii="Times New Roman" w:hAnsi="Times New Roman" w:cs="Times New Roman"/>
          <w:sz w:val="32"/>
          <w:szCs w:val="32"/>
          <w:lang w:val="en-IN"/>
        </w:rPr>
        <w:t>The existing literature assumes that energy harvested in the current time slot can only be used in subsequent time slots, owing to the energy half-duplex constraint.</w:t>
      </w:r>
    </w:p>
    <w:p w:rsidR="00000000" w:rsidRPr="00A1035C" w:rsidRDefault="009218BB" w:rsidP="00A1035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1035C">
        <w:rPr>
          <w:rFonts w:ascii="Times New Roman" w:hAnsi="Times New Roman" w:cs="Times New Roman"/>
          <w:sz w:val="32"/>
          <w:szCs w:val="32"/>
          <w:lang w:val="en-IN"/>
        </w:rPr>
        <w:t>However, interference still exists due to frequency reuse i</w:t>
      </w:r>
      <w:r w:rsidRPr="00A1035C">
        <w:rPr>
          <w:rFonts w:ascii="Times New Roman" w:hAnsi="Times New Roman" w:cs="Times New Roman"/>
          <w:sz w:val="32"/>
          <w:szCs w:val="32"/>
          <w:lang w:val="en-IN"/>
        </w:rPr>
        <w:t>n today’s wireless systems and power leakage into the adjacent frequency band being occupied by PU.</w:t>
      </w:r>
    </w:p>
    <w:p w:rsidR="00000000" w:rsidRPr="00A1035C" w:rsidRDefault="009218BB" w:rsidP="00A1035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1035C">
        <w:rPr>
          <w:rFonts w:ascii="Times New Roman" w:hAnsi="Times New Roman" w:cs="Times New Roman"/>
          <w:sz w:val="32"/>
          <w:szCs w:val="32"/>
          <w:lang w:val="en-IN"/>
        </w:rPr>
        <w:t>Efficient and agile spectrum access enabled by cognitive radio can avoid interference and overcome the coexistence issues in multi-tier networks .</w:t>
      </w:r>
      <w:r w:rsidRPr="00A1035C">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1035C" w:rsidRDefault="009218BB" w:rsidP="00A1035C">
      <w:pPr>
        <w:numPr>
          <w:ilvl w:val="0"/>
          <w:numId w:val="45"/>
        </w:numPr>
        <w:spacing w:line="360" w:lineRule="auto"/>
        <w:jc w:val="both"/>
        <w:rPr>
          <w:rFonts w:ascii="Times New Roman" w:hAnsi="Times New Roman" w:cs="Times New Roman"/>
          <w:bCs/>
          <w:sz w:val="32"/>
          <w:szCs w:val="32"/>
          <w:lang w:val="en-IN"/>
        </w:rPr>
      </w:pPr>
      <w:r w:rsidRPr="00A1035C">
        <w:rPr>
          <w:rFonts w:ascii="Times New Roman" w:hAnsi="Times New Roman" w:cs="Times New Roman"/>
          <w:bCs/>
          <w:sz w:val="32"/>
          <w:szCs w:val="32"/>
          <w:lang w:val="en-IN"/>
        </w:rPr>
        <w:t>This r</w:t>
      </w:r>
      <w:r w:rsidRPr="00A1035C">
        <w:rPr>
          <w:rFonts w:ascii="Times New Roman" w:hAnsi="Times New Roman" w:cs="Times New Roman"/>
          <w:bCs/>
          <w:sz w:val="32"/>
          <w:szCs w:val="32"/>
          <w:lang w:val="en-IN"/>
        </w:rPr>
        <w:t xml:space="preserve">esearch intended to contain the congestion problem in Vehicular Ad hoc Networks (VANETs) when SIoV was implemented to serve better traffic management in a city. </w:t>
      </w:r>
    </w:p>
    <w:p w:rsidR="00000000" w:rsidRPr="00A1035C" w:rsidRDefault="009218BB" w:rsidP="00A1035C">
      <w:pPr>
        <w:numPr>
          <w:ilvl w:val="0"/>
          <w:numId w:val="45"/>
        </w:numPr>
        <w:spacing w:line="360" w:lineRule="auto"/>
        <w:jc w:val="both"/>
        <w:rPr>
          <w:rFonts w:ascii="Times New Roman" w:hAnsi="Times New Roman" w:cs="Times New Roman"/>
          <w:bCs/>
          <w:sz w:val="32"/>
          <w:szCs w:val="32"/>
          <w:lang w:val="en-IN"/>
        </w:rPr>
      </w:pPr>
      <w:r w:rsidRPr="00A1035C">
        <w:rPr>
          <w:rFonts w:ascii="Times New Roman" w:hAnsi="Times New Roman" w:cs="Times New Roman"/>
          <w:bCs/>
          <w:sz w:val="32"/>
          <w:szCs w:val="32"/>
          <w:lang w:val="en-IN"/>
        </w:rPr>
        <w:t>Their CONCISE solution to the problem enabled the routing and segregation of the data in a co</w:t>
      </w:r>
      <w:r w:rsidRPr="00A1035C">
        <w:rPr>
          <w:rFonts w:ascii="Times New Roman" w:hAnsi="Times New Roman" w:cs="Times New Roman"/>
          <w:bCs/>
          <w:sz w:val="32"/>
          <w:szCs w:val="32"/>
          <w:lang w:val="en-IN"/>
        </w:rPr>
        <w:t xml:space="preserve">ntent specific approach via a </w:t>
      </w:r>
      <w:r w:rsidRPr="00A1035C">
        <w:rPr>
          <w:rFonts w:ascii="Times New Roman" w:hAnsi="Times New Roman" w:cs="Times New Roman"/>
          <w:bCs/>
          <w:sz w:val="32"/>
          <w:szCs w:val="32"/>
          <w:lang w:val="en-IN"/>
        </w:rPr>
        <w:lastRenderedPageBreak/>
        <w:t>deterministic TSCH scheduling to achieve better communication reliability and reduce E2E latency.</w:t>
      </w:r>
    </w:p>
    <w:p w:rsidR="00000000" w:rsidRPr="00A1035C" w:rsidRDefault="009218BB" w:rsidP="00A1035C">
      <w:pPr>
        <w:numPr>
          <w:ilvl w:val="0"/>
          <w:numId w:val="45"/>
        </w:numPr>
        <w:spacing w:line="360" w:lineRule="auto"/>
        <w:jc w:val="both"/>
        <w:rPr>
          <w:rFonts w:ascii="Times New Roman" w:hAnsi="Times New Roman" w:cs="Times New Roman"/>
          <w:bCs/>
          <w:sz w:val="32"/>
          <w:szCs w:val="32"/>
          <w:lang w:val="en-IN"/>
        </w:rPr>
      </w:pPr>
      <w:r w:rsidRPr="00A1035C">
        <w:rPr>
          <w:rFonts w:ascii="Times New Roman" w:hAnsi="Times New Roman" w:cs="Times New Roman"/>
          <w:bCs/>
          <w:sz w:val="32"/>
          <w:szCs w:val="32"/>
          <w:lang w:val="en-IN"/>
        </w:rPr>
        <w:t>Minimization of vitality has been a consuming issue for basically occasion based frameworks, for example, the WSNs, and they fr</w:t>
      </w:r>
      <w:r w:rsidRPr="00A1035C">
        <w:rPr>
          <w:rFonts w:ascii="Times New Roman" w:hAnsi="Times New Roman" w:cs="Times New Roman"/>
          <w:bCs/>
          <w:sz w:val="32"/>
          <w:szCs w:val="32"/>
          <w:lang w:val="en-IN"/>
        </w:rPr>
        <w:t>equently rely upon deliberate exertion of different constantly watching miniaturized scale sensor nodes that watches a physical wonder.</w:t>
      </w:r>
    </w:p>
    <w:p w:rsidR="000B33B0" w:rsidRPr="00A1035C" w:rsidRDefault="006A300A" w:rsidP="00A1035C">
      <w:pPr>
        <w:spacing w:line="360" w:lineRule="auto"/>
        <w:jc w:val="both"/>
        <w:rPr>
          <w:rFonts w:ascii="Times New Roman" w:eastAsia="Times New Roman" w:hAnsi="Times New Roman" w:cs="Times New Roman"/>
          <w:sz w:val="32"/>
          <w:szCs w:val="32"/>
        </w:rPr>
      </w:pPr>
      <w:r w:rsidRPr="00A1035C">
        <w:rPr>
          <w:rFonts w:ascii="Times New Roman" w:hAnsi="Times New Roman" w:cs="Times New Roman"/>
          <w:b/>
          <w:sz w:val="36"/>
          <w:szCs w:val="36"/>
        </w:rPr>
        <w:t xml:space="preserve">2.2. PROPOSED </w:t>
      </w:r>
      <w:r w:rsidR="000B33B0" w:rsidRPr="00A1035C">
        <w:rPr>
          <w:rFonts w:ascii="Times New Roman" w:hAnsi="Times New Roman" w:cs="Times New Roman"/>
          <w:b/>
          <w:sz w:val="36"/>
          <w:szCs w:val="36"/>
        </w:rPr>
        <w:t xml:space="preserve">SYSTEM </w:t>
      </w:r>
    </w:p>
    <w:p w:rsidR="00A1035C" w:rsidRPr="00A1035C" w:rsidRDefault="00A1035C" w:rsidP="00A1035C">
      <w:pPr>
        <w:pStyle w:val="NormalWeb"/>
        <w:numPr>
          <w:ilvl w:val="0"/>
          <w:numId w:val="46"/>
        </w:numPr>
        <w:spacing w:before="0" w:beforeAutospacing="0" w:after="0" w:afterAutospacing="0" w:line="360" w:lineRule="auto"/>
        <w:ind w:left="284" w:hanging="284"/>
        <w:jc w:val="both"/>
        <w:rPr>
          <w:sz w:val="32"/>
          <w:szCs w:val="32"/>
        </w:rPr>
      </w:pPr>
      <w:r w:rsidRPr="00A1035C">
        <w:rPr>
          <w:sz w:val="32"/>
          <w:szCs w:val="32"/>
        </w:rPr>
        <w:t>The concept of energy harvester has been proposed to capture and store ambient energy to generate electricity or other energy form, which is renewable and more environmentally friendly than that derived from fossil fuels.</w:t>
      </w:r>
    </w:p>
    <w:p w:rsidR="00A1035C" w:rsidRPr="00A1035C" w:rsidRDefault="00A1035C" w:rsidP="00A1035C">
      <w:pPr>
        <w:pStyle w:val="NormalWeb"/>
        <w:numPr>
          <w:ilvl w:val="0"/>
          <w:numId w:val="46"/>
        </w:numPr>
        <w:spacing w:before="0" w:beforeAutospacing="0" w:after="0" w:afterAutospacing="0" w:line="360" w:lineRule="auto"/>
        <w:ind w:left="284" w:hanging="284"/>
        <w:jc w:val="both"/>
        <w:rPr>
          <w:sz w:val="32"/>
          <w:szCs w:val="32"/>
        </w:rPr>
      </w:pPr>
      <w:r w:rsidRPr="00A1035C">
        <w:rPr>
          <w:sz w:val="32"/>
          <w:szCs w:val="32"/>
        </w:rPr>
        <w:t>To enable more flexible spectrum access, dynamic spectrum access techniques have been proposed to solve this spectrum inefficiency problem, by allowing unlicensed users to access the radio spectrum under certain restrictions.</w:t>
      </w:r>
    </w:p>
    <w:p w:rsidR="00A1035C" w:rsidRPr="00A1035C" w:rsidRDefault="00A1035C" w:rsidP="00A1035C">
      <w:pPr>
        <w:pStyle w:val="NormalWeb"/>
        <w:numPr>
          <w:ilvl w:val="0"/>
          <w:numId w:val="46"/>
        </w:numPr>
        <w:spacing w:before="0" w:beforeAutospacing="0" w:after="0" w:afterAutospacing="0" w:line="360" w:lineRule="auto"/>
        <w:ind w:left="284" w:hanging="284"/>
        <w:jc w:val="both"/>
        <w:rPr>
          <w:sz w:val="32"/>
          <w:szCs w:val="32"/>
        </w:rPr>
      </w:pPr>
      <w:r w:rsidRPr="00A1035C">
        <w:rPr>
          <w:sz w:val="32"/>
          <w:szCs w:val="32"/>
        </w:rPr>
        <w:t>Sub-optimal schemes are proposed to maximize the corresponding convex utility function which incorporates the achievable data rate of SU and the expected rate loss due to sensing error or spectrum reoccupation by PU.</w:t>
      </w:r>
    </w:p>
    <w:p w:rsidR="00BB3207" w:rsidRDefault="00A1035C" w:rsidP="00A1035C">
      <w:pPr>
        <w:pStyle w:val="NormalWeb"/>
        <w:numPr>
          <w:ilvl w:val="0"/>
          <w:numId w:val="46"/>
        </w:numPr>
        <w:spacing w:before="0" w:beforeAutospacing="0" w:after="0" w:afterAutospacing="0" w:line="360" w:lineRule="auto"/>
        <w:ind w:left="284" w:hanging="284"/>
        <w:jc w:val="both"/>
        <w:rPr>
          <w:sz w:val="32"/>
          <w:szCs w:val="32"/>
        </w:rPr>
      </w:pPr>
      <w:r w:rsidRPr="00A1035C">
        <w:rPr>
          <w:sz w:val="32"/>
          <w:szCs w:val="32"/>
        </w:rPr>
        <w:t>A gradient based iteration algorithm is proposed to obtain the Stackelberg equilibrium.</w:t>
      </w:r>
    </w:p>
    <w:p w:rsidR="00A1035C" w:rsidRDefault="00A1035C"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A1035C" w:rsidRDefault="009218BB" w:rsidP="00A1035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035C">
        <w:rPr>
          <w:rFonts w:ascii="Times New Roman" w:eastAsia="AdvGulliv-R" w:hAnsi="Times New Roman" w:cs="Times New Roman"/>
          <w:bCs/>
          <w:sz w:val="32"/>
          <w:szCs w:val="32"/>
          <w:lang w:val="en-IN"/>
        </w:rPr>
        <w:t>A mechanized learning process has been utilized fo</w:t>
      </w:r>
      <w:r w:rsidRPr="00A1035C">
        <w:rPr>
          <w:rFonts w:ascii="Times New Roman" w:eastAsia="AdvGulliv-R" w:hAnsi="Times New Roman" w:cs="Times New Roman"/>
          <w:bCs/>
          <w:sz w:val="32"/>
          <w:szCs w:val="32"/>
          <w:lang w:val="en-IN"/>
        </w:rPr>
        <w:t>r guaranteeing that an ideal spread of vitality use is performed.</w:t>
      </w:r>
    </w:p>
    <w:p w:rsidR="00000000" w:rsidRPr="00A1035C" w:rsidRDefault="009218BB" w:rsidP="00A1035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035C">
        <w:rPr>
          <w:rFonts w:ascii="Times New Roman" w:eastAsia="AdvGulliv-R" w:hAnsi="Times New Roman" w:cs="Times New Roman"/>
          <w:bCs/>
          <w:sz w:val="32"/>
          <w:szCs w:val="32"/>
          <w:lang w:val="en-IN"/>
        </w:rPr>
        <w:t xml:space="preserve">To spare vitality, an advantageous radio for a wake-up took up the activity. </w:t>
      </w:r>
    </w:p>
    <w:p w:rsidR="00000000" w:rsidRPr="00A1035C" w:rsidRDefault="009218BB" w:rsidP="00A1035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035C">
        <w:rPr>
          <w:rFonts w:ascii="Times New Roman" w:eastAsia="AdvGulliv-R" w:hAnsi="Times New Roman" w:cs="Times New Roman"/>
          <w:bCs/>
          <w:sz w:val="32"/>
          <w:szCs w:val="32"/>
          <w:lang w:val="en-IN"/>
        </w:rPr>
        <w:t>The recreations uncovered that it is vitality productive with a significant presentation upgrade when compared</w:t>
      </w:r>
      <w:r w:rsidRPr="00A1035C">
        <w:rPr>
          <w:rFonts w:ascii="Times New Roman" w:eastAsia="AdvGulliv-R" w:hAnsi="Times New Roman" w:cs="Times New Roman"/>
          <w:bCs/>
          <w:sz w:val="32"/>
          <w:szCs w:val="32"/>
          <w:lang w:val="en-IN"/>
        </w:rPr>
        <w:t xml:space="preserve"> with different conventions.</w:t>
      </w:r>
    </w:p>
    <w:p w:rsidR="00000000" w:rsidRPr="00A1035C" w:rsidRDefault="009218BB" w:rsidP="00A1035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035C">
        <w:rPr>
          <w:rFonts w:ascii="Times New Roman" w:eastAsia="AdvGulliv-R" w:hAnsi="Times New Roman" w:cs="Times New Roman"/>
          <w:bCs/>
          <w:sz w:val="32"/>
          <w:szCs w:val="32"/>
          <w:lang w:val="en-IN"/>
        </w:rPr>
        <w:t>This is done so as to expand the hibernation time of the nodes which are not utilized in the steering procedure, disposing of the wastage of vitality caused because of ceaseless use of trivial nodes, limiting the utilization o</w:t>
      </w:r>
      <w:r w:rsidRPr="00A1035C">
        <w:rPr>
          <w:rFonts w:ascii="Times New Roman" w:eastAsia="AdvGulliv-R" w:hAnsi="Times New Roman" w:cs="Times New Roman"/>
          <w:bCs/>
          <w:sz w:val="32"/>
          <w:szCs w:val="32"/>
          <w:lang w:val="en-IN"/>
        </w:rPr>
        <w:t xml:space="preserve">f a similar way to the bundles in the course, guaranteeing that the nodes don't wake up before the planned restart time and plunging the impacts between the ways.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638E4" w:rsidRDefault="00B05758" w:rsidP="00E53AA4">
            <w:pPr>
              <w:tabs>
                <w:tab w:val="left" w:pos="720"/>
              </w:tabs>
              <w:spacing w:after="100" w:line="360" w:lineRule="auto"/>
              <w:jc w:val="both"/>
              <w:rPr>
                <w:rFonts w:ascii="Times New Roman" w:hAnsi="Times New Roman" w:cs="Times New Roman"/>
                <w:sz w:val="28"/>
                <w:szCs w:val="28"/>
              </w:rPr>
            </w:pPr>
            <w:r w:rsidRPr="008638E4">
              <w:rPr>
                <w:rFonts w:ascii="Times New Roman" w:hAnsi="Times New Roman" w:cs="Times New Roman"/>
                <w:sz w:val="28"/>
                <w:szCs w:val="28"/>
              </w:rPr>
              <w:t>A cross layer protocol for traffic management in Social Internet of Vehicles</w:t>
            </w:r>
          </w:p>
        </w:tc>
        <w:tc>
          <w:tcPr>
            <w:tcW w:w="3192" w:type="dxa"/>
          </w:tcPr>
          <w:p w:rsidR="000C407B" w:rsidRPr="008638E4" w:rsidRDefault="00B05758" w:rsidP="00B05758">
            <w:pPr>
              <w:tabs>
                <w:tab w:val="left" w:pos="720"/>
              </w:tabs>
              <w:spacing w:after="100" w:line="360" w:lineRule="auto"/>
              <w:jc w:val="both"/>
              <w:rPr>
                <w:rFonts w:ascii="Times New Roman" w:hAnsi="Times New Roman" w:cs="Times New Roman"/>
                <w:sz w:val="28"/>
                <w:szCs w:val="28"/>
              </w:rPr>
            </w:pPr>
            <w:r w:rsidRPr="008638E4">
              <w:rPr>
                <w:rFonts w:ascii="Times New Roman" w:hAnsi="Times New Roman" w:cs="Times New Roman"/>
                <w:sz w:val="28"/>
                <w:szCs w:val="28"/>
              </w:rPr>
              <w:t xml:space="preserve">B. Jain, G. Brar, J. Malhotra, S. Rani, and S. H. Ahmed, </w:t>
            </w:r>
          </w:p>
        </w:tc>
        <w:tc>
          <w:tcPr>
            <w:tcW w:w="3192" w:type="dxa"/>
          </w:tcPr>
          <w:p w:rsidR="000C407B" w:rsidRPr="008638E4" w:rsidRDefault="00B05758" w:rsidP="00E53AA4">
            <w:pPr>
              <w:tabs>
                <w:tab w:val="left" w:pos="720"/>
              </w:tabs>
              <w:spacing w:after="100" w:line="360" w:lineRule="auto"/>
              <w:jc w:val="both"/>
              <w:rPr>
                <w:rFonts w:ascii="Times New Roman" w:hAnsi="Times New Roman" w:cs="Times New Roman"/>
                <w:sz w:val="28"/>
                <w:szCs w:val="28"/>
              </w:rPr>
            </w:pPr>
            <w:r w:rsidRPr="008638E4">
              <w:rPr>
                <w:rFonts w:ascii="Times New Roman" w:hAnsi="Times New Roman" w:cs="Times New Roman"/>
                <w:color w:val="333333"/>
                <w:sz w:val="28"/>
                <w:szCs w:val="28"/>
                <w:shd w:val="clear" w:color="auto" w:fill="FFFFFF"/>
              </w:rPr>
              <w:t> In this paper, the proposed Vehicular Social Networks based on the VIoT consist of a large number of sensors that transmit data wirelessly.</w:t>
            </w:r>
          </w:p>
        </w:tc>
      </w:tr>
      <w:tr w:rsidR="000C407B" w:rsidTr="000C407B">
        <w:trPr>
          <w:trHeight w:val="2942"/>
        </w:trPr>
        <w:tc>
          <w:tcPr>
            <w:tcW w:w="3192" w:type="dxa"/>
          </w:tcPr>
          <w:p w:rsidR="000C407B" w:rsidRPr="008638E4" w:rsidRDefault="00B05758" w:rsidP="00E53AA4">
            <w:pPr>
              <w:tabs>
                <w:tab w:val="left" w:pos="720"/>
              </w:tabs>
              <w:spacing w:after="100" w:line="360" w:lineRule="auto"/>
              <w:jc w:val="both"/>
              <w:rPr>
                <w:rFonts w:ascii="Times New Roman" w:hAnsi="Times New Roman" w:cs="Times New Roman"/>
                <w:sz w:val="28"/>
                <w:szCs w:val="28"/>
              </w:rPr>
            </w:pPr>
            <w:r w:rsidRPr="008638E4">
              <w:rPr>
                <w:rFonts w:ascii="Times New Roman" w:hAnsi="Times New Roman" w:cs="Times New Roman"/>
                <w:sz w:val="28"/>
                <w:szCs w:val="28"/>
              </w:rPr>
              <w:lastRenderedPageBreak/>
              <w:t>Industrial IoT cross- layer forensic investigation</w:t>
            </w:r>
          </w:p>
        </w:tc>
        <w:tc>
          <w:tcPr>
            <w:tcW w:w="3192" w:type="dxa"/>
          </w:tcPr>
          <w:p w:rsidR="000C407B" w:rsidRPr="008638E4" w:rsidRDefault="00B05758" w:rsidP="00B05758">
            <w:pPr>
              <w:tabs>
                <w:tab w:val="left" w:pos="720"/>
              </w:tabs>
              <w:spacing w:after="100" w:line="360" w:lineRule="auto"/>
              <w:jc w:val="both"/>
              <w:rPr>
                <w:rFonts w:ascii="Times New Roman" w:hAnsi="Times New Roman" w:cs="Times New Roman"/>
                <w:sz w:val="28"/>
                <w:szCs w:val="28"/>
              </w:rPr>
            </w:pPr>
            <w:r w:rsidRPr="008638E4">
              <w:rPr>
                <w:rFonts w:ascii="Times New Roman" w:hAnsi="Times New Roman" w:cs="Times New Roman"/>
                <w:sz w:val="28"/>
                <w:szCs w:val="28"/>
              </w:rPr>
              <w:t xml:space="preserve">C. M. Rondeau, M. A. Temple, and J. Lopez, </w:t>
            </w:r>
          </w:p>
        </w:tc>
        <w:tc>
          <w:tcPr>
            <w:tcW w:w="3192" w:type="dxa"/>
          </w:tcPr>
          <w:p w:rsidR="000C407B" w:rsidRPr="008638E4" w:rsidRDefault="00B05758" w:rsidP="00E53AA4">
            <w:pPr>
              <w:tabs>
                <w:tab w:val="left" w:pos="720"/>
              </w:tabs>
              <w:spacing w:after="100" w:line="360" w:lineRule="auto"/>
              <w:jc w:val="both"/>
              <w:rPr>
                <w:rFonts w:ascii="Times New Roman" w:hAnsi="Times New Roman" w:cs="Times New Roman"/>
                <w:sz w:val="28"/>
                <w:szCs w:val="28"/>
              </w:rPr>
            </w:pPr>
            <w:r w:rsidRPr="008638E4">
              <w:rPr>
                <w:rFonts w:ascii="Times New Roman" w:hAnsi="Times New Roman" w:cs="Times New Roman"/>
                <w:color w:val="333333"/>
                <w:sz w:val="28"/>
                <w:szCs w:val="28"/>
                <w:shd w:val="clear" w:color="auto" w:fill="FFFFFF"/>
              </w:rPr>
              <w:t>Cross</w:t>
            </w:r>
            <w:r w:rsidRPr="008638E4">
              <w:rPr>
                <w:rFonts w:ascii="Cambria Math" w:hAnsi="Cambria Math" w:cs="Times New Roman"/>
                <w:color w:val="333333"/>
                <w:sz w:val="28"/>
                <w:szCs w:val="28"/>
                <w:shd w:val="clear" w:color="auto" w:fill="FFFFFF"/>
              </w:rPr>
              <w:t>‐</w:t>
            </w:r>
            <w:r w:rsidRPr="008638E4">
              <w:rPr>
                <w:rFonts w:ascii="Times New Roman" w:hAnsi="Times New Roman" w:cs="Times New Roman"/>
                <w:color w:val="333333"/>
                <w:sz w:val="28"/>
                <w:szCs w:val="28"/>
                <w:shd w:val="clear" w:color="auto" w:fill="FFFFFF"/>
              </w:rPr>
              <w:t>layer forensic investigation is addressed for Industrial Internet of Things (IIoT) device attacks in Critical Infrastructure (CI) applications.</w:t>
            </w:r>
          </w:p>
        </w:tc>
      </w:tr>
      <w:tr w:rsidR="000C407B" w:rsidTr="000C407B">
        <w:tc>
          <w:tcPr>
            <w:tcW w:w="3192" w:type="dxa"/>
          </w:tcPr>
          <w:p w:rsidR="000C407B" w:rsidRPr="008638E4" w:rsidRDefault="00B05758" w:rsidP="00E53AA4">
            <w:pPr>
              <w:tabs>
                <w:tab w:val="left" w:pos="720"/>
              </w:tabs>
              <w:spacing w:after="100" w:line="360" w:lineRule="auto"/>
              <w:jc w:val="both"/>
              <w:rPr>
                <w:rFonts w:ascii="Times New Roman" w:hAnsi="Times New Roman" w:cs="Times New Roman"/>
                <w:sz w:val="28"/>
                <w:szCs w:val="28"/>
              </w:rPr>
            </w:pPr>
            <w:r w:rsidRPr="008638E4">
              <w:rPr>
                <w:rFonts w:ascii="Times New Roman" w:hAnsi="Times New Roman" w:cs="Times New Roman"/>
                <w:sz w:val="28"/>
                <w:szCs w:val="28"/>
              </w:rPr>
              <w:t>SecTrust-RPL: A secure trust-aware RPL routing protocol for Internet of Things</w:t>
            </w:r>
          </w:p>
        </w:tc>
        <w:tc>
          <w:tcPr>
            <w:tcW w:w="3192" w:type="dxa"/>
          </w:tcPr>
          <w:p w:rsidR="000C407B" w:rsidRPr="008638E4" w:rsidRDefault="00B05758" w:rsidP="00B05758">
            <w:pPr>
              <w:tabs>
                <w:tab w:val="left" w:pos="720"/>
              </w:tabs>
              <w:spacing w:after="100" w:line="360" w:lineRule="auto"/>
              <w:jc w:val="both"/>
              <w:rPr>
                <w:rFonts w:ascii="Times New Roman" w:hAnsi="Times New Roman" w:cs="Times New Roman"/>
                <w:sz w:val="28"/>
                <w:szCs w:val="28"/>
              </w:rPr>
            </w:pPr>
            <w:r w:rsidRPr="008638E4">
              <w:rPr>
                <w:rFonts w:ascii="Times New Roman" w:hAnsi="Times New Roman" w:cs="Times New Roman"/>
                <w:sz w:val="28"/>
                <w:szCs w:val="28"/>
              </w:rPr>
              <w:t xml:space="preserve">D. Airehrour, J. A. Gutierrez, and S. K. Ray, </w:t>
            </w:r>
          </w:p>
        </w:tc>
        <w:tc>
          <w:tcPr>
            <w:tcW w:w="3192" w:type="dxa"/>
          </w:tcPr>
          <w:p w:rsidR="000C407B" w:rsidRPr="008638E4" w:rsidRDefault="00B05758" w:rsidP="00E53AA4">
            <w:pPr>
              <w:tabs>
                <w:tab w:val="left" w:pos="720"/>
              </w:tabs>
              <w:spacing w:after="100" w:line="360" w:lineRule="auto"/>
              <w:jc w:val="both"/>
              <w:rPr>
                <w:rFonts w:ascii="Times New Roman" w:hAnsi="Times New Roman" w:cs="Times New Roman"/>
                <w:sz w:val="28"/>
                <w:szCs w:val="28"/>
              </w:rPr>
            </w:pPr>
            <w:r w:rsidRPr="008638E4">
              <w:rPr>
                <w:rFonts w:ascii="Times New Roman" w:hAnsi="Times New Roman" w:cs="Times New Roman"/>
                <w:color w:val="333333"/>
                <w:sz w:val="28"/>
                <w:szCs w:val="28"/>
                <w:shd w:val="clear" w:color="auto" w:fill="FFFFFF"/>
              </w:rPr>
              <w:t>To secure IoT networks from routing attacks, a time-based trust-aware RPL routing protocol (SecTrust-RPL) is proposed and implemented.</w:t>
            </w:r>
          </w:p>
        </w:tc>
      </w:tr>
      <w:tr w:rsidR="000C407B" w:rsidTr="000C407B">
        <w:tc>
          <w:tcPr>
            <w:tcW w:w="3192" w:type="dxa"/>
          </w:tcPr>
          <w:p w:rsidR="000C407B" w:rsidRPr="008638E4" w:rsidRDefault="00B05758" w:rsidP="00E53AA4">
            <w:pPr>
              <w:tabs>
                <w:tab w:val="left" w:pos="720"/>
              </w:tabs>
              <w:spacing w:after="100" w:line="360" w:lineRule="auto"/>
              <w:jc w:val="both"/>
              <w:rPr>
                <w:rFonts w:ascii="Times New Roman" w:hAnsi="Times New Roman" w:cs="Times New Roman"/>
                <w:sz w:val="28"/>
                <w:szCs w:val="28"/>
              </w:rPr>
            </w:pPr>
            <w:r w:rsidRPr="008638E4">
              <w:rPr>
                <w:rFonts w:ascii="Times New Roman" w:hAnsi="Times New Roman" w:cs="Times New Roman"/>
                <w:sz w:val="28"/>
                <w:szCs w:val="28"/>
              </w:rPr>
              <w:t>Energy-Efficient Clustering for Wireless Sensor Devices in Internet of Things</w:t>
            </w:r>
          </w:p>
        </w:tc>
        <w:tc>
          <w:tcPr>
            <w:tcW w:w="3192" w:type="dxa"/>
          </w:tcPr>
          <w:p w:rsidR="000C407B" w:rsidRPr="008638E4" w:rsidRDefault="00B05758" w:rsidP="00B05758">
            <w:pPr>
              <w:tabs>
                <w:tab w:val="left" w:pos="720"/>
              </w:tabs>
              <w:spacing w:after="100" w:line="360" w:lineRule="auto"/>
              <w:jc w:val="both"/>
              <w:rPr>
                <w:rFonts w:ascii="Times New Roman" w:hAnsi="Times New Roman" w:cs="Times New Roman"/>
                <w:sz w:val="28"/>
                <w:szCs w:val="28"/>
              </w:rPr>
            </w:pPr>
            <w:r w:rsidRPr="008638E4">
              <w:rPr>
                <w:rFonts w:ascii="Times New Roman" w:hAnsi="Times New Roman" w:cs="Times New Roman"/>
                <w:sz w:val="28"/>
                <w:szCs w:val="28"/>
              </w:rPr>
              <w:t xml:space="preserve">D. Cacciagrano, R. Culmone, M. Micheletti, and L. Mostarda, </w:t>
            </w:r>
          </w:p>
        </w:tc>
        <w:tc>
          <w:tcPr>
            <w:tcW w:w="3192" w:type="dxa"/>
          </w:tcPr>
          <w:p w:rsidR="000C407B" w:rsidRPr="008638E4" w:rsidRDefault="00B05758" w:rsidP="00E53AA4">
            <w:pPr>
              <w:tabs>
                <w:tab w:val="left" w:pos="720"/>
              </w:tabs>
              <w:spacing w:after="100" w:line="360" w:lineRule="auto"/>
              <w:jc w:val="both"/>
              <w:rPr>
                <w:rFonts w:ascii="Times New Roman" w:hAnsi="Times New Roman" w:cs="Times New Roman"/>
                <w:sz w:val="28"/>
                <w:szCs w:val="28"/>
              </w:rPr>
            </w:pPr>
            <w:r w:rsidRPr="008638E4">
              <w:rPr>
                <w:rFonts w:ascii="Times New Roman" w:hAnsi="Times New Roman" w:cs="Times New Roman"/>
                <w:color w:val="333333"/>
                <w:sz w:val="28"/>
                <w:szCs w:val="28"/>
                <w:shd w:val="clear" w:color="auto" w:fill="FFFFFF"/>
              </w:rPr>
              <w:t>These devices are not only smartphones and tablets, but also things which are able to perform various operations, such as sensing data and actuating on the external environment.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EB42A9" w:rsidRDefault="00EB42A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EB42A9" w:rsidRDefault="00EB42A9"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EB42A9" w:rsidRDefault="00EB42A9"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B42A9" w:rsidP="00E53AA4">
      <w:pPr>
        <w:spacing w:after="0" w:line="360" w:lineRule="auto"/>
        <w:jc w:val="both"/>
        <w:rPr>
          <w:rFonts w:ascii="Times New Roman" w:hAnsi="Times New Roman" w:cs="Times New Roman"/>
        </w:rPr>
      </w:pPr>
      <w:r w:rsidRPr="00EB42A9">
        <w:rPr>
          <w:rFonts w:ascii="Times New Roman" w:hAnsi="Times New Roman" w:cs="Times New Roman"/>
        </w:rPr>
        <w:drawing>
          <wp:inline distT="0" distB="0" distL="0" distR="0">
            <wp:extent cx="5943600" cy="435419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3541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43365" w:rsidRPr="00443365" w:rsidRDefault="00443365" w:rsidP="00443365">
      <w:pPr>
        <w:pStyle w:val="BodyText"/>
        <w:rPr>
          <w:bCs/>
          <w:iCs/>
          <w:sz w:val="32"/>
          <w:szCs w:val="32"/>
          <w:lang w:val="en-IN"/>
        </w:rPr>
      </w:pPr>
      <w:r w:rsidRPr="00443365">
        <w:rPr>
          <w:bCs/>
          <w:iCs/>
          <w:sz w:val="32"/>
          <w:szCs w:val="32"/>
          <w:lang w:val="en-IN"/>
        </w:rPr>
        <w:t xml:space="preserve">    It has been seen that every one of the proposed systems have their own benefits and negative marks and accordingly, a vitality effective cross-layered directing convention must associate with various layers (MAC and PHY). This is done so as to expand the hibernation time of the nodes which are not utilized in the steering procedure, disposing of the wastage of vitality caused because of ceaseless use of trivial nodes, limiting the utilization of a similar way to the bundles in the course, guaranteeing that the nodes don't wake up before the planned restart time and plunging the impacts between the ways. Cross-layer configuration expresses that the recovery and tweaking the parameters having at least two layers accomplishes characterized objectives. Researches on these steering conventions in IoT are as yet in progress and along these lines, a ton of research inspirations still persevere around there. This paper has a solid idea that a large portion and will likewise care for certain security concerns being looked by the IoT gadgets today. This half breed topology must be a blend of the talked about conventions. The applications might be utilized while thinking about the conventions for the cross breed calculation. </w:t>
      </w:r>
    </w:p>
    <w:p w:rsidR="001F1E5A" w:rsidRDefault="001F1E5A" w:rsidP="00E53AA4">
      <w:pPr>
        <w:pStyle w:val="BodyText"/>
        <w:rPr>
          <w:b/>
          <w:iCs/>
          <w:sz w:val="28"/>
          <w:szCs w:val="28"/>
        </w:rPr>
      </w:pPr>
    </w:p>
    <w:p w:rsidR="00443365" w:rsidRDefault="00443365" w:rsidP="00E53AA4">
      <w:pPr>
        <w:pStyle w:val="BodyText"/>
        <w:rPr>
          <w:b/>
          <w:iCs/>
          <w:sz w:val="28"/>
          <w:szCs w:val="28"/>
        </w:rPr>
      </w:pPr>
    </w:p>
    <w:p w:rsidR="00443365" w:rsidRDefault="00443365" w:rsidP="00E53AA4">
      <w:pPr>
        <w:pStyle w:val="BodyText"/>
        <w:rPr>
          <w:b/>
          <w:iCs/>
          <w:sz w:val="28"/>
          <w:szCs w:val="28"/>
        </w:rPr>
      </w:pPr>
    </w:p>
    <w:p w:rsidR="00443365" w:rsidRDefault="0044336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8710E" w:rsidRDefault="009218BB" w:rsidP="00D8710E">
      <w:pPr>
        <w:pStyle w:val="BodyText"/>
        <w:numPr>
          <w:ilvl w:val="0"/>
          <w:numId w:val="42"/>
        </w:numPr>
        <w:rPr>
          <w:sz w:val="32"/>
          <w:szCs w:val="32"/>
          <w:lang w:val="en-IN"/>
        </w:rPr>
      </w:pPr>
      <w:r w:rsidRPr="00D8710E">
        <w:rPr>
          <w:sz w:val="32"/>
          <w:szCs w:val="32"/>
          <w:lang w:val="en-IN"/>
        </w:rPr>
        <w:t xml:space="preserve">1. “Cooja Simulator - Contiki” [Online]. Available: https://anrg.usc.edu/contiki/index.php/Cooja_Simulator. </w:t>
      </w:r>
    </w:p>
    <w:p w:rsidR="00000000" w:rsidRPr="00D8710E" w:rsidRDefault="009218BB" w:rsidP="00D8710E">
      <w:pPr>
        <w:pStyle w:val="BodyText"/>
        <w:numPr>
          <w:ilvl w:val="0"/>
          <w:numId w:val="42"/>
        </w:numPr>
        <w:rPr>
          <w:sz w:val="32"/>
          <w:szCs w:val="32"/>
          <w:lang w:val="en-IN"/>
        </w:rPr>
      </w:pPr>
      <w:r w:rsidRPr="00D8710E">
        <w:rPr>
          <w:sz w:val="32"/>
          <w:szCs w:val="32"/>
          <w:lang w:val="en-IN"/>
        </w:rPr>
        <w:t xml:space="preserve">2. “MathWorks - Makers of MATLAB and Simulink - MATLAB &amp; Simulink” [Online]. Available: https://in.mathworks.com/. </w:t>
      </w:r>
    </w:p>
    <w:p w:rsidR="00000000" w:rsidRPr="00D8710E" w:rsidRDefault="009218BB" w:rsidP="00D8710E">
      <w:pPr>
        <w:pStyle w:val="BodyText"/>
        <w:numPr>
          <w:ilvl w:val="0"/>
          <w:numId w:val="42"/>
        </w:numPr>
        <w:rPr>
          <w:sz w:val="32"/>
          <w:szCs w:val="32"/>
          <w:lang w:val="en-IN"/>
        </w:rPr>
      </w:pPr>
      <w:r w:rsidRPr="00D8710E">
        <w:rPr>
          <w:sz w:val="32"/>
          <w:szCs w:val="32"/>
          <w:lang w:val="en-IN"/>
        </w:rPr>
        <w:t>3. “Netwo</w:t>
      </w:r>
      <w:r w:rsidRPr="00D8710E">
        <w:rPr>
          <w:sz w:val="32"/>
          <w:szCs w:val="32"/>
          <w:lang w:val="en-IN"/>
        </w:rPr>
        <w:t xml:space="preserve">rk Simulator ns-2” [Online]. Available: http://nsnam.sourceforge.net/wiki/index.php/User_Infor mation. </w:t>
      </w:r>
    </w:p>
    <w:p w:rsidR="00000000" w:rsidRPr="00D8710E" w:rsidRDefault="009218BB" w:rsidP="00D8710E">
      <w:pPr>
        <w:pStyle w:val="BodyText"/>
        <w:numPr>
          <w:ilvl w:val="0"/>
          <w:numId w:val="42"/>
        </w:numPr>
        <w:rPr>
          <w:sz w:val="32"/>
          <w:szCs w:val="32"/>
          <w:lang w:val="en-IN"/>
        </w:rPr>
      </w:pPr>
      <w:r w:rsidRPr="00D8710E">
        <w:rPr>
          <w:sz w:val="32"/>
          <w:szCs w:val="32"/>
          <w:lang w:val="en-IN"/>
        </w:rPr>
        <w:t xml:space="preserve">4. “OMNeT++ Discrete Event Simulator” [Online]. Available: https://omnetpp.org/. </w:t>
      </w:r>
    </w:p>
    <w:p w:rsidR="00000000" w:rsidRPr="00D8710E" w:rsidRDefault="009218BB" w:rsidP="00D8710E">
      <w:pPr>
        <w:pStyle w:val="BodyText"/>
        <w:numPr>
          <w:ilvl w:val="0"/>
          <w:numId w:val="42"/>
        </w:numPr>
        <w:rPr>
          <w:sz w:val="32"/>
          <w:szCs w:val="32"/>
          <w:lang w:val="en-IN"/>
        </w:rPr>
      </w:pPr>
      <w:r w:rsidRPr="00D8710E">
        <w:rPr>
          <w:sz w:val="32"/>
          <w:szCs w:val="32"/>
          <w:lang w:val="en-IN"/>
        </w:rPr>
        <w:t>5. “OPNET Technologies – Network Simulator | Riverbed” [Online]. Ava</w:t>
      </w:r>
      <w:r w:rsidRPr="00D8710E">
        <w:rPr>
          <w:sz w:val="32"/>
          <w:szCs w:val="32"/>
          <w:lang w:val="en-IN"/>
        </w:rPr>
        <w:t xml:space="preserve">ilable: https://www.riverbed.com/in/products/steelcentral/opnet. html. </w:t>
      </w:r>
    </w:p>
    <w:p w:rsidR="00000000" w:rsidRPr="00D8710E" w:rsidRDefault="009218BB" w:rsidP="00D8710E">
      <w:pPr>
        <w:pStyle w:val="BodyText"/>
        <w:numPr>
          <w:ilvl w:val="0"/>
          <w:numId w:val="42"/>
        </w:numPr>
        <w:rPr>
          <w:sz w:val="32"/>
          <w:szCs w:val="32"/>
          <w:lang w:val="en-IN"/>
        </w:rPr>
      </w:pPr>
      <w:r w:rsidRPr="00D8710E">
        <w:rPr>
          <w:sz w:val="32"/>
          <w:szCs w:val="32"/>
          <w:lang w:val="en-IN"/>
        </w:rPr>
        <w:t>6. B. Jain, G. Brar, J. Malhotra, S. Rani, and S. H. Ahmed, “A cross layer protocol for traffic management in Social Internet of Vehicles,” Future Generation Computer Systems, vol. 82</w:t>
      </w:r>
      <w:r w:rsidRPr="00D8710E">
        <w:rPr>
          <w:sz w:val="32"/>
          <w:szCs w:val="32"/>
          <w:lang w:val="en-IN"/>
        </w:rPr>
        <w:t xml:space="preserve">, pp. 707–714, 2018. </w:t>
      </w:r>
    </w:p>
    <w:p w:rsidR="00000000" w:rsidRPr="00D8710E" w:rsidRDefault="009218BB" w:rsidP="00D8710E">
      <w:pPr>
        <w:pStyle w:val="BodyText"/>
        <w:numPr>
          <w:ilvl w:val="0"/>
          <w:numId w:val="42"/>
        </w:numPr>
        <w:rPr>
          <w:sz w:val="32"/>
          <w:szCs w:val="32"/>
          <w:lang w:val="en-IN"/>
        </w:rPr>
      </w:pPr>
      <w:r w:rsidRPr="00D8710E">
        <w:rPr>
          <w:sz w:val="32"/>
          <w:szCs w:val="32"/>
          <w:lang w:val="en-IN"/>
        </w:rPr>
        <w:t xml:space="preserve">7. C. M. Rondeau, M. A. Temple, and J. Lopez, “Industrial IoT cross- layer forensic investigation,” Wiley Interdisciplinary Reviews: Forensic Science, vol. 1, no. 1, pp. e1322, 2019. </w:t>
      </w:r>
    </w:p>
    <w:p w:rsidR="00000000" w:rsidRPr="00D8710E" w:rsidRDefault="009218BB" w:rsidP="00D8710E">
      <w:pPr>
        <w:pStyle w:val="BodyText"/>
        <w:numPr>
          <w:ilvl w:val="0"/>
          <w:numId w:val="42"/>
        </w:numPr>
        <w:rPr>
          <w:sz w:val="32"/>
          <w:szCs w:val="32"/>
          <w:lang w:val="en-IN"/>
        </w:rPr>
      </w:pPr>
      <w:r w:rsidRPr="00D8710E">
        <w:rPr>
          <w:sz w:val="32"/>
          <w:szCs w:val="32"/>
          <w:lang w:val="en-IN"/>
        </w:rPr>
        <w:t>8. D. Airehrour, J. A. Gutierrez, and S. K. Ray,</w:t>
      </w:r>
      <w:r w:rsidRPr="00D8710E">
        <w:rPr>
          <w:sz w:val="32"/>
          <w:szCs w:val="32"/>
          <w:lang w:val="en-IN"/>
        </w:rPr>
        <w:t xml:space="preserve"> “SecTrust-RPL: A secure trust-aware RPL routing protocol for Internet of Things,” Future Generation Computer Systems, vol. 93, pp. 860–876, 2019. </w:t>
      </w:r>
    </w:p>
    <w:p w:rsidR="00000000" w:rsidRPr="00D8710E" w:rsidRDefault="009218BB" w:rsidP="00D8710E">
      <w:pPr>
        <w:pStyle w:val="BodyText"/>
        <w:numPr>
          <w:ilvl w:val="0"/>
          <w:numId w:val="42"/>
        </w:numPr>
        <w:rPr>
          <w:sz w:val="32"/>
          <w:szCs w:val="32"/>
          <w:lang w:val="en-IN"/>
        </w:rPr>
      </w:pPr>
      <w:r w:rsidRPr="00D8710E">
        <w:rPr>
          <w:sz w:val="32"/>
          <w:szCs w:val="32"/>
          <w:lang w:val="en-IN"/>
        </w:rPr>
        <w:lastRenderedPageBreak/>
        <w:t>9. D. Cacciagrano, R. Culmone, M. Micheletti, and L. Mostarda, “Energy-Efficient Clustering for Wireless Se</w:t>
      </w:r>
      <w:r w:rsidRPr="00D8710E">
        <w:rPr>
          <w:sz w:val="32"/>
          <w:szCs w:val="32"/>
          <w:lang w:val="en-IN"/>
        </w:rPr>
        <w:t xml:space="preserve">nsor Devices in Internet of Things,” Performability in Internet of Things, pp. 59–80, 2019. </w:t>
      </w:r>
    </w:p>
    <w:p w:rsidR="00000000" w:rsidRPr="00D8710E" w:rsidRDefault="009218BB" w:rsidP="00D8710E">
      <w:pPr>
        <w:pStyle w:val="BodyText"/>
        <w:numPr>
          <w:ilvl w:val="0"/>
          <w:numId w:val="42"/>
        </w:numPr>
        <w:rPr>
          <w:sz w:val="32"/>
          <w:szCs w:val="32"/>
          <w:lang w:val="en-IN"/>
        </w:rPr>
      </w:pPr>
      <w:r w:rsidRPr="00D8710E">
        <w:rPr>
          <w:sz w:val="32"/>
          <w:szCs w:val="32"/>
          <w:lang w:val="en-IN"/>
        </w:rPr>
        <w:t>10. D. E. Boubiche, A. Bilami, S. Boubiche, and F. Hidoussi, “A cross-layer communication protocol with transmission power adjustment for energy saving in multi-h</w:t>
      </w:r>
      <w:r w:rsidRPr="00D8710E">
        <w:rPr>
          <w:sz w:val="32"/>
          <w:szCs w:val="32"/>
          <w:lang w:val="en-IN"/>
        </w:rPr>
        <w:t xml:space="preserve">op MhWSNs,” Wireless Personal Communications, vol. 85, no. 1, pp. 151–177,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18BB" w:rsidRDefault="009218BB" w:rsidP="003654DF">
      <w:pPr>
        <w:spacing w:after="0" w:line="240" w:lineRule="auto"/>
      </w:pPr>
      <w:r>
        <w:separator/>
      </w:r>
    </w:p>
  </w:endnote>
  <w:endnote w:type="continuationSeparator" w:id="1">
    <w:p w:rsidR="009218BB" w:rsidRDefault="009218B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18BB" w:rsidRDefault="009218BB" w:rsidP="003654DF">
      <w:pPr>
        <w:spacing w:after="0" w:line="240" w:lineRule="auto"/>
      </w:pPr>
      <w:r>
        <w:separator/>
      </w:r>
    </w:p>
  </w:footnote>
  <w:footnote w:type="continuationSeparator" w:id="1">
    <w:p w:rsidR="009218BB" w:rsidRDefault="009218B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662C8">
        <w:pPr>
          <w:pStyle w:val="Header"/>
          <w:jc w:val="right"/>
        </w:pPr>
        <w:fldSimple w:instr=" PAGE   \* MERGEFORMAT ">
          <w:r w:rsidR="00EB42A9">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15B75"/>
    <w:multiLevelType w:val="hybridMultilevel"/>
    <w:tmpl w:val="9F481968"/>
    <w:lvl w:ilvl="0" w:tplc="2A6AA04A">
      <w:start w:val="1"/>
      <w:numFmt w:val="bullet"/>
      <w:lvlText w:val=""/>
      <w:lvlJc w:val="left"/>
      <w:pPr>
        <w:tabs>
          <w:tab w:val="num" w:pos="720"/>
        </w:tabs>
        <w:ind w:left="720" w:hanging="360"/>
      </w:pPr>
      <w:rPr>
        <w:rFonts w:ascii="Wingdings 2" w:hAnsi="Wingdings 2" w:hint="default"/>
      </w:rPr>
    </w:lvl>
    <w:lvl w:ilvl="1" w:tplc="C18ED8AE" w:tentative="1">
      <w:start w:val="1"/>
      <w:numFmt w:val="bullet"/>
      <w:lvlText w:val=""/>
      <w:lvlJc w:val="left"/>
      <w:pPr>
        <w:tabs>
          <w:tab w:val="num" w:pos="1440"/>
        </w:tabs>
        <w:ind w:left="1440" w:hanging="360"/>
      </w:pPr>
      <w:rPr>
        <w:rFonts w:ascii="Wingdings 2" w:hAnsi="Wingdings 2" w:hint="default"/>
      </w:rPr>
    </w:lvl>
    <w:lvl w:ilvl="2" w:tplc="1CE8622E" w:tentative="1">
      <w:start w:val="1"/>
      <w:numFmt w:val="bullet"/>
      <w:lvlText w:val=""/>
      <w:lvlJc w:val="left"/>
      <w:pPr>
        <w:tabs>
          <w:tab w:val="num" w:pos="2160"/>
        </w:tabs>
        <w:ind w:left="2160" w:hanging="360"/>
      </w:pPr>
      <w:rPr>
        <w:rFonts w:ascii="Wingdings 2" w:hAnsi="Wingdings 2" w:hint="default"/>
      </w:rPr>
    </w:lvl>
    <w:lvl w:ilvl="3" w:tplc="1A64F5B6" w:tentative="1">
      <w:start w:val="1"/>
      <w:numFmt w:val="bullet"/>
      <w:lvlText w:val=""/>
      <w:lvlJc w:val="left"/>
      <w:pPr>
        <w:tabs>
          <w:tab w:val="num" w:pos="2880"/>
        </w:tabs>
        <w:ind w:left="2880" w:hanging="360"/>
      </w:pPr>
      <w:rPr>
        <w:rFonts w:ascii="Wingdings 2" w:hAnsi="Wingdings 2" w:hint="default"/>
      </w:rPr>
    </w:lvl>
    <w:lvl w:ilvl="4" w:tplc="F1B06ECC" w:tentative="1">
      <w:start w:val="1"/>
      <w:numFmt w:val="bullet"/>
      <w:lvlText w:val=""/>
      <w:lvlJc w:val="left"/>
      <w:pPr>
        <w:tabs>
          <w:tab w:val="num" w:pos="3600"/>
        </w:tabs>
        <w:ind w:left="3600" w:hanging="360"/>
      </w:pPr>
      <w:rPr>
        <w:rFonts w:ascii="Wingdings 2" w:hAnsi="Wingdings 2" w:hint="default"/>
      </w:rPr>
    </w:lvl>
    <w:lvl w:ilvl="5" w:tplc="EFB810C4" w:tentative="1">
      <w:start w:val="1"/>
      <w:numFmt w:val="bullet"/>
      <w:lvlText w:val=""/>
      <w:lvlJc w:val="left"/>
      <w:pPr>
        <w:tabs>
          <w:tab w:val="num" w:pos="4320"/>
        </w:tabs>
        <w:ind w:left="4320" w:hanging="360"/>
      </w:pPr>
      <w:rPr>
        <w:rFonts w:ascii="Wingdings 2" w:hAnsi="Wingdings 2" w:hint="default"/>
      </w:rPr>
    </w:lvl>
    <w:lvl w:ilvl="6" w:tplc="A6B4ED6E" w:tentative="1">
      <w:start w:val="1"/>
      <w:numFmt w:val="bullet"/>
      <w:lvlText w:val=""/>
      <w:lvlJc w:val="left"/>
      <w:pPr>
        <w:tabs>
          <w:tab w:val="num" w:pos="5040"/>
        </w:tabs>
        <w:ind w:left="5040" w:hanging="360"/>
      </w:pPr>
      <w:rPr>
        <w:rFonts w:ascii="Wingdings 2" w:hAnsi="Wingdings 2" w:hint="default"/>
      </w:rPr>
    </w:lvl>
    <w:lvl w:ilvl="7" w:tplc="5438722E" w:tentative="1">
      <w:start w:val="1"/>
      <w:numFmt w:val="bullet"/>
      <w:lvlText w:val=""/>
      <w:lvlJc w:val="left"/>
      <w:pPr>
        <w:tabs>
          <w:tab w:val="num" w:pos="5760"/>
        </w:tabs>
        <w:ind w:left="5760" w:hanging="360"/>
      </w:pPr>
      <w:rPr>
        <w:rFonts w:ascii="Wingdings 2" w:hAnsi="Wingdings 2" w:hint="default"/>
      </w:rPr>
    </w:lvl>
    <w:lvl w:ilvl="8" w:tplc="CA4A020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D1A4B40"/>
    <w:multiLevelType w:val="hybridMultilevel"/>
    <w:tmpl w:val="29748C1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747101"/>
    <w:multiLevelType w:val="hybridMultilevel"/>
    <w:tmpl w:val="F7BECBA8"/>
    <w:lvl w:ilvl="0" w:tplc="7958C0C4">
      <w:start w:val="1"/>
      <w:numFmt w:val="bullet"/>
      <w:lvlText w:val=""/>
      <w:lvlJc w:val="left"/>
      <w:pPr>
        <w:tabs>
          <w:tab w:val="num" w:pos="720"/>
        </w:tabs>
        <w:ind w:left="720" w:hanging="360"/>
      </w:pPr>
      <w:rPr>
        <w:rFonts w:ascii="Wingdings 2" w:hAnsi="Wingdings 2" w:hint="default"/>
      </w:rPr>
    </w:lvl>
    <w:lvl w:ilvl="1" w:tplc="CB667B8A" w:tentative="1">
      <w:start w:val="1"/>
      <w:numFmt w:val="bullet"/>
      <w:lvlText w:val=""/>
      <w:lvlJc w:val="left"/>
      <w:pPr>
        <w:tabs>
          <w:tab w:val="num" w:pos="1440"/>
        </w:tabs>
        <w:ind w:left="1440" w:hanging="360"/>
      </w:pPr>
      <w:rPr>
        <w:rFonts w:ascii="Wingdings 2" w:hAnsi="Wingdings 2" w:hint="default"/>
      </w:rPr>
    </w:lvl>
    <w:lvl w:ilvl="2" w:tplc="F9C8F336" w:tentative="1">
      <w:start w:val="1"/>
      <w:numFmt w:val="bullet"/>
      <w:lvlText w:val=""/>
      <w:lvlJc w:val="left"/>
      <w:pPr>
        <w:tabs>
          <w:tab w:val="num" w:pos="2160"/>
        </w:tabs>
        <w:ind w:left="2160" w:hanging="360"/>
      </w:pPr>
      <w:rPr>
        <w:rFonts w:ascii="Wingdings 2" w:hAnsi="Wingdings 2" w:hint="default"/>
      </w:rPr>
    </w:lvl>
    <w:lvl w:ilvl="3" w:tplc="00F6348A" w:tentative="1">
      <w:start w:val="1"/>
      <w:numFmt w:val="bullet"/>
      <w:lvlText w:val=""/>
      <w:lvlJc w:val="left"/>
      <w:pPr>
        <w:tabs>
          <w:tab w:val="num" w:pos="2880"/>
        </w:tabs>
        <w:ind w:left="2880" w:hanging="360"/>
      </w:pPr>
      <w:rPr>
        <w:rFonts w:ascii="Wingdings 2" w:hAnsi="Wingdings 2" w:hint="default"/>
      </w:rPr>
    </w:lvl>
    <w:lvl w:ilvl="4" w:tplc="FE3E2744" w:tentative="1">
      <w:start w:val="1"/>
      <w:numFmt w:val="bullet"/>
      <w:lvlText w:val=""/>
      <w:lvlJc w:val="left"/>
      <w:pPr>
        <w:tabs>
          <w:tab w:val="num" w:pos="3600"/>
        </w:tabs>
        <w:ind w:left="3600" w:hanging="360"/>
      </w:pPr>
      <w:rPr>
        <w:rFonts w:ascii="Wingdings 2" w:hAnsi="Wingdings 2" w:hint="default"/>
      </w:rPr>
    </w:lvl>
    <w:lvl w:ilvl="5" w:tplc="A90E2E36" w:tentative="1">
      <w:start w:val="1"/>
      <w:numFmt w:val="bullet"/>
      <w:lvlText w:val=""/>
      <w:lvlJc w:val="left"/>
      <w:pPr>
        <w:tabs>
          <w:tab w:val="num" w:pos="4320"/>
        </w:tabs>
        <w:ind w:left="4320" w:hanging="360"/>
      </w:pPr>
      <w:rPr>
        <w:rFonts w:ascii="Wingdings 2" w:hAnsi="Wingdings 2" w:hint="default"/>
      </w:rPr>
    </w:lvl>
    <w:lvl w:ilvl="6" w:tplc="54B6410C" w:tentative="1">
      <w:start w:val="1"/>
      <w:numFmt w:val="bullet"/>
      <w:lvlText w:val=""/>
      <w:lvlJc w:val="left"/>
      <w:pPr>
        <w:tabs>
          <w:tab w:val="num" w:pos="5040"/>
        </w:tabs>
        <w:ind w:left="5040" w:hanging="360"/>
      </w:pPr>
      <w:rPr>
        <w:rFonts w:ascii="Wingdings 2" w:hAnsi="Wingdings 2" w:hint="default"/>
      </w:rPr>
    </w:lvl>
    <w:lvl w:ilvl="7" w:tplc="B37C1D32" w:tentative="1">
      <w:start w:val="1"/>
      <w:numFmt w:val="bullet"/>
      <w:lvlText w:val=""/>
      <w:lvlJc w:val="left"/>
      <w:pPr>
        <w:tabs>
          <w:tab w:val="num" w:pos="5760"/>
        </w:tabs>
        <w:ind w:left="5760" w:hanging="360"/>
      </w:pPr>
      <w:rPr>
        <w:rFonts w:ascii="Wingdings 2" w:hAnsi="Wingdings 2" w:hint="default"/>
      </w:rPr>
    </w:lvl>
    <w:lvl w:ilvl="8" w:tplc="5FAE09E4" w:tentative="1">
      <w:start w:val="1"/>
      <w:numFmt w:val="bullet"/>
      <w:lvlText w:val=""/>
      <w:lvlJc w:val="left"/>
      <w:pPr>
        <w:tabs>
          <w:tab w:val="num" w:pos="6480"/>
        </w:tabs>
        <w:ind w:left="6480" w:hanging="360"/>
      </w:pPr>
      <w:rPr>
        <w:rFonts w:ascii="Wingdings 2" w:hAnsi="Wingdings 2"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ED257F"/>
    <w:multiLevelType w:val="hybridMultilevel"/>
    <w:tmpl w:val="74ECE10C"/>
    <w:lvl w:ilvl="0" w:tplc="0CD6F052">
      <w:start w:val="1"/>
      <w:numFmt w:val="bullet"/>
      <w:lvlText w:val=""/>
      <w:lvlJc w:val="left"/>
      <w:pPr>
        <w:tabs>
          <w:tab w:val="num" w:pos="720"/>
        </w:tabs>
        <w:ind w:left="720" w:hanging="360"/>
      </w:pPr>
      <w:rPr>
        <w:rFonts w:ascii="Wingdings 2" w:hAnsi="Wingdings 2" w:hint="default"/>
      </w:rPr>
    </w:lvl>
    <w:lvl w:ilvl="1" w:tplc="FD5A16B4" w:tentative="1">
      <w:start w:val="1"/>
      <w:numFmt w:val="bullet"/>
      <w:lvlText w:val=""/>
      <w:lvlJc w:val="left"/>
      <w:pPr>
        <w:tabs>
          <w:tab w:val="num" w:pos="1440"/>
        </w:tabs>
        <w:ind w:left="1440" w:hanging="360"/>
      </w:pPr>
      <w:rPr>
        <w:rFonts w:ascii="Wingdings 2" w:hAnsi="Wingdings 2" w:hint="default"/>
      </w:rPr>
    </w:lvl>
    <w:lvl w:ilvl="2" w:tplc="657E1536" w:tentative="1">
      <w:start w:val="1"/>
      <w:numFmt w:val="bullet"/>
      <w:lvlText w:val=""/>
      <w:lvlJc w:val="left"/>
      <w:pPr>
        <w:tabs>
          <w:tab w:val="num" w:pos="2160"/>
        </w:tabs>
        <w:ind w:left="2160" w:hanging="360"/>
      </w:pPr>
      <w:rPr>
        <w:rFonts w:ascii="Wingdings 2" w:hAnsi="Wingdings 2" w:hint="default"/>
      </w:rPr>
    </w:lvl>
    <w:lvl w:ilvl="3" w:tplc="121AB814" w:tentative="1">
      <w:start w:val="1"/>
      <w:numFmt w:val="bullet"/>
      <w:lvlText w:val=""/>
      <w:lvlJc w:val="left"/>
      <w:pPr>
        <w:tabs>
          <w:tab w:val="num" w:pos="2880"/>
        </w:tabs>
        <w:ind w:left="2880" w:hanging="360"/>
      </w:pPr>
      <w:rPr>
        <w:rFonts w:ascii="Wingdings 2" w:hAnsi="Wingdings 2" w:hint="default"/>
      </w:rPr>
    </w:lvl>
    <w:lvl w:ilvl="4" w:tplc="79C622D8" w:tentative="1">
      <w:start w:val="1"/>
      <w:numFmt w:val="bullet"/>
      <w:lvlText w:val=""/>
      <w:lvlJc w:val="left"/>
      <w:pPr>
        <w:tabs>
          <w:tab w:val="num" w:pos="3600"/>
        </w:tabs>
        <w:ind w:left="3600" w:hanging="360"/>
      </w:pPr>
      <w:rPr>
        <w:rFonts w:ascii="Wingdings 2" w:hAnsi="Wingdings 2" w:hint="default"/>
      </w:rPr>
    </w:lvl>
    <w:lvl w:ilvl="5" w:tplc="3B02151A" w:tentative="1">
      <w:start w:val="1"/>
      <w:numFmt w:val="bullet"/>
      <w:lvlText w:val=""/>
      <w:lvlJc w:val="left"/>
      <w:pPr>
        <w:tabs>
          <w:tab w:val="num" w:pos="4320"/>
        </w:tabs>
        <w:ind w:left="4320" w:hanging="360"/>
      </w:pPr>
      <w:rPr>
        <w:rFonts w:ascii="Wingdings 2" w:hAnsi="Wingdings 2" w:hint="default"/>
      </w:rPr>
    </w:lvl>
    <w:lvl w:ilvl="6" w:tplc="DD9E95FC" w:tentative="1">
      <w:start w:val="1"/>
      <w:numFmt w:val="bullet"/>
      <w:lvlText w:val=""/>
      <w:lvlJc w:val="left"/>
      <w:pPr>
        <w:tabs>
          <w:tab w:val="num" w:pos="5040"/>
        </w:tabs>
        <w:ind w:left="5040" w:hanging="360"/>
      </w:pPr>
      <w:rPr>
        <w:rFonts w:ascii="Wingdings 2" w:hAnsi="Wingdings 2" w:hint="default"/>
      </w:rPr>
    </w:lvl>
    <w:lvl w:ilvl="7" w:tplc="48D0A188" w:tentative="1">
      <w:start w:val="1"/>
      <w:numFmt w:val="bullet"/>
      <w:lvlText w:val=""/>
      <w:lvlJc w:val="left"/>
      <w:pPr>
        <w:tabs>
          <w:tab w:val="num" w:pos="5760"/>
        </w:tabs>
        <w:ind w:left="5760" w:hanging="360"/>
      </w:pPr>
      <w:rPr>
        <w:rFonts w:ascii="Wingdings 2" w:hAnsi="Wingdings 2" w:hint="default"/>
      </w:rPr>
    </w:lvl>
    <w:lvl w:ilvl="8" w:tplc="6E3A4132" w:tentative="1">
      <w:start w:val="1"/>
      <w:numFmt w:val="bullet"/>
      <w:lvlText w:val=""/>
      <w:lvlJc w:val="left"/>
      <w:pPr>
        <w:tabs>
          <w:tab w:val="num" w:pos="6480"/>
        </w:tabs>
        <w:ind w:left="6480" w:hanging="360"/>
      </w:pPr>
      <w:rPr>
        <w:rFonts w:ascii="Wingdings 2" w:hAnsi="Wingdings 2"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8367FA"/>
    <w:multiLevelType w:val="hybridMultilevel"/>
    <w:tmpl w:val="52169906"/>
    <w:lvl w:ilvl="0" w:tplc="F0BC0072">
      <w:start w:val="1"/>
      <w:numFmt w:val="bullet"/>
      <w:lvlText w:val=""/>
      <w:lvlJc w:val="left"/>
      <w:pPr>
        <w:tabs>
          <w:tab w:val="num" w:pos="720"/>
        </w:tabs>
        <w:ind w:left="720" w:hanging="360"/>
      </w:pPr>
      <w:rPr>
        <w:rFonts w:ascii="Wingdings 2" w:hAnsi="Wingdings 2" w:hint="default"/>
      </w:rPr>
    </w:lvl>
    <w:lvl w:ilvl="1" w:tplc="8CFABA6A" w:tentative="1">
      <w:start w:val="1"/>
      <w:numFmt w:val="bullet"/>
      <w:lvlText w:val=""/>
      <w:lvlJc w:val="left"/>
      <w:pPr>
        <w:tabs>
          <w:tab w:val="num" w:pos="1440"/>
        </w:tabs>
        <w:ind w:left="1440" w:hanging="360"/>
      </w:pPr>
      <w:rPr>
        <w:rFonts w:ascii="Wingdings 2" w:hAnsi="Wingdings 2" w:hint="default"/>
      </w:rPr>
    </w:lvl>
    <w:lvl w:ilvl="2" w:tplc="14D6C362" w:tentative="1">
      <w:start w:val="1"/>
      <w:numFmt w:val="bullet"/>
      <w:lvlText w:val=""/>
      <w:lvlJc w:val="left"/>
      <w:pPr>
        <w:tabs>
          <w:tab w:val="num" w:pos="2160"/>
        </w:tabs>
        <w:ind w:left="2160" w:hanging="360"/>
      </w:pPr>
      <w:rPr>
        <w:rFonts w:ascii="Wingdings 2" w:hAnsi="Wingdings 2" w:hint="default"/>
      </w:rPr>
    </w:lvl>
    <w:lvl w:ilvl="3" w:tplc="4358FEE8" w:tentative="1">
      <w:start w:val="1"/>
      <w:numFmt w:val="bullet"/>
      <w:lvlText w:val=""/>
      <w:lvlJc w:val="left"/>
      <w:pPr>
        <w:tabs>
          <w:tab w:val="num" w:pos="2880"/>
        </w:tabs>
        <w:ind w:left="2880" w:hanging="360"/>
      </w:pPr>
      <w:rPr>
        <w:rFonts w:ascii="Wingdings 2" w:hAnsi="Wingdings 2" w:hint="default"/>
      </w:rPr>
    </w:lvl>
    <w:lvl w:ilvl="4" w:tplc="CCA6AEAC" w:tentative="1">
      <w:start w:val="1"/>
      <w:numFmt w:val="bullet"/>
      <w:lvlText w:val=""/>
      <w:lvlJc w:val="left"/>
      <w:pPr>
        <w:tabs>
          <w:tab w:val="num" w:pos="3600"/>
        </w:tabs>
        <w:ind w:left="3600" w:hanging="360"/>
      </w:pPr>
      <w:rPr>
        <w:rFonts w:ascii="Wingdings 2" w:hAnsi="Wingdings 2" w:hint="default"/>
      </w:rPr>
    </w:lvl>
    <w:lvl w:ilvl="5" w:tplc="A9523266" w:tentative="1">
      <w:start w:val="1"/>
      <w:numFmt w:val="bullet"/>
      <w:lvlText w:val=""/>
      <w:lvlJc w:val="left"/>
      <w:pPr>
        <w:tabs>
          <w:tab w:val="num" w:pos="4320"/>
        </w:tabs>
        <w:ind w:left="4320" w:hanging="360"/>
      </w:pPr>
      <w:rPr>
        <w:rFonts w:ascii="Wingdings 2" w:hAnsi="Wingdings 2" w:hint="default"/>
      </w:rPr>
    </w:lvl>
    <w:lvl w:ilvl="6" w:tplc="D4AEC300" w:tentative="1">
      <w:start w:val="1"/>
      <w:numFmt w:val="bullet"/>
      <w:lvlText w:val=""/>
      <w:lvlJc w:val="left"/>
      <w:pPr>
        <w:tabs>
          <w:tab w:val="num" w:pos="5040"/>
        </w:tabs>
        <w:ind w:left="5040" w:hanging="360"/>
      </w:pPr>
      <w:rPr>
        <w:rFonts w:ascii="Wingdings 2" w:hAnsi="Wingdings 2" w:hint="default"/>
      </w:rPr>
    </w:lvl>
    <w:lvl w:ilvl="7" w:tplc="8594EF1A" w:tentative="1">
      <w:start w:val="1"/>
      <w:numFmt w:val="bullet"/>
      <w:lvlText w:val=""/>
      <w:lvlJc w:val="left"/>
      <w:pPr>
        <w:tabs>
          <w:tab w:val="num" w:pos="5760"/>
        </w:tabs>
        <w:ind w:left="5760" w:hanging="360"/>
      </w:pPr>
      <w:rPr>
        <w:rFonts w:ascii="Wingdings 2" w:hAnsi="Wingdings 2" w:hint="default"/>
      </w:rPr>
    </w:lvl>
    <w:lvl w:ilvl="8" w:tplc="69988430" w:tentative="1">
      <w:start w:val="1"/>
      <w:numFmt w:val="bullet"/>
      <w:lvlText w:val=""/>
      <w:lvlJc w:val="left"/>
      <w:pPr>
        <w:tabs>
          <w:tab w:val="num" w:pos="6480"/>
        </w:tabs>
        <w:ind w:left="6480" w:hanging="360"/>
      </w:pPr>
      <w:rPr>
        <w:rFonts w:ascii="Wingdings 2" w:hAnsi="Wingdings 2" w:hint="default"/>
      </w:rPr>
    </w:lvl>
  </w:abstractNum>
  <w:abstractNum w:abstractNumId="43">
    <w:nsid w:val="754C266C"/>
    <w:multiLevelType w:val="hybridMultilevel"/>
    <w:tmpl w:val="8FF2C678"/>
    <w:lvl w:ilvl="0" w:tplc="64B63318">
      <w:start w:val="1"/>
      <w:numFmt w:val="bullet"/>
      <w:lvlText w:val=""/>
      <w:lvlJc w:val="left"/>
      <w:pPr>
        <w:tabs>
          <w:tab w:val="num" w:pos="720"/>
        </w:tabs>
        <w:ind w:left="720" w:hanging="360"/>
      </w:pPr>
      <w:rPr>
        <w:rFonts w:ascii="Wingdings 2" w:hAnsi="Wingdings 2" w:hint="default"/>
      </w:rPr>
    </w:lvl>
    <w:lvl w:ilvl="1" w:tplc="9E62B7C6" w:tentative="1">
      <w:start w:val="1"/>
      <w:numFmt w:val="bullet"/>
      <w:lvlText w:val=""/>
      <w:lvlJc w:val="left"/>
      <w:pPr>
        <w:tabs>
          <w:tab w:val="num" w:pos="1440"/>
        </w:tabs>
        <w:ind w:left="1440" w:hanging="360"/>
      </w:pPr>
      <w:rPr>
        <w:rFonts w:ascii="Wingdings 2" w:hAnsi="Wingdings 2" w:hint="default"/>
      </w:rPr>
    </w:lvl>
    <w:lvl w:ilvl="2" w:tplc="A1188664" w:tentative="1">
      <w:start w:val="1"/>
      <w:numFmt w:val="bullet"/>
      <w:lvlText w:val=""/>
      <w:lvlJc w:val="left"/>
      <w:pPr>
        <w:tabs>
          <w:tab w:val="num" w:pos="2160"/>
        </w:tabs>
        <w:ind w:left="2160" w:hanging="360"/>
      </w:pPr>
      <w:rPr>
        <w:rFonts w:ascii="Wingdings 2" w:hAnsi="Wingdings 2" w:hint="default"/>
      </w:rPr>
    </w:lvl>
    <w:lvl w:ilvl="3" w:tplc="2752C636" w:tentative="1">
      <w:start w:val="1"/>
      <w:numFmt w:val="bullet"/>
      <w:lvlText w:val=""/>
      <w:lvlJc w:val="left"/>
      <w:pPr>
        <w:tabs>
          <w:tab w:val="num" w:pos="2880"/>
        </w:tabs>
        <w:ind w:left="2880" w:hanging="360"/>
      </w:pPr>
      <w:rPr>
        <w:rFonts w:ascii="Wingdings 2" w:hAnsi="Wingdings 2" w:hint="default"/>
      </w:rPr>
    </w:lvl>
    <w:lvl w:ilvl="4" w:tplc="B3E84C72" w:tentative="1">
      <w:start w:val="1"/>
      <w:numFmt w:val="bullet"/>
      <w:lvlText w:val=""/>
      <w:lvlJc w:val="left"/>
      <w:pPr>
        <w:tabs>
          <w:tab w:val="num" w:pos="3600"/>
        </w:tabs>
        <w:ind w:left="3600" w:hanging="360"/>
      </w:pPr>
      <w:rPr>
        <w:rFonts w:ascii="Wingdings 2" w:hAnsi="Wingdings 2" w:hint="default"/>
      </w:rPr>
    </w:lvl>
    <w:lvl w:ilvl="5" w:tplc="4484EE18" w:tentative="1">
      <w:start w:val="1"/>
      <w:numFmt w:val="bullet"/>
      <w:lvlText w:val=""/>
      <w:lvlJc w:val="left"/>
      <w:pPr>
        <w:tabs>
          <w:tab w:val="num" w:pos="4320"/>
        </w:tabs>
        <w:ind w:left="4320" w:hanging="360"/>
      </w:pPr>
      <w:rPr>
        <w:rFonts w:ascii="Wingdings 2" w:hAnsi="Wingdings 2" w:hint="default"/>
      </w:rPr>
    </w:lvl>
    <w:lvl w:ilvl="6" w:tplc="CC22EA8E" w:tentative="1">
      <w:start w:val="1"/>
      <w:numFmt w:val="bullet"/>
      <w:lvlText w:val=""/>
      <w:lvlJc w:val="left"/>
      <w:pPr>
        <w:tabs>
          <w:tab w:val="num" w:pos="5040"/>
        </w:tabs>
        <w:ind w:left="5040" w:hanging="360"/>
      </w:pPr>
      <w:rPr>
        <w:rFonts w:ascii="Wingdings 2" w:hAnsi="Wingdings 2" w:hint="default"/>
      </w:rPr>
    </w:lvl>
    <w:lvl w:ilvl="7" w:tplc="CBD2F404" w:tentative="1">
      <w:start w:val="1"/>
      <w:numFmt w:val="bullet"/>
      <w:lvlText w:val=""/>
      <w:lvlJc w:val="left"/>
      <w:pPr>
        <w:tabs>
          <w:tab w:val="num" w:pos="5760"/>
        </w:tabs>
        <w:ind w:left="5760" w:hanging="360"/>
      </w:pPr>
      <w:rPr>
        <w:rFonts w:ascii="Wingdings 2" w:hAnsi="Wingdings 2" w:hint="default"/>
      </w:rPr>
    </w:lvl>
    <w:lvl w:ilvl="8" w:tplc="DDD846B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3"/>
  </w:num>
  <w:num w:numId="13">
    <w:abstractNumId w:val="40"/>
  </w:num>
  <w:num w:numId="14">
    <w:abstractNumId w:val="45"/>
  </w:num>
  <w:num w:numId="15">
    <w:abstractNumId w:val="35"/>
  </w:num>
  <w:num w:numId="16">
    <w:abstractNumId w:val="32"/>
  </w:num>
  <w:num w:numId="17">
    <w:abstractNumId w:val="8"/>
  </w:num>
  <w:num w:numId="18">
    <w:abstractNumId w:val="34"/>
  </w:num>
  <w:num w:numId="19">
    <w:abstractNumId w:val="24"/>
  </w:num>
  <w:num w:numId="20">
    <w:abstractNumId w:val="7"/>
  </w:num>
  <w:num w:numId="21">
    <w:abstractNumId w:val="46"/>
  </w:num>
  <w:num w:numId="22">
    <w:abstractNumId w:val="18"/>
  </w:num>
  <w:num w:numId="23">
    <w:abstractNumId w:val="41"/>
  </w:num>
  <w:num w:numId="24">
    <w:abstractNumId w:val="44"/>
  </w:num>
  <w:num w:numId="25">
    <w:abstractNumId w:val="29"/>
  </w:num>
  <w:num w:numId="26">
    <w:abstractNumId w:val="17"/>
  </w:num>
  <w:num w:numId="27">
    <w:abstractNumId w:val="4"/>
  </w:num>
  <w:num w:numId="28">
    <w:abstractNumId w:val="11"/>
  </w:num>
  <w:num w:numId="29">
    <w:abstractNumId w:val="31"/>
  </w:num>
  <w:num w:numId="30">
    <w:abstractNumId w:val="38"/>
  </w:num>
  <w:num w:numId="31">
    <w:abstractNumId w:val="27"/>
  </w:num>
  <w:num w:numId="32">
    <w:abstractNumId w:val="3"/>
  </w:num>
  <w:num w:numId="33">
    <w:abstractNumId w:val="26"/>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42"/>
  </w:num>
  <w:num w:numId="43">
    <w:abstractNumId w:val="0"/>
  </w:num>
  <w:num w:numId="44">
    <w:abstractNumId w:val="43"/>
  </w:num>
  <w:num w:numId="45">
    <w:abstractNumId w:val="37"/>
  </w:num>
  <w:num w:numId="46">
    <w:abstractNumId w:val="23"/>
  </w:num>
  <w:num w:numId="47">
    <w:abstractNumId w:val="3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62C8"/>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3365"/>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26F0"/>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38E4"/>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86EA4"/>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18BB"/>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35C"/>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5758"/>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5C2"/>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8710E"/>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42A9"/>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09264418">
      <w:bodyDiv w:val="1"/>
      <w:marLeft w:val="0"/>
      <w:marRight w:val="0"/>
      <w:marTop w:val="0"/>
      <w:marBottom w:val="0"/>
      <w:divBdr>
        <w:top w:val="none" w:sz="0" w:space="0" w:color="auto"/>
        <w:left w:val="none" w:sz="0" w:space="0" w:color="auto"/>
        <w:bottom w:val="none" w:sz="0" w:space="0" w:color="auto"/>
        <w:right w:val="none" w:sz="0" w:space="0" w:color="auto"/>
      </w:divBdr>
      <w:divsChild>
        <w:div w:id="369573564">
          <w:marLeft w:val="576"/>
          <w:marRight w:val="0"/>
          <w:marTop w:val="120"/>
          <w:marBottom w:val="0"/>
          <w:divBdr>
            <w:top w:val="none" w:sz="0" w:space="0" w:color="auto"/>
            <w:left w:val="none" w:sz="0" w:space="0" w:color="auto"/>
            <w:bottom w:val="none" w:sz="0" w:space="0" w:color="auto"/>
            <w:right w:val="none" w:sz="0" w:space="0" w:color="auto"/>
          </w:divBdr>
        </w:div>
        <w:div w:id="1023672983">
          <w:marLeft w:val="576"/>
          <w:marRight w:val="0"/>
          <w:marTop w:val="120"/>
          <w:marBottom w:val="0"/>
          <w:divBdr>
            <w:top w:val="none" w:sz="0" w:space="0" w:color="auto"/>
            <w:left w:val="none" w:sz="0" w:space="0" w:color="auto"/>
            <w:bottom w:val="none" w:sz="0" w:space="0" w:color="auto"/>
            <w:right w:val="none" w:sz="0" w:space="0" w:color="auto"/>
          </w:divBdr>
        </w:div>
        <w:div w:id="1708261933">
          <w:marLeft w:val="576"/>
          <w:marRight w:val="0"/>
          <w:marTop w:val="120"/>
          <w:marBottom w:val="0"/>
          <w:divBdr>
            <w:top w:val="none" w:sz="0" w:space="0" w:color="auto"/>
            <w:left w:val="none" w:sz="0" w:space="0" w:color="auto"/>
            <w:bottom w:val="none" w:sz="0" w:space="0" w:color="auto"/>
            <w:right w:val="none" w:sz="0" w:space="0" w:color="auto"/>
          </w:divBdr>
        </w:div>
        <w:div w:id="2137947135">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7169161">
      <w:bodyDiv w:val="1"/>
      <w:marLeft w:val="0"/>
      <w:marRight w:val="0"/>
      <w:marTop w:val="0"/>
      <w:marBottom w:val="0"/>
      <w:divBdr>
        <w:top w:val="none" w:sz="0" w:space="0" w:color="auto"/>
        <w:left w:val="none" w:sz="0" w:space="0" w:color="auto"/>
        <w:bottom w:val="none" w:sz="0" w:space="0" w:color="auto"/>
        <w:right w:val="none" w:sz="0" w:space="0" w:color="auto"/>
      </w:divBdr>
      <w:divsChild>
        <w:div w:id="1185285364">
          <w:marLeft w:val="576"/>
          <w:marRight w:val="0"/>
          <w:marTop w:val="120"/>
          <w:marBottom w:val="0"/>
          <w:divBdr>
            <w:top w:val="none" w:sz="0" w:space="0" w:color="auto"/>
            <w:left w:val="none" w:sz="0" w:space="0" w:color="auto"/>
            <w:bottom w:val="none" w:sz="0" w:space="0" w:color="auto"/>
            <w:right w:val="none" w:sz="0" w:space="0" w:color="auto"/>
          </w:divBdr>
        </w:div>
        <w:div w:id="96145079">
          <w:marLeft w:val="576"/>
          <w:marRight w:val="0"/>
          <w:marTop w:val="120"/>
          <w:marBottom w:val="0"/>
          <w:divBdr>
            <w:top w:val="none" w:sz="0" w:space="0" w:color="auto"/>
            <w:left w:val="none" w:sz="0" w:space="0" w:color="auto"/>
            <w:bottom w:val="none" w:sz="0" w:space="0" w:color="auto"/>
            <w:right w:val="none" w:sz="0" w:space="0" w:color="auto"/>
          </w:divBdr>
        </w:div>
        <w:div w:id="196281315">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4157583">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5748865">
      <w:bodyDiv w:val="1"/>
      <w:marLeft w:val="0"/>
      <w:marRight w:val="0"/>
      <w:marTop w:val="0"/>
      <w:marBottom w:val="0"/>
      <w:divBdr>
        <w:top w:val="none" w:sz="0" w:space="0" w:color="auto"/>
        <w:left w:val="none" w:sz="0" w:space="0" w:color="auto"/>
        <w:bottom w:val="none" w:sz="0" w:space="0" w:color="auto"/>
        <w:right w:val="none" w:sz="0" w:space="0" w:color="auto"/>
      </w:divBdr>
      <w:divsChild>
        <w:div w:id="1532306179">
          <w:marLeft w:val="576"/>
          <w:marRight w:val="0"/>
          <w:marTop w:val="120"/>
          <w:marBottom w:val="0"/>
          <w:divBdr>
            <w:top w:val="none" w:sz="0" w:space="0" w:color="auto"/>
            <w:left w:val="none" w:sz="0" w:space="0" w:color="auto"/>
            <w:bottom w:val="none" w:sz="0" w:space="0" w:color="auto"/>
            <w:right w:val="none" w:sz="0" w:space="0" w:color="auto"/>
          </w:divBdr>
        </w:div>
        <w:div w:id="888228344">
          <w:marLeft w:val="576"/>
          <w:marRight w:val="0"/>
          <w:marTop w:val="120"/>
          <w:marBottom w:val="0"/>
          <w:divBdr>
            <w:top w:val="none" w:sz="0" w:space="0" w:color="auto"/>
            <w:left w:val="none" w:sz="0" w:space="0" w:color="auto"/>
            <w:bottom w:val="none" w:sz="0" w:space="0" w:color="auto"/>
            <w:right w:val="none" w:sz="0" w:space="0" w:color="auto"/>
          </w:divBdr>
        </w:div>
        <w:div w:id="1098646396">
          <w:marLeft w:val="576"/>
          <w:marRight w:val="0"/>
          <w:marTop w:val="120"/>
          <w:marBottom w:val="0"/>
          <w:divBdr>
            <w:top w:val="none" w:sz="0" w:space="0" w:color="auto"/>
            <w:left w:val="none" w:sz="0" w:space="0" w:color="auto"/>
            <w:bottom w:val="none" w:sz="0" w:space="0" w:color="auto"/>
            <w:right w:val="none" w:sz="0" w:space="0" w:color="auto"/>
          </w:divBdr>
        </w:div>
        <w:div w:id="1159073017">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8397189">
      <w:bodyDiv w:val="1"/>
      <w:marLeft w:val="0"/>
      <w:marRight w:val="0"/>
      <w:marTop w:val="0"/>
      <w:marBottom w:val="0"/>
      <w:divBdr>
        <w:top w:val="none" w:sz="0" w:space="0" w:color="auto"/>
        <w:left w:val="none" w:sz="0" w:space="0" w:color="auto"/>
        <w:bottom w:val="none" w:sz="0" w:space="0" w:color="auto"/>
        <w:right w:val="none" w:sz="0" w:space="0" w:color="auto"/>
      </w:divBdr>
      <w:divsChild>
        <w:div w:id="2097901445">
          <w:marLeft w:val="576"/>
          <w:marRight w:val="0"/>
          <w:marTop w:val="120"/>
          <w:marBottom w:val="0"/>
          <w:divBdr>
            <w:top w:val="none" w:sz="0" w:space="0" w:color="auto"/>
            <w:left w:val="none" w:sz="0" w:space="0" w:color="auto"/>
            <w:bottom w:val="none" w:sz="0" w:space="0" w:color="auto"/>
            <w:right w:val="none" w:sz="0" w:space="0" w:color="auto"/>
          </w:divBdr>
        </w:div>
        <w:div w:id="1865435223">
          <w:marLeft w:val="576"/>
          <w:marRight w:val="0"/>
          <w:marTop w:val="120"/>
          <w:marBottom w:val="0"/>
          <w:divBdr>
            <w:top w:val="none" w:sz="0" w:space="0" w:color="auto"/>
            <w:left w:val="none" w:sz="0" w:space="0" w:color="auto"/>
            <w:bottom w:val="none" w:sz="0" w:space="0" w:color="auto"/>
            <w:right w:val="none" w:sz="0" w:space="0" w:color="auto"/>
          </w:divBdr>
        </w:div>
        <w:div w:id="1240865577">
          <w:marLeft w:val="576"/>
          <w:marRight w:val="0"/>
          <w:marTop w:val="120"/>
          <w:marBottom w:val="0"/>
          <w:divBdr>
            <w:top w:val="none" w:sz="0" w:space="0" w:color="auto"/>
            <w:left w:val="none" w:sz="0" w:space="0" w:color="auto"/>
            <w:bottom w:val="none" w:sz="0" w:space="0" w:color="auto"/>
            <w:right w:val="none" w:sz="0" w:space="0" w:color="auto"/>
          </w:divBdr>
        </w:div>
        <w:div w:id="386808587">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9642770">
      <w:bodyDiv w:val="1"/>
      <w:marLeft w:val="0"/>
      <w:marRight w:val="0"/>
      <w:marTop w:val="0"/>
      <w:marBottom w:val="0"/>
      <w:divBdr>
        <w:top w:val="none" w:sz="0" w:space="0" w:color="auto"/>
        <w:left w:val="none" w:sz="0" w:space="0" w:color="auto"/>
        <w:bottom w:val="none" w:sz="0" w:space="0" w:color="auto"/>
        <w:right w:val="none" w:sz="0" w:space="0" w:color="auto"/>
      </w:divBdr>
      <w:divsChild>
        <w:div w:id="1160779683">
          <w:marLeft w:val="576"/>
          <w:marRight w:val="0"/>
          <w:marTop w:val="120"/>
          <w:marBottom w:val="0"/>
          <w:divBdr>
            <w:top w:val="none" w:sz="0" w:space="0" w:color="auto"/>
            <w:left w:val="none" w:sz="0" w:space="0" w:color="auto"/>
            <w:bottom w:val="none" w:sz="0" w:space="0" w:color="auto"/>
            <w:right w:val="none" w:sz="0" w:space="0" w:color="auto"/>
          </w:divBdr>
        </w:div>
        <w:div w:id="1523664967">
          <w:marLeft w:val="576"/>
          <w:marRight w:val="0"/>
          <w:marTop w:val="120"/>
          <w:marBottom w:val="0"/>
          <w:divBdr>
            <w:top w:val="none" w:sz="0" w:space="0" w:color="auto"/>
            <w:left w:val="none" w:sz="0" w:space="0" w:color="auto"/>
            <w:bottom w:val="none" w:sz="0" w:space="0" w:color="auto"/>
            <w:right w:val="none" w:sz="0" w:space="0" w:color="auto"/>
          </w:divBdr>
        </w:div>
        <w:div w:id="1698047572">
          <w:marLeft w:val="576"/>
          <w:marRight w:val="0"/>
          <w:marTop w:val="120"/>
          <w:marBottom w:val="0"/>
          <w:divBdr>
            <w:top w:val="none" w:sz="0" w:space="0" w:color="auto"/>
            <w:left w:val="none" w:sz="0" w:space="0" w:color="auto"/>
            <w:bottom w:val="none" w:sz="0" w:space="0" w:color="auto"/>
            <w:right w:val="none" w:sz="0" w:space="0" w:color="auto"/>
          </w:divBdr>
        </w:div>
        <w:div w:id="1950164689">
          <w:marLeft w:val="576"/>
          <w:marRight w:val="0"/>
          <w:marTop w:val="120"/>
          <w:marBottom w:val="0"/>
          <w:divBdr>
            <w:top w:val="none" w:sz="0" w:space="0" w:color="auto"/>
            <w:left w:val="none" w:sz="0" w:space="0" w:color="auto"/>
            <w:bottom w:val="none" w:sz="0" w:space="0" w:color="auto"/>
            <w:right w:val="none" w:sz="0" w:space="0" w:color="auto"/>
          </w:divBdr>
        </w:div>
        <w:div w:id="56001819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2699622">
      <w:bodyDiv w:val="1"/>
      <w:marLeft w:val="0"/>
      <w:marRight w:val="0"/>
      <w:marTop w:val="0"/>
      <w:marBottom w:val="0"/>
      <w:divBdr>
        <w:top w:val="none" w:sz="0" w:space="0" w:color="auto"/>
        <w:left w:val="none" w:sz="0" w:space="0" w:color="auto"/>
        <w:bottom w:val="none" w:sz="0" w:space="0" w:color="auto"/>
        <w:right w:val="none" w:sz="0" w:space="0" w:color="auto"/>
      </w:divBdr>
      <w:divsChild>
        <w:div w:id="730690857">
          <w:marLeft w:val="0"/>
          <w:marRight w:val="0"/>
          <w:marTop w:val="0"/>
          <w:marBottom w:val="0"/>
          <w:divBdr>
            <w:top w:val="none" w:sz="0" w:space="0" w:color="auto"/>
            <w:left w:val="none" w:sz="0" w:space="0" w:color="auto"/>
            <w:bottom w:val="none" w:sz="0" w:space="0" w:color="auto"/>
            <w:right w:val="none" w:sz="0" w:space="0" w:color="auto"/>
          </w:divBdr>
          <w:divsChild>
            <w:div w:id="1814561443">
              <w:marLeft w:val="0"/>
              <w:marRight w:val="0"/>
              <w:marTop w:val="0"/>
              <w:marBottom w:val="0"/>
              <w:divBdr>
                <w:top w:val="none" w:sz="0" w:space="0" w:color="auto"/>
                <w:left w:val="none" w:sz="0" w:space="0" w:color="auto"/>
                <w:bottom w:val="none" w:sz="0" w:space="0" w:color="auto"/>
                <w:right w:val="none" w:sz="0" w:space="0" w:color="auto"/>
              </w:divBdr>
              <w:divsChild>
                <w:div w:id="778567806">
                  <w:marLeft w:val="0"/>
                  <w:marRight w:val="0"/>
                  <w:marTop w:val="0"/>
                  <w:marBottom w:val="0"/>
                  <w:divBdr>
                    <w:top w:val="none" w:sz="0" w:space="0" w:color="auto"/>
                    <w:left w:val="none" w:sz="0" w:space="0" w:color="auto"/>
                    <w:bottom w:val="none" w:sz="0" w:space="0" w:color="auto"/>
                    <w:right w:val="none" w:sz="0" w:space="0" w:color="auto"/>
                  </w:divBdr>
                  <w:divsChild>
                    <w:div w:id="132758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6107133">
      <w:bodyDiv w:val="1"/>
      <w:marLeft w:val="0"/>
      <w:marRight w:val="0"/>
      <w:marTop w:val="0"/>
      <w:marBottom w:val="0"/>
      <w:divBdr>
        <w:top w:val="none" w:sz="0" w:space="0" w:color="auto"/>
        <w:left w:val="none" w:sz="0" w:space="0" w:color="auto"/>
        <w:bottom w:val="none" w:sz="0" w:space="0" w:color="auto"/>
        <w:right w:val="none" w:sz="0" w:space="0" w:color="auto"/>
      </w:divBdr>
      <w:divsChild>
        <w:div w:id="88044462">
          <w:marLeft w:val="576"/>
          <w:marRight w:val="0"/>
          <w:marTop w:val="120"/>
          <w:marBottom w:val="0"/>
          <w:divBdr>
            <w:top w:val="none" w:sz="0" w:space="0" w:color="auto"/>
            <w:left w:val="none" w:sz="0" w:space="0" w:color="auto"/>
            <w:bottom w:val="none" w:sz="0" w:space="0" w:color="auto"/>
            <w:right w:val="none" w:sz="0" w:space="0" w:color="auto"/>
          </w:divBdr>
        </w:div>
        <w:div w:id="336269240">
          <w:marLeft w:val="576"/>
          <w:marRight w:val="0"/>
          <w:marTop w:val="120"/>
          <w:marBottom w:val="0"/>
          <w:divBdr>
            <w:top w:val="none" w:sz="0" w:space="0" w:color="auto"/>
            <w:left w:val="none" w:sz="0" w:space="0" w:color="auto"/>
            <w:bottom w:val="none" w:sz="0" w:space="0" w:color="auto"/>
            <w:right w:val="none" w:sz="0" w:space="0" w:color="auto"/>
          </w:divBdr>
        </w:div>
        <w:div w:id="421604680">
          <w:marLeft w:val="576"/>
          <w:marRight w:val="0"/>
          <w:marTop w:val="120"/>
          <w:marBottom w:val="0"/>
          <w:divBdr>
            <w:top w:val="none" w:sz="0" w:space="0" w:color="auto"/>
            <w:left w:val="none" w:sz="0" w:space="0" w:color="auto"/>
            <w:bottom w:val="none" w:sz="0" w:space="0" w:color="auto"/>
            <w:right w:val="none" w:sz="0" w:space="0" w:color="auto"/>
          </w:divBdr>
        </w:div>
        <w:div w:id="889656121">
          <w:marLeft w:val="576"/>
          <w:marRight w:val="0"/>
          <w:marTop w:val="120"/>
          <w:marBottom w:val="0"/>
          <w:divBdr>
            <w:top w:val="none" w:sz="0" w:space="0" w:color="auto"/>
            <w:left w:val="none" w:sz="0" w:space="0" w:color="auto"/>
            <w:bottom w:val="none" w:sz="0" w:space="0" w:color="auto"/>
            <w:right w:val="none" w:sz="0" w:space="0" w:color="auto"/>
          </w:divBdr>
        </w:div>
        <w:div w:id="155457970">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3617</TotalTime>
  <Pages>15</Pages>
  <Words>1874</Words>
  <Characters>10688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2021-08-05T07:43:00Z</dcterms:modified>
</cp:coreProperties>
</file>