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84D9D" w:rsidRDefault="00684D9D" w:rsidP="00684D9D">
      <w:pPr>
        <w:spacing w:line="360" w:lineRule="auto"/>
        <w:jc w:val="center"/>
        <w:rPr>
          <w:rFonts w:ascii="Times New Roman" w:hAnsi="Times New Roman" w:cs="Times New Roman"/>
          <w:b/>
          <w:sz w:val="48"/>
          <w:szCs w:val="48"/>
        </w:rPr>
      </w:pPr>
      <w:r w:rsidRPr="00684D9D">
        <w:rPr>
          <w:rFonts w:ascii="Times New Roman" w:hAnsi="Times New Roman" w:cs="Times New Roman"/>
          <w:b/>
          <w:sz w:val="48"/>
          <w:szCs w:val="48"/>
        </w:rPr>
        <w:t>An Efficient Signature Scheme Based on Mobile Edge Computing in the NDN-IoT Environment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84D9D" w:rsidRDefault="00684D9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D56528" w:rsidRDefault="00D56528" w:rsidP="00D5652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56528">
        <w:rPr>
          <w:rFonts w:ascii="Times New Roman" w:eastAsia="Times New Roman" w:hAnsi="Times New Roman" w:cs="Times New Roman"/>
          <w:color w:val="333333"/>
          <w:sz w:val="32"/>
          <w:szCs w:val="32"/>
          <w:lang w:val="en-IN" w:eastAsia="en-IN" w:bidi="ta-IN"/>
        </w:rPr>
        <w:t>Named data networking (NDN) is an emerging information-centric networking paradigm, in which the Internet of Things (IoT) achieves excellent scalability. Recent literature proposes the concept of NDN-IoT, which maximizes the expansion of IoT applications by deploying NDN in the IoT. In the NDN, the security is built into the network by embedding a public signature in each data package to verify the authenticity and integrity of the content. However, signature schemes in the NDN-IoT environment are facing several challenges, such as signing security challenge for resource-constrained IoT end devices (EDs) and verification efficiency challenge for NDN routers. This article mainly studies the data package authentication scheme in the package-level security mechanism. Based on mobile edge computing (MEC), an efficient certificateless group signature scheme featured with anonymity, unforgeability, traceability, and key escrow resilience is proposed. The regional and edge architecture is utilized to solve the device management problem of IoT, reducing the risks of content pollution attacks from the data source. By offloading signature pressure to MEC servers, the contradiction between heavy overhead and shortage of ED resources is avoided. Moreover, the verification efficiency in NDN router is much improved via batch verification in the proposed scheme. Both security analysis and experimental simulations show that the proposed MEC-based certificateless group signature scheme is provably secure and practical.</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50183" w:rsidRDefault="00663AF9" w:rsidP="00F501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50183">
        <w:rPr>
          <w:rFonts w:ascii="Times New Roman" w:hAnsi="Times New Roman" w:cs="Times New Roman"/>
          <w:sz w:val="32"/>
          <w:szCs w:val="32"/>
          <w:lang w:val="en-IN"/>
        </w:rPr>
        <w:t xml:space="preserve">We also compared our proposed scheme with </w:t>
      </w:r>
      <w:r w:rsidRPr="00F50183">
        <w:rPr>
          <w:rFonts w:ascii="Times New Roman" w:hAnsi="Times New Roman" w:cs="Times New Roman"/>
          <w:sz w:val="32"/>
          <w:szCs w:val="32"/>
          <w:lang w:val="en-IN"/>
        </w:rPr>
        <w:t>relevant existing IBS schemes and the results show that the given scheme is more efficient in terms of computation and communication overheads than the previous.</w:t>
      </w:r>
    </w:p>
    <w:p w:rsidR="00000000" w:rsidRPr="00F50183" w:rsidRDefault="00663AF9" w:rsidP="00F501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50183">
        <w:rPr>
          <w:rFonts w:ascii="Times New Roman" w:hAnsi="Times New Roman" w:cs="Times New Roman"/>
          <w:sz w:val="32"/>
          <w:szCs w:val="32"/>
          <w:lang w:val="en-IN"/>
        </w:rPr>
        <w:t xml:space="preserve">An IBS scheme is considered to achieve the security assets of unforgeability if there </w:t>
      </w:r>
      <w:r w:rsidRPr="00F50183">
        <w:rPr>
          <w:rFonts w:ascii="Times New Roman" w:hAnsi="Times New Roman" w:cs="Times New Roman"/>
          <w:sz w:val="32"/>
          <w:szCs w:val="32"/>
          <w:lang w:val="en-IN"/>
        </w:rPr>
        <w:t>exists no intruder which can compromise the private key of the producer.</w:t>
      </w:r>
    </w:p>
    <w:p w:rsidR="00000000" w:rsidRPr="00F50183" w:rsidRDefault="00663AF9" w:rsidP="00F501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50183">
        <w:rPr>
          <w:rFonts w:ascii="Times New Roman" w:hAnsi="Times New Roman" w:cs="Times New Roman"/>
          <w:sz w:val="32"/>
          <w:szCs w:val="32"/>
          <w:lang w:val="en-IN"/>
        </w:rPr>
        <w:t>We used a lightweight Hyperelliptic Curve Cryptosystem (HCC) for the efficiency in terms of computation and communication overheads.</w:t>
      </w:r>
    </w:p>
    <w:p w:rsidR="00000000" w:rsidRPr="00F50183" w:rsidRDefault="00663AF9" w:rsidP="00F501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50183">
        <w:rPr>
          <w:rFonts w:ascii="Times New Roman" w:hAnsi="Times New Roman" w:cs="Times New Roman"/>
          <w:sz w:val="32"/>
          <w:szCs w:val="32"/>
          <w:lang w:val="en-IN"/>
        </w:rPr>
        <w:t xml:space="preserve">NDN aimed to offer in-network caching, built-in </w:t>
      </w:r>
      <w:r w:rsidRPr="00F50183">
        <w:rPr>
          <w:rFonts w:ascii="Times New Roman" w:hAnsi="Times New Roman" w:cs="Times New Roman"/>
          <w:sz w:val="32"/>
          <w:szCs w:val="32"/>
          <w:lang w:val="en-IN"/>
        </w:rPr>
        <w:t>mobility support, and named-based routing that can provide scalable connectivity to the IoT devices with efficient information access to the end-users.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C71C8" w:rsidRDefault="00663AF9" w:rsidP="001C71C8">
      <w:pPr>
        <w:numPr>
          <w:ilvl w:val="0"/>
          <w:numId w:val="45"/>
        </w:numPr>
        <w:spacing w:line="360" w:lineRule="auto"/>
        <w:jc w:val="both"/>
        <w:rPr>
          <w:rFonts w:ascii="Times New Roman" w:hAnsi="Times New Roman" w:cs="Times New Roman"/>
          <w:bCs/>
          <w:sz w:val="32"/>
          <w:szCs w:val="32"/>
          <w:lang w:val="en-IN"/>
        </w:rPr>
      </w:pPr>
      <w:r w:rsidRPr="001C71C8">
        <w:rPr>
          <w:rFonts w:ascii="Times New Roman" w:hAnsi="Times New Roman" w:cs="Times New Roman"/>
          <w:bCs/>
          <w:sz w:val="32"/>
          <w:szCs w:val="32"/>
          <w:lang w:val="en-IN"/>
        </w:rPr>
        <w:t>A trusted party termed as Certification Authority (CA), issues and distributes certificates by attachin</w:t>
      </w:r>
      <w:r w:rsidRPr="001C71C8">
        <w:rPr>
          <w:rFonts w:ascii="Times New Roman" w:hAnsi="Times New Roman" w:cs="Times New Roman"/>
          <w:bCs/>
          <w:sz w:val="32"/>
          <w:szCs w:val="32"/>
          <w:lang w:val="en-IN"/>
        </w:rPr>
        <w:t>g customers’ identities to their public keys.</w:t>
      </w:r>
    </w:p>
    <w:p w:rsidR="00000000" w:rsidRPr="001C71C8" w:rsidRDefault="00663AF9" w:rsidP="001C71C8">
      <w:pPr>
        <w:numPr>
          <w:ilvl w:val="0"/>
          <w:numId w:val="45"/>
        </w:numPr>
        <w:spacing w:line="360" w:lineRule="auto"/>
        <w:jc w:val="both"/>
        <w:rPr>
          <w:rFonts w:ascii="Times New Roman" w:hAnsi="Times New Roman" w:cs="Times New Roman"/>
          <w:bCs/>
          <w:sz w:val="32"/>
          <w:szCs w:val="32"/>
          <w:lang w:val="en-IN"/>
        </w:rPr>
      </w:pPr>
      <w:r w:rsidRPr="001C71C8">
        <w:rPr>
          <w:rFonts w:ascii="Times New Roman" w:hAnsi="Times New Roman" w:cs="Times New Roman"/>
          <w:bCs/>
          <w:sz w:val="32"/>
          <w:szCs w:val="32"/>
          <w:lang w:val="en-IN"/>
        </w:rPr>
        <w:t xml:space="preserve">The KGC can serve as a target unit for any attacker which is generally known as a key-escrow (KE) problem. </w:t>
      </w:r>
    </w:p>
    <w:p w:rsidR="00000000" w:rsidRPr="001C71C8" w:rsidRDefault="00663AF9" w:rsidP="001C71C8">
      <w:pPr>
        <w:numPr>
          <w:ilvl w:val="0"/>
          <w:numId w:val="45"/>
        </w:numPr>
        <w:spacing w:line="360" w:lineRule="auto"/>
        <w:jc w:val="both"/>
        <w:rPr>
          <w:rFonts w:ascii="Times New Roman" w:hAnsi="Times New Roman" w:cs="Times New Roman"/>
          <w:bCs/>
          <w:sz w:val="32"/>
          <w:szCs w:val="32"/>
          <w:lang w:val="en-IN"/>
        </w:rPr>
      </w:pPr>
      <w:r w:rsidRPr="001C71C8">
        <w:rPr>
          <w:rFonts w:ascii="Times New Roman" w:hAnsi="Times New Roman" w:cs="Times New Roman"/>
          <w:bCs/>
          <w:sz w:val="32"/>
          <w:szCs w:val="32"/>
          <w:lang w:val="en-IN"/>
        </w:rPr>
        <w:lastRenderedPageBreak/>
        <w:t>However, the proposed scheme suffers from the major key escrow problem inborn with identity-based cr</w:t>
      </w:r>
      <w:r w:rsidRPr="001C71C8">
        <w:rPr>
          <w:rFonts w:ascii="Times New Roman" w:hAnsi="Times New Roman" w:cs="Times New Roman"/>
          <w:bCs/>
          <w:sz w:val="32"/>
          <w:szCs w:val="32"/>
          <w:lang w:val="en-IN"/>
        </w:rPr>
        <w:t>yptography.</w:t>
      </w:r>
    </w:p>
    <w:p w:rsidR="00000000" w:rsidRPr="001C71C8" w:rsidRDefault="00663AF9" w:rsidP="001C71C8">
      <w:pPr>
        <w:numPr>
          <w:ilvl w:val="0"/>
          <w:numId w:val="45"/>
        </w:numPr>
        <w:spacing w:line="360" w:lineRule="auto"/>
        <w:jc w:val="both"/>
        <w:rPr>
          <w:rFonts w:ascii="Times New Roman" w:hAnsi="Times New Roman" w:cs="Times New Roman"/>
          <w:bCs/>
          <w:sz w:val="32"/>
          <w:szCs w:val="32"/>
          <w:lang w:val="en-IN"/>
        </w:rPr>
      </w:pPr>
      <w:r w:rsidRPr="001C71C8">
        <w:rPr>
          <w:rFonts w:ascii="Times New Roman" w:hAnsi="Times New Roman" w:cs="Times New Roman"/>
          <w:bCs/>
          <w:sz w:val="32"/>
          <w:szCs w:val="32"/>
          <w:lang w:val="en-IN"/>
        </w:rPr>
        <w:t>Due to the nature of IoT applications and the working principle of NDN, new issues with the use of the NDN architecture in IoT environments are slowing down the aspirations.</w:t>
      </w:r>
    </w:p>
    <w:p w:rsidR="00000000" w:rsidRPr="001C71C8" w:rsidRDefault="00663AF9" w:rsidP="001C71C8">
      <w:pPr>
        <w:numPr>
          <w:ilvl w:val="0"/>
          <w:numId w:val="45"/>
        </w:numPr>
        <w:spacing w:line="360" w:lineRule="auto"/>
        <w:jc w:val="both"/>
        <w:rPr>
          <w:rFonts w:ascii="Times New Roman" w:hAnsi="Times New Roman" w:cs="Times New Roman"/>
          <w:bCs/>
          <w:sz w:val="32"/>
          <w:szCs w:val="32"/>
          <w:lang w:val="en-IN"/>
        </w:rPr>
      </w:pPr>
      <w:r w:rsidRPr="001C71C8">
        <w:rPr>
          <w:rFonts w:ascii="Times New Roman" w:hAnsi="Times New Roman" w:cs="Times New Roman"/>
          <w:bCs/>
          <w:sz w:val="32"/>
          <w:szCs w:val="32"/>
          <w:lang w:val="en-IN"/>
        </w:rPr>
        <w:t>Due to its novel architecture NDN facing some security issues in the</w:t>
      </w:r>
      <w:r w:rsidRPr="001C71C8">
        <w:rPr>
          <w:rFonts w:ascii="Times New Roman" w:hAnsi="Times New Roman" w:cs="Times New Roman"/>
          <w:bCs/>
          <w:sz w:val="32"/>
          <w:szCs w:val="32"/>
          <w:lang w:val="en-IN"/>
        </w:rPr>
        <w:t xml:space="preserve"> context of IoT networks; Among them, CPA is the most critical and demanding.</w:t>
      </w:r>
    </w:p>
    <w:p w:rsidR="000B33B0" w:rsidRPr="001C71C8" w:rsidRDefault="006A300A" w:rsidP="001C71C8">
      <w:pPr>
        <w:spacing w:line="360" w:lineRule="auto"/>
        <w:jc w:val="both"/>
        <w:rPr>
          <w:rFonts w:ascii="Times New Roman" w:eastAsia="Times New Roman" w:hAnsi="Times New Roman" w:cs="Times New Roman"/>
          <w:sz w:val="32"/>
          <w:szCs w:val="32"/>
        </w:rPr>
      </w:pPr>
      <w:r w:rsidRPr="001C71C8">
        <w:rPr>
          <w:rFonts w:ascii="Times New Roman" w:hAnsi="Times New Roman" w:cs="Times New Roman"/>
          <w:b/>
          <w:sz w:val="36"/>
          <w:szCs w:val="36"/>
        </w:rPr>
        <w:t xml:space="preserve">2.2. PROPOSED </w:t>
      </w:r>
      <w:r w:rsidR="000B33B0" w:rsidRPr="001C71C8">
        <w:rPr>
          <w:rFonts w:ascii="Times New Roman" w:hAnsi="Times New Roman" w:cs="Times New Roman"/>
          <w:b/>
          <w:sz w:val="36"/>
          <w:szCs w:val="36"/>
        </w:rPr>
        <w:t xml:space="preserve">SYSTEM </w:t>
      </w:r>
    </w:p>
    <w:p w:rsidR="001C71C8" w:rsidRPr="001C71C8" w:rsidRDefault="001C71C8" w:rsidP="001C71C8">
      <w:pPr>
        <w:pStyle w:val="NormalWeb"/>
        <w:numPr>
          <w:ilvl w:val="0"/>
          <w:numId w:val="46"/>
        </w:numPr>
        <w:spacing w:before="0" w:beforeAutospacing="0" w:after="0" w:afterAutospacing="0" w:line="360" w:lineRule="auto"/>
        <w:ind w:left="284" w:hanging="284"/>
        <w:jc w:val="both"/>
        <w:rPr>
          <w:sz w:val="32"/>
          <w:szCs w:val="32"/>
        </w:rPr>
      </w:pPr>
      <w:r w:rsidRPr="001C71C8">
        <w:rPr>
          <w:sz w:val="32"/>
          <w:szCs w:val="32"/>
        </w:rPr>
        <w:t xml:space="preserve">In this paper, we proposed a secure NDN framework for IoTenabled Healthcare (IoTEH). </w:t>
      </w:r>
    </w:p>
    <w:p w:rsidR="001C71C8" w:rsidRPr="001C71C8" w:rsidRDefault="001C71C8" w:rsidP="001C71C8">
      <w:pPr>
        <w:pStyle w:val="NormalWeb"/>
        <w:numPr>
          <w:ilvl w:val="0"/>
          <w:numId w:val="46"/>
        </w:numPr>
        <w:spacing w:before="0" w:beforeAutospacing="0" w:after="0" w:afterAutospacing="0" w:line="360" w:lineRule="auto"/>
        <w:ind w:left="284" w:hanging="284"/>
        <w:jc w:val="both"/>
        <w:rPr>
          <w:sz w:val="32"/>
          <w:szCs w:val="32"/>
        </w:rPr>
      </w:pPr>
      <w:r w:rsidRPr="001C71C8">
        <w:rPr>
          <w:sz w:val="32"/>
          <w:szCs w:val="32"/>
        </w:rPr>
        <w:t>In the proposed work, we adopt the services of Identity-Based Signcryption (IBS) cryptography under the security hardness Hyperelliptic Curve Cryptosystem (HCC) to secure the IoTEH information in NDN.</w:t>
      </w:r>
    </w:p>
    <w:p w:rsidR="001C71C8" w:rsidRPr="001C71C8" w:rsidRDefault="001C71C8" w:rsidP="001C71C8">
      <w:pPr>
        <w:pStyle w:val="NormalWeb"/>
        <w:numPr>
          <w:ilvl w:val="0"/>
          <w:numId w:val="46"/>
        </w:numPr>
        <w:spacing w:before="0" w:beforeAutospacing="0" w:after="0" w:afterAutospacing="0" w:line="360" w:lineRule="auto"/>
        <w:ind w:left="284" w:hanging="284"/>
        <w:jc w:val="both"/>
        <w:rPr>
          <w:sz w:val="32"/>
          <w:szCs w:val="32"/>
        </w:rPr>
      </w:pPr>
      <w:r w:rsidRPr="001C71C8">
        <w:rPr>
          <w:sz w:val="32"/>
          <w:szCs w:val="32"/>
        </w:rPr>
        <w:t xml:space="preserve">We deployed the proposed scheme on the IoTEH in NDN infrastructure and compared it with the recent IBS schemes in terms of computation and communication overheads. </w:t>
      </w:r>
    </w:p>
    <w:p w:rsidR="00BB3207" w:rsidRDefault="001C71C8" w:rsidP="001C71C8">
      <w:pPr>
        <w:pStyle w:val="NormalWeb"/>
        <w:numPr>
          <w:ilvl w:val="0"/>
          <w:numId w:val="46"/>
        </w:numPr>
        <w:spacing w:before="0" w:beforeAutospacing="0" w:after="0" w:afterAutospacing="0" w:line="360" w:lineRule="auto"/>
        <w:ind w:left="284" w:hanging="284"/>
        <w:jc w:val="both"/>
        <w:rPr>
          <w:sz w:val="32"/>
          <w:szCs w:val="32"/>
        </w:rPr>
      </w:pPr>
      <w:r w:rsidRPr="001C71C8">
        <w:rPr>
          <w:sz w:val="32"/>
          <w:szCs w:val="32"/>
        </w:rPr>
        <w:t>We proposed a secure NDN framework for Internet of Things Enabled Healthcare (IoTEH) using Identity-Based Signacryption (IBS) cryptography.</w:t>
      </w:r>
    </w:p>
    <w:p w:rsidR="001C71C8" w:rsidRDefault="001C71C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C71C8" w:rsidRDefault="00663AF9" w:rsidP="001C71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71C8">
        <w:rPr>
          <w:rFonts w:ascii="Times New Roman" w:eastAsia="AdvGulliv-R" w:hAnsi="Times New Roman" w:cs="Times New Roman"/>
          <w:bCs/>
          <w:sz w:val="32"/>
          <w:szCs w:val="32"/>
          <w:lang w:val="en-IN"/>
        </w:rPr>
        <w:t>In</w:t>
      </w:r>
      <w:r w:rsidRPr="001C71C8">
        <w:rPr>
          <w:rFonts w:ascii="Times New Roman" w:eastAsia="AdvGulliv-R" w:hAnsi="Times New Roman" w:cs="Times New Roman"/>
          <w:bCs/>
          <w:sz w:val="32"/>
          <w:szCs w:val="32"/>
          <w:lang w:val="en-IN"/>
        </w:rPr>
        <w:t xml:space="preserve"> fact, NDN facilitates large-scale IoT deployment by improving the performance, scalability and security of the network by optimizing the usage and power consumption of the device.</w:t>
      </w:r>
    </w:p>
    <w:p w:rsidR="00000000" w:rsidRPr="001C71C8" w:rsidRDefault="00663AF9" w:rsidP="001C71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71C8">
        <w:rPr>
          <w:rFonts w:ascii="Times New Roman" w:eastAsia="AdvGulliv-R" w:hAnsi="Times New Roman" w:cs="Times New Roman"/>
          <w:bCs/>
          <w:sz w:val="32"/>
          <w:szCs w:val="32"/>
          <w:lang w:val="en-IN"/>
        </w:rPr>
        <w:t>The performance efficiency of BNT confirms that this attack is devastating</w:t>
      </w:r>
      <w:r w:rsidRPr="001C71C8">
        <w:rPr>
          <w:rFonts w:ascii="Times New Roman" w:eastAsia="AdvGulliv-R" w:hAnsi="Times New Roman" w:cs="Times New Roman"/>
          <w:bCs/>
          <w:sz w:val="32"/>
          <w:szCs w:val="32"/>
          <w:lang w:val="en-IN"/>
        </w:rPr>
        <w:t xml:space="preserve"> and alarming in NDN.</w:t>
      </w:r>
    </w:p>
    <w:p w:rsidR="00000000" w:rsidRPr="001C71C8" w:rsidRDefault="00663AF9" w:rsidP="001C71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71C8">
        <w:rPr>
          <w:rFonts w:ascii="Times New Roman" w:eastAsia="AdvGulliv-R" w:hAnsi="Times New Roman" w:cs="Times New Roman"/>
          <w:bCs/>
          <w:sz w:val="32"/>
          <w:szCs w:val="32"/>
          <w:lang w:val="en-IN"/>
        </w:rPr>
        <w:t>Multi-precision integer and rational arithmetic C library (MIRACL) are used to measure the performance of the proposed operations.</w:t>
      </w:r>
    </w:p>
    <w:p w:rsidR="00000000" w:rsidRPr="001C71C8" w:rsidRDefault="00663AF9" w:rsidP="001C71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71C8">
        <w:rPr>
          <w:rFonts w:ascii="Times New Roman" w:eastAsia="AdvGulliv-R" w:hAnsi="Times New Roman" w:cs="Times New Roman"/>
          <w:bCs/>
          <w:sz w:val="32"/>
          <w:szCs w:val="32"/>
          <w:lang w:val="en-IN"/>
        </w:rPr>
        <w:t>The performance efficiency of BNT confirms that this attack is devastating and alarming in NDN.</w:t>
      </w:r>
    </w:p>
    <w:p w:rsidR="00000000" w:rsidRPr="001C71C8" w:rsidRDefault="00663AF9" w:rsidP="001C71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71C8">
        <w:rPr>
          <w:rFonts w:ascii="Times New Roman" w:eastAsia="AdvGulliv-R" w:hAnsi="Times New Roman" w:cs="Times New Roman"/>
          <w:bCs/>
          <w:sz w:val="32"/>
          <w:szCs w:val="32"/>
          <w:lang w:val="en-IN"/>
        </w:rPr>
        <w:t>It c</w:t>
      </w:r>
      <w:r w:rsidRPr="001C71C8">
        <w:rPr>
          <w:rFonts w:ascii="Times New Roman" w:eastAsia="AdvGulliv-R" w:hAnsi="Times New Roman" w:cs="Times New Roman"/>
          <w:bCs/>
          <w:sz w:val="32"/>
          <w:szCs w:val="32"/>
          <w:lang w:val="en-IN"/>
        </w:rPr>
        <w:t>learly shows that the designed scheme is more efficient than the previous schemes in terms of computational cost.</w:t>
      </w:r>
      <w:r w:rsidRPr="001C71C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C71C8" w:rsidRDefault="001C71C8" w:rsidP="00E53AA4">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sz w:val="28"/>
                <w:szCs w:val="28"/>
              </w:rPr>
              <w:t>ICN communication optimization for Internet of Things</w:t>
            </w:r>
          </w:p>
        </w:tc>
        <w:tc>
          <w:tcPr>
            <w:tcW w:w="3192" w:type="dxa"/>
          </w:tcPr>
          <w:p w:rsidR="000C407B" w:rsidRPr="001C71C8" w:rsidRDefault="001C71C8" w:rsidP="001C71C8">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sz w:val="28"/>
                <w:szCs w:val="28"/>
              </w:rPr>
              <w:t xml:space="preserve">B. Nour, </w:t>
            </w:r>
          </w:p>
        </w:tc>
        <w:tc>
          <w:tcPr>
            <w:tcW w:w="3192" w:type="dxa"/>
          </w:tcPr>
          <w:p w:rsidR="000C407B" w:rsidRPr="001C71C8" w:rsidRDefault="001C71C8" w:rsidP="00E53AA4">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color w:val="333333"/>
                <w:sz w:val="28"/>
                <w:szCs w:val="28"/>
                <w:shd w:val="clear" w:color="auto" w:fill="FFFFFF"/>
              </w:rPr>
              <w:t>The connectivity of each and every piece of technology in the environment with the Internet has opened many avenues of research and development.</w:t>
            </w:r>
          </w:p>
        </w:tc>
      </w:tr>
      <w:tr w:rsidR="000C407B" w:rsidTr="000C407B">
        <w:trPr>
          <w:trHeight w:val="2942"/>
        </w:trPr>
        <w:tc>
          <w:tcPr>
            <w:tcW w:w="3192" w:type="dxa"/>
          </w:tcPr>
          <w:p w:rsidR="000C407B" w:rsidRPr="001C71C8" w:rsidRDefault="001C71C8" w:rsidP="00E53AA4">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sz w:val="28"/>
                <w:szCs w:val="28"/>
              </w:rPr>
              <w:lastRenderedPageBreak/>
              <w:t>Efficient and secure business model for content centric network using elliptic curve cryptography</w:t>
            </w:r>
          </w:p>
        </w:tc>
        <w:tc>
          <w:tcPr>
            <w:tcW w:w="3192" w:type="dxa"/>
          </w:tcPr>
          <w:p w:rsidR="000C407B" w:rsidRPr="001C71C8" w:rsidRDefault="001C71C8" w:rsidP="001C71C8">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sz w:val="28"/>
                <w:szCs w:val="28"/>
              </w:rPr>
              <w:t xml:space="preserve">S. Adhikari, S. Ray, G. P. Biswas, and M. S. Obaidat, </w:t>
            </w:r>
          </w:p>
        </w:tc>
        <w:tc>
          <w:tcPr>
            <w:tcW w:w="3192" w:type="dxa"/>
          </w:tcPr>
          <w:p w:rsidR="000C407B" w:rsidRPr="001C71C8" w:rsidRDefault="001C71C8" w:rsidP="00E53AA4">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color w:val="333333"/>
                <w:sz w:val="28"/>
                <w:szCs w:val="28"/>
                <w:shd w:val="clear" w:color="auto" w:fill="FFFFFF"/>
              </w:rPr>
              <w:t>In CCN, content is easily made available using network caching mechanism which is misaligned with the existing business policy of content providers/publishers in IP</w:t>
            </w:r>
            <w:r w:rsidRPr="001C71C8">
              <w:rPr>
                <w:rFonts w:ascii="Cambria Math" w:hAnsi="Cambria Math" w:cs="Times New Roman"/>
                <w:color w:val="333333"/>
                <w:sz w:val="28"/>
                <w:szCs w:val="28"/>
                <w:shd w:val="clear" w:color="auto" w:fill="FFFFFF"/>
              </w:rPr>
              <w:t>‐</w:t>
            </w:r>
            <w:r w:rsidRPr="001C71C8">
              <w:rPr>
                <w:rFonts w:ascii="Times New Roman" w:hAnsi="Times New Roman" w:cs="Times New Roman"/>
                <w:color w:val="333333"/>
                <w:sz w:val="28"/>
                <w:szCs w:val="28"/>
                <w:shd w:val="clear" w:color="auto" w:fill="FFFFFF"/>
              </w:rPr>
              <w:t>based Internet.</w:t>
            </w:r>
          </w:p>
        </w:tc>
      </w:tr>
      <w:tr w:rsidR="000C407B" w:rsidTr="000C407B">
        <w:tc>
          <w:tcPr>
            <w:tcW w:w="3192" w:type="dxa"/>
          </w:tcPr>
          <w:p w:rsidR="000C407B" w:rsidRPr="001C71C8" w:rsidRDefault="001C71C8" w:rsidP="00E53AA4">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sz w:val="28"/>
                <w:szCs w:val="28"/>
              </w:rPr>
              <w:t>An efficient named-data-networking-based IoT cloud framework</w:t>
            </w:r>
          </w:p>
        </w:tc>
        <w:tc>
          <w:tcPr>
            <w:tcW w:w="3192" w:type="dxa"/>
          </w:tcPr>
          <w:p w:rsidR="000C407B" w:rsidRPr="001C71C8" w:rsidRDefault="001C71C8" w:rsidP="001C71C8">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sz w:val="28"/>
                <w:szCs w:val="28"/>
              </w:rPr>
              <w:t xml:space="preserve">X. Wang and S. Cai, </w:t>
            </w:r>
          </w:p>
        </w:tc>
        <w:tc>
          <w:tcPr>
            <w:tcW w:w="3192" w:type="dxa"/>
          </w:tcPr>
          <w:p w:rsidR="000C407B" w:rsidRPr="001C71C8" w:rsidRDefault="001C71C8" w:rsidP="00E53AA4">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color w:val="333333"/>
                <w:sz w:val="28"/>
                <w:szCs w:val="28"/>
                <w:shd w:val="clear" w:color="auto" w:fill="FFFFFF"/>
              </w:rPr>
              <w:t>In this framework, consumers employ unicast to acquire data from the nearest IoTC member via one data retrieval process and node mobility is supported to ensure successful reception of data.</w:t>
            </w:r>
          </w:p>
        </w:tc>
      </w:tr>
      <w:tr w:rsidR="000C407B" w:rsidTr="000C407B">
        <w:tc>
          <w:tcPr>
            <w:tcW w:w="3192" w:type="dxa"/>
          </w:tcPr>
          <w:p w:rsidR="000C407B" w:rsidRPr="001C71C8" w:rsidRDefault="001C71C8" w:rsidP="00E53AA4">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sz w:val="28"/>
                <w:szCs w:val="28"/>
              </w:rPr>
              <w:t>Caching in vehicular named data networking: Architecture, schemes and future directions</w:t>
            </w:r>
          </w:p>
        </w:tc>
        <w:tc>
          <w:tcPr>
            <w:tcW w:w="3192" w:type="dxa"/>
          </w:tcPr>
          <w:p w:rsidR="000C407B" w:rsidRPr="001C71C8" w:rsidRDefault="001C71C8" w:rsidP="001C71C8">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sz w:val="28"/>
                <w:szCs w:val="28"/>
              </w:rPr>
              <w:t xml:space="preserve">C. Chen, C. Wang, T. Qiu, M. Atiquzzaman, and D. O. Wu, </w:t>
            </w:r>
          </w:p>
        </w:tc>
        <w:tc>
          <w:tcPr>
            <w:tcW w:w="3192" w:type="dxa"/>
          </w:tcPr>
          <w:p w:rsidR="000C407B" w:rsidRPr="001C71C8" w:rsidRDefault="001C71C8" w:rsidP="00E53AA4">
            <w:pPr>
              <w:tabs>
                <w:tab w:val="left" w:pos="720"/>
              </w:tabs>
              <w:spacing w:after="100" w:line="360" w:lineRule="auto"/>
              <w:jc w:val="both"/>
              <w:rPr>
                <w:rFonts w:ascii="Times New Roman" w:hAnsi="Times New Roman" w:cs="Times New Roman"/>
                <w:sz w:val="28"/>
                <w:szCs w:val="28"/>
              </w:rPr>
            </w:pPr>
            <w:r w:rsidRPr="001C71C8">
              <w:rPr>
                <w:rFonts w:ascii="Times New Roman" w:hAnsi="Times New Roman" w:cs="Times New Roman"/>
                <w:color w:val="333333"/>
                <w:sz w:val="28"/>
                <w:szCs w:val="28"/>
                <w:shd w:val="clear" w:color="auto" w:fill="FFFFFF"/>
              </w:rPr>
              <w:t>The TCP/IP stack plays an important role in terms of data transmission, traffic control and address assignment in the Internet of Vehicles (IoV), which has seen phenomenal growth in recent years.</w:t>
            </w:r>
          </w:p>
        </w:tc>
      </w:tr>
    </w:tbl>
    <w:p w:rsidR="00E7603A" w:rsidRDefault="00E7603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7603A" w:rsidRDefault="00E7603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7603A" w:rsidRDefault="00E7603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7603A" w:rsidP="00E53AA4">
      <w:pPr>
        <w:spacing w:after="0" w:line="360" w:lineRule="auto"/>
        <w:jc w:val="both"/>
        <w:rPr>
          <w:rFonts w:ascii="Times New Roman" w:hAnsi="Times New Roman" w:cs="Times New Roman"/>
        </w:rPr>
      </w:pPr>
      <w:r w:rsidRPr="00E7603A">
        <w:rPr>
          <w:rFonts w:ascii="Times New Roman" w:hAnsi="Times New Roman" w:cs="Times New Roman"/>
        </w:rPr>
        <w:drawing>
          <wp:inline distT="0" distB="0" distL="0" distR="0">
            <wp:extent cx="5943600" cy="582930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58293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Pr="00E7603A" w:rsidRDefault="00D81E16" w:rsidP="00E7603A">
      <w:pPr>
        <w:spacing w:after="0" w:line="360" w:lineRule="auto"/>
        <w:jc w:val="both"/>
        <w:rPr>
          <w:rFonts w:ascii="Times New Roman" w:hAnsi="Times New Roman" w:cs="Times New Roman"/>
        </w:rPr>
      </w:pPr>
      <w:r>
        <w:rPr>
          <w:rFonts w:ascii="Times New Roman" w:hAnsi="Times New Roman" w:cs="Times New Roman"/>
          <w:noProof/>
        </w:rPr>
        <w:t xml:space="preserve">        </w:t>
      </w:r>
      <w:r w:rsidR="00E7603A">
        <w:rPr>
          <w:rFonts w:ascii="Times New Roman" w:hAnsi="Times New Roman" w:cs="Times New Roman"/>
          <w:noProof/>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06C57" w:rsidRPr="00D333C4" w:rsidRDefault="00306C57" w:rsidP="00306C57">
      <w:pPr>
        <w:pStyle w:val="BodyText"/>
        <w:rPr>
          <w:bCs/>
          <w:iCs/>
          <w:sz w:val="32"/>
          <w:szCs w:val="32"/>
          <w:lang w:val="en-IN"/>
        </w:rPr>
      </w:pPr>
      <w:r w:rsidRPr="00306C57">
        <w:rPr>
          <w:b/>
          <w:iCs/>
          <w:sz w:val="28"/>
          <w:szCs w:val="28"/>
          <w:lang w:val="en-IN"/>
        </w:rPr>
        <w:t xml:space="preserve">    </w:t>
      </w:r>
      <w:r w:rsidRPr="00D333C4">
        <w:rPr>
          <w:bCs/>
          <w:iCs/>
          <w:sz w:val="32"/>
          <w:szCs w:val="32"/>
          <w:lang w:val="en-IN"/>
        </w:rPr>
        <w:t>The paper provides an effective and proven secure certificateless signature scheme for the mitigation of content poisoning attack (CPA) in NDN-based IoT network. The cost-effectiveness and security aspect of the newly designed scheme is based on the concept of a hyperelliptic curve cryptosystem. Detailed security analysis shows that the given scheme resists against both A1 and A2 adversaries under the random oracle model. We have conducted a comparative analysis for computation cost (millisecond) and communication overhead (bits) with existing schemes and the results obtained confirm the dominance of our scheme in terms of both the mentioned entities. For further security, we validated the proposed scheme using the services of a well-known security validation tool AVISPA using the services of two backend security protocols such as constraint logic-based attack searcher (ATSE) and on-the-fly model checker (OFMC). To conclude, we deployed the given scheme on NDN-based IoT networks</w:t>
      </w:r>
      <w:r w:rsidR="00D333C4">
        <w:rPr>
          <w:bCs/>
          <w:iCs/>
          <w:sz w:val="32"/>
          <w:szCs w:val="32"/>
        </w:rPr>
        <w:t>.</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333C4" w:rsidRDefault="00D333C4" w:rsidP="00E53AA4">
      <w:pPr>
        <w:pStyle w:val="BodyText"/>
        <w:rPr>
          <w:b/>
          <w:iCs/>
          <w:sz w:val="28"/>
          <w:szCs w:val="28"/>
        </w:rPr>
      </w:pPr>
    </w:p>
    <w:p w:rsidR="00D333C4" w:rsidRDefault="00D333C4" w:rsidP="00E53AA4">
      <w:pPr>
        <w:pStyle w:val="BodyText"/>
        <w:rPr>
          <w:b/>
          <w:iCs/>
          <w:sz w:val="28"/>
          <w:szCs w:val="28"/>
        </w:rPr>
      </w:pPr>
    </w:p>
    <w:p w:rsidR="00D333C4" w:rsidRDefault="00D333C4" w:rsidP="00E53AA4">
      <w:pPr>
        <w:pStyle w:val="BodyText"/>
        <w:rPr>
          <w:b/>
          <w:iCs/>
          <w:sz w:val="28"/>
          <w:szCs w:val="28"/>
        </w:rPr>
      </w:pPr>
    </w:p>
    <w:p w:rsidR="00D333C4" w:rsidRDefault="00D333C4" w:rsidP="00E53AA4">
      <w:pPr>
        <w:pStyle w:val="BodyText"/>
        <w:rPr>
          <w:b/>
          <w:iCs/>
          <w:sz w:val="28"/>
          <w:szCs w:val="28"/>
        </w:rPr>
      </w:pPr>
    </w:p>
    <w:p w:rsidR="00D333C4" w:rsidRDefault="00D333C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333C4" w:rsidRDefault="00663AF9" w:rsidP="00D333C4">
      <w:pPr>
        <w:pStyle w:val="BodyText"/>
        <w:numPr>
          <w:ilvl w:val="0"/>
          <w:numId w:val="42"/>
        </w:numPr>
        <w:rPr>
          <w:sz w:val="32"/>
          <w:szCs w:val="32"/>
          <w:lang w:val="en-IN"/>
        </w:rPr>
      </w:pPr>
      <w:r w:rsidRPr="00D333C4">
        <w:rPr>
          <w:sz w:val="32"/>
          <w:szCs w:val="32"/>
          <w:lang w:val="en-IN"/>
        </w:rPr>
        <w:t>[1] B. Nour, ‘‘ICN communica</w:t>
      </w:r>
      <w:r w:rsidRPr="00D333C4">
        <w:rPr>
          <w:sz w:val="32"/>
          <w:szCs w:val="32"/>
          <w:lang w:val="en-IN"/>
        </w:rPr>
        <w:t xml:space="preserve">tion optimization for Internet of Things,’’ Ph.D. dissertation, Dept. Comput. Sci., Beijing Inst. Technol., Beijing, China, 2020. </w:t>
      </w:r>
    </w:p>
    <w:p w:rsidR="00000000" w:rsidRPr="00D333C4" w:rsidRDefault="00663AF9" w:rsidP="00D333C4">
      <w:pPr>
        <w:pStyle w:val="BodyText"/>
        <w:numPr>
          <w:ilvl w:val="0"/>
          <w:numId w:val="42"/>
        </w:numPr>
        <w:rPr>
          <w:sz w:val="32"/>
          <w:szCs w:val="32"/>
          <w:lang w:val="en-IN"/>
        </w:rPr>
      </w:pPr>
      <w:r w:rsidRPr="00D333C4">
        <w:rPr>
          <w:sz w:val="32"/>
          <w:szCs w:val="32"/>
          <w:lang w:val="en-IN"/>
        </w:rPr>
        <w:t xml:space="preserve">[2] S. Adhikari, S. Ray, G. P. Biswas, and M. S. Obaidat, ‘‘Efficient and secure business model for content centric network </w:t>
      </w:r>
      <w:r w:rsidRPr="00D333C4">
        <w:rPr>
          <w:sz w:val="32"/>
          <w:szCs w:val="32"/>
          <w:lang w:val="en-IN"/>
        </w:rPr>
        <w:t xml:space="preserve">using elliptic curve cryptography,’’ Int. J. Commun. Syst., vol. 32, no. 1, p. e3839, Jan. 2019. </w:t>
      </w:r>
    </w:p>
    <w:p w:rsidR="00000000" w:rsidRPr="00D333C4" w:rsidRDefault="00663AF9" w:rsidP="00D333C4">
      <w:pPr>
        <w:pStyle w:val="BodyText"/>
        <w:numPr>
          <w:ilvl w:val="0"/>
          <w:numId w:val="42"/>
        </w:numPr>
        <w:rPr>
          <w:sz w:val="32"/>
          <w:szCs w:val="32"/>
          <w:lang w:val="en-IN"/>
        </w:rPr>
      </w:pPr>
      <w:r w:rsidRPr="00D333C4">
        <w:rPr>
          <w:sz w:val="32"/>
          <w:szCs w:val="32"/>
          <w:lang w:val="en-IN"/>
        </w:rPr>
        <w:t xml:space="preserve">[3] X. Wang and S. Cai, ‘‘An efficient named-data-networking-based IoT cloud framework,’’ IEEE Internet Things J., vol. 7, no. 4, pp. 3453–3461, Apr. 2020. </w:t>
      </w:r>
    </w:p>
    <w:p w:rsidR="00000000" w:rsidRPr="00D333C4" w:rsidRDefault="00663AF9" w:rsidP="00D333C4">
      <w:pPr>
        <w:pStyle w:val="BodyText"/>
        <w:numPr>
          <w:ilvl w:val="0"/>
          <w:numId w:val="42"/>
        </w:numPr>
        <w:rPr>
          <w:sz w:val="32"/>
          <w:szCs w:val="32"/>
          <w:lang w:val="en-IN"/>
        </w:rPr>
      </w:pPr>
      <w:r w:rsidRPr="00D333C4">
        <w:rPr>
          <w:sz w:val="32"/>
          <w:szCs w:val="32"/>
          <w:lang w:val="en-IN"/>
        </w:rPr>
        <w:t xml:space="preserve">[4] C. Chen, C. Wang, T. Qiu, M. Atiquzzaman, and D. O. Wu, ‘‘Caching in vehicular named data networking: Architecture, schemes and future directions,’’ IEEE Commun. Surveys Tuts., vol. 22, no. 4, pp. 2378–2407, Jun. 2020. </w:t>
      </w:r>
    </w:p>
    <w:p w:rsidR="00000000" w:rsidRPr="00D333C4" w:rsidRDefault="00663AF9" w:rsidP="00D333C4">
      <w:pPr>
        <w:pStyle w:val="BodyText"/>
        <w:numPr>
          <w:ilvl w:val="0"/>
          <w:numId w:val="42"/>
        </w:numPr>
        <w:rPr>
          <w:sz w:val="32"/>
          <w:szCs w:val="32"/>
          <w:lang w:val="en-IN"/>
        </w:rPr>
      </w:pPr>
      <w:r w:rsidRPr="00D333C4">
        <w:rPr>
          <w:sz w:val="32"/>
          <w:szCs w:val="32"/>
          <w:lang w:val="en-IN"/>
        </w:rPr>
        <w:t>[5] D. Gupta, S. Rani, S. H. A</w:t>
      </w:r>
      <w:r w:rsidRPr="00D333C4">
        <w:rPr>
          <w:sz w:val="32"/>
          <w:szCs w:val="32"/>
          <w:lang w:val="en-IN"/>
        </w:rPr>
        <w:t>hmed, and R. Hussain, ‘‘Caching policies in NDN-IoT architecture,’’ in Integration of WSN and IoT for Smart Cities. Cham, Switzerland: Springer, 2020, pp. 43–64.</w:t>
      </w:r>
      <w:r w:rsidRPr="00D333C4">
        <w:rPr>
          <w:sz w:val="32"/>
          <w:szCs w:val="32"/>
        </w:rPr>
        <w:t xml:space="preserve"> </w:t>
      </w:r>
    </w:p>
    <w:p w:rsidR="00000000" w:rsidRPr="00D333C4" w:rsidRDefault="00663AF9" w:rsidP="00D333C4">
      <w:pPr>
        <w:pStyle w:val="BodyText"/>
        <w:numPr>
          <w:ilvl w:val="0"/>
          <w:numId w:val="42"/>
        </w:numPr>
        <w:rPr>
          <w:sz w:val="32"/>
          <w:szCs w:val="32"/>
          <w:lang w:val="en-IN"/>
        </w:rPr>
      </w:pPr>
      <w:r w:rsidRPr="00D333C4">
        <w:rPr>
          <w:sz w:val="32"/>
          <w:szCs w:val="32"/>
          <w:lang w:val="en-IN"/>
        </w:rPr>
        <w:t>[6] X. Wang and S. Cai, ‘‘Secure healthcare monitoring framework integrating NDN-based IoT w</w:t>
      </w:r>
      <w:r w:rsidRPr="00D333C4">
        <w:rPr>
          <w:sz w:val="32"/>
          <w:szCs w:val="32"/>
          <w:lang w:val="en-IN"/>
        </w:rPr>
        <w:t xml:space="preserve">ith edge cloud,’’ Future Gener. Comput. Syst., vol. 112, pp. 320–329, Nov. 2020. </w:t>
      </w:r>
    </w:p>
    <w:p w:rsidR="00000000" w:rsidRPr="00D333C4" w:rsidRDefault="00663AF9" w:rsidP="00D333C4">
      <w:pPr>
        <w:pStyle w:val="BodyText"/>
        <w:numPr>
          <w:ilvl w:val="0"/>
          <w:numId w:val="42"/>
        </w:numPr>
        <w:rPr>
          <w:sz w:val="32"/>
          <w:szCs w:val="32"/>
          <w:lang w:val="en-IN"/>
        </w:rPr>
      </w:pPr>
      <w:r w:rsidRPr="00D333C4">
        <w:rPr>
          <w:sz w:val="32"/>
          <w:szCs w:val="32"/>
          <w:lang w:val="en-IN"/>
        </w:rPr>
        <w:t xml:space="preserve">[7] R. A. Rehman, T. D. Hieu, H.-M. Bae, S.-H. Mah, and B.-S. Kim, ‘‘Robust and efficient multipath interest forwarding for </w:t>
      </w:r>
      <w:r w:rsidRPr="00D333C4">
        <w:rPr>
          <w:sz w:val="32"/>
          <w:szCs w:val="32"/>
          <w:lang w:val="en-IN"/>
        </w:rPr>
        <w:lastRenderedPageBreak/>
        <w:t>NDN-based MANETs,’’ in Proc. 9th IFIP Wireless Mo</w:t>
      </w:r>
      <w:r w:rsidRPr="00D333C4">
        <w:rPr>
          <w:sz w:val="32"/>
          <w:szCs w:val="32"/>
          <w:lang w:val="en-IN"/>
        </w:rPr>
        <w:t xml:space="preserve">bile Netw. Conf. (WMNC), Colmar, France, Jul. 2016, pp. 187–192. </w:t>
      </w:r>
    </w:p>
    <w:p w:rsidR="00000000" w:rsidRPr="00D333C4" w:rsidRDefault="00663AF9" w:rsidP="00D333C4">
      <w:pPr>
        <w:pStyle w:val="BodyText"/>
        <w:numPr>
          <w:ilvl w:val="0"/>
          <w:numId w:val="42"/>
        </w:numPr>
        <w:rPr>
          <w:sz w:val="32"/>
          <w:szCs w:val="32"/>
          <w:lang w:val="en-IN"/>
        </w:rPr>
      </w:pPr>
      <w:r w:rsidRPr="00D333C4">
        <w:rPr>
          <w:sz w:val="32"/>
          <w:szCs w:val="32"/>
          <w:lang w:val="en-IN"/>
        </w:rPr>
        <w:t>[8] M. Amadeo, G. Ruggeri, C. Campolo, and A. Molinaro, ‘‘IoT services allocation at the edge via named data networking: From optimal bounds to practical design,’’ IEEE Trans. Netw. Service</w:t>
      </w:r>
      <w:r w:rsidRPr="00D333C4">
        <w:rPr>
          <w:sz w:val="32"/>
          <w:szCs w:val="32"/>
          <w:lang w:val="en-IN"/>
        </w:rPr>
        <w:t xml:space="preserve"> Manage., vol. 16, no. 2, pp. 661–674, Jun. 2019. </w:t>
      </w:r>
    </w:p>
    <w:p w:rsidR="00000000" w:rsidRPr="00D333C4" w:rsidRDefault="00663AF9" w:rsidP="00D333C4">
      <w:pPr>
        <w:pStyle w:val="BodyText"/>
        <w:numPr>
          <w:ilvl w:val="0"/>
          <w:numId w:val="42"/>
        </w:numPr>
        <w:rPr>
          <w:sz w:val="32"/>
          <w:szCs w:val="32"/>
          <w:lang w:val="en-IN"/>
        </w:rPr>
      </w:pPr>
      <w:r w:rsidRPr="00D333C4">
        <w:rPr>
          <w:sz w:val="32"/>
          <w:szCs w:val="32"/>
          <w:lang w:val="en-IN"/>
        </w:rPr>
        <w:t xml:space="preserve">[9] B. Nour, K. Sharif, F. Li, H. Moungla, A. E. Kamal, and H. Afifi, ‘‘NCP: A near ICN cache placement scheme for IoT-based traffic class,’’ in Proc. IEEE Global Commun. Conf. (GLOBECOM), Dec. 2018, pp. </w:t>
      </w:r>
      <w:r w:rsidRPr="00D333C4">
        <w:rPr>
          <w:sz w:val="32"/>
          <w:szCs w:val="32"/>
          <w:lang w:val="en-IN"/>
        </w:rPr>
        <w:t xml:space="preserve">1–6. </w:t>
      </w:r>
    </w:p>
    <w:p w:rsidR="00000000" w:rsidRPr="00D333C4" w:rsidRDefault="00663AF9" w:rsidP="00D333C4">
      <w:pPr>
        <w:pStyle w:val="BodyText"/>
        <w:numPr>
          <w:ilvl w:val="0"/>
          <w:numId w:val="42"/>
        </w:numPr>
        <w:rPr>
          <w:sz w:val="32"/>
          <w:szCs w:val="32"/>
          <w:lang w:val="en-IN"/>
        </w:rPr>
      </w:pPr>
      <w:r w:rsidRPr="00D333C4">
        <w:rPr>
          <w:sz w:val="32"/>
          <w:szCs w:val="32"/>
          <w:lang w:val="en-IN"/>
        </w:rPr>
        <w:t xml:space="preserve">[10] S. Rai, K. Sharma, and D. Dhakal, ‘‘A survey on detection and mitigation of distributed denial-of-service attack in named data networking,’’ in Proc. Adv. Commun., Cloud, Big Data, 2019, pp. 163–171.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3AF9" w:rsidRDefault="00663AF9" w:rsidP="003654DF">
      <w:pPr>
        <w:spacing w:after="0" w:line="240" w:lineRule="auto"/>
      </w:pPr>
      <w:r>
        <w:separator/>
      </w:r>
    </w:p>
  </w:endnote>
  <w:endnote w:type="continuationSeparator" w:id="1">
    <w:p w:rsidR="00663AF9" w:rsidRDefault="00663AF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3AF9" w:rsidRDefault="00663AF9" w:rsidP="003654DF">
      <w:pPr>
        <w:spacing w:after="0" w:line="240" w:lineRule="auto"/>
      </w:pPr>
      <w:r>
        <w:separator/>
      </w:r>
    </w:p>
  </w:footnote>
  <w:footnote w:type="continuationSeparator" w:id="1">
    <w:p w:rsidR="00663AF9" w:rsidRDefault="00663AF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04700">
        <w:pPr>
          <w:pStyle w:val="Header"/>
          <w:jc w:val="right"/>
        </w:pPr>
        <w:fldSimple w:instr=" PAGE   \* MERGEFORMAT ">
          <w:r w:rsidR="00E7603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745E1B"/>
    <w:multiLevelType w:val="hybridMultilevel"/>
    <w:tmpl w:val="DFBCDDA8"/>
    <w:lvl w:ilvl="0" w:tplc="F2229B9A">
      <w:start w:val="1"/>
      <w:numFmt w:val="bullet"/>
      <w:lvlText w:val=""/>
      <w:lvlJc w:val="left"/>
      <w:pPr>
        <w:tabs>
          <w:tab w:val="num" w:pos="720"/>
        </w:tabs>
        <w:ind w:left="720" w:hanging="360"/>
      </w:pPr>
      <w:rPr>
        <w:rFonts w:ascii="Wingdings 2" w:hAnsi="Wingdings 2" w:hint="default"/>
      </w:rPr>
    </w:lvl>
    <w:lvl w:ilvl="1" w:tplc="09685BFC" w:tentative="1">
      <w:start w:val="1"/>
      <w:numFmt w:val="bullet"/>
      <w:lvlText w:val=""/>
      <w:lvlJc w:val="left"/>
      <w:pPr>
        <w:tabs>
          <w:tab w:val="num" w:pos="1440"/>
        </w:tabs>
        <w:ind w:left="1440" w:hanging="360"/>
      </w:pPr>
      <w:rPr>
        <w:rFonts w:ascii="Wingdings 2" w:hAnsi="Wingdings 2" w:hint="default"/>
      </w:rPr>
    </w:lvl>
    <w:lvl w:ilvl="2" w:tplc="3B2EDED0" w:tentative="1">
      <w:start w:val="1"/>
      <w:numFmt w:val="bullet"/>
      <w:lvlText w:val=""/>
      <w:lvlJc w:val="left"/>
      <w:pPr>
        <w:tabs>
          <w:tab w:val="num" w:pos="2160"/>
        </w:tabs>
        <w:ind w:left="2160" w:hanging="360"/>
      </w:pPr>
      <w:rPr>
        <w:rFonts w:ascii="Wingdings 2" w:hAnsi="Wingdings 2" w:hint="default"/>
      </w:rPr>
    </w:lvl>
    <w:lvl w:ilvl="3" w:tplc="8B12C3E8" w:tentative="1">
      <w:start w:val="1"/>
      <w:numFmt w:val="bullet"/>
      <w:lvlText w:val=""/>
      <w:lvlJc w:val="left"/>
      <w:pPr>
        <w:tabs>
          <w:tab w:val="num" w:pos="2880"/>
        </w:tabs>
        <w:ind w:left="2880" w:hanging="360"/>
      </w:pPr>
      <w:rPr>
        <w:rFonts w:ascii="Wingdings 2" w:hAnsi="Wingdings 2" w:hint="default"/>
      </w:rPr>
    </w:lvl>
    <w:lvl w:ilvl="4" w:tplc="0E7AA65A" w:tentative="1">
      <w:start w:val="1"/>
      <w:numFmt w:val="bullet"/>
      <w:lvlText w:val=""/>
      <w:lvlJc w:val="left"/>
      <w:pPr>
        <w:tabs>
          <w:tab w:val="num" w:pos="3600"/>
        </w:tabs>
        <w:ind w:left="3600" w:hanging="360"/>
      </w:pPr>
      <w:rPr>
        <w:rFonts w:ascii="Wingdings 2" w:hAnsi="Wingdings 2" w:hint="default"/>
      </w:rPr>
    </w:lvl>
    <w:lvl w:ilvl="5" w:tplc="77CADEE4" w:tentative="1">
      <w:start w:val="1"/>
      <w:numFmt w:val="bullet"/>
      <w:lvlText w:val=""/>
      <w:lvlJc w:val="left"/>
      <w:pPr>
        <w:tabs>
          <w:tab w:val="num" w:pos="4320"/>
        </w:tabs>
        <w:ind w:left="4320" w:hanging="360"/>
      </w:pPr>
      <w:rPr>
        <w:rFonts w:ascii="Wingdings 2" w:hAnsi="Wingdings 2" w:hint="default"/>
      </w:rPr>
    </w:lvl>
    <w:lvl w:ilvl="6" w:tplc="75B8853A" w:tentative="1">
      <w:start w:val="1"/>
      <w:numFmt w:val="bullet"/>
      <w:lvlText w:val=""/>
      <w:lvlJc w:val="left"/>
      <w:pPr>
        <w:tabs>
          <w:tab w:val="num" w:pos="5040"/>
        </w:tabs>
        <w:ind w:left="5040" w:hanging="360"/>
      </w:pPr>
      <w:rPr>
        <w:rFonts w:ascii="Wingdings 2" w:hAnsi="Wingdings 2" w:hint="default"/>
      </w:rPr>
    </w:lvl>
    <w:lvl w:ilvl="7" w:tplc="89E46CAA" w:tentative="1">
      <w:start w:val="1"/>
      <w:numFmt w:val="bullet"/>
      <w:lvlText w:val=""/>
      <w:lvlJc w:val="left"/>
      <w:pPr>
        <w:tabs>
          <w:tab w:val="num" w:pos="5760"/>
        </w:tabs>
        <w:ind w:left="5760" w:hanging="360"/>
      </w:pPr>
      <w:rPr>
        <w:rFonts w:ascii="Wingdings 2" w:hAnsi="Wingdings 2" w:hint="default"/>
      </w:rPr>
    </w:lvl>
    <w:lvl w:ilvl="8" w:tplc="244AA876"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FF4437"/>
    <w:multiLevelType w:val="hybridMultilevel"/>
    <w:tmpl w:val="6AAE163E"/>
    <w:lvl w:ilvl="0" w:tplc="924E4896">
      <w:start w:val="1"/>
      <w:numFmt w:val="bullet"/>
      <w:lvlText w:val=""/>
      <w:lvlJc w:val="left"/>
      <w:pPr>
        <w:tabs>
          <w:tab w:val="num" w:pos="720"/>
        </w:tabs>
        <w:ind w:left="720" w:hanging="360"/>
      </w:pPr>
      <w:rPr>
        <w:rFonts w:ascii="Wingdings 2" w:hAnsi="Wingdings 2" w:hint="default"/>
      </w:rPr>
    </w:lvl>
    <w:lvl w:ilvl="1" w:tplc="FCDAC4E6" w:tentative="1">
      <w:start w:val="1"/>
      <w:numFmt w:val="bullet"/>
      <w:lvlText w:val=""/>
      <w:lvlJc w:val="left"/>
      <w:pPr>
        <w:tabs>
          <w:tab w:val="num" w:pos="1440"/>
        </w:tabs>
        <w:ind w:left="1440" w:hanging="360"/>
      </w:pPr>
      <w:rPr>
        <w:rFonts w:ascii="Wingdings 2" w:hAnsi="Wingdings 2" w:hint="default"/>
      </w:rPr>
    </w:lvl>
    <w:lvl w:ilvl="2" w:tplc="61FEB484" w:tentative="1">
      <w:start w:val="1"/>
      <w:numFmt w:val="bullet"/>
      <w:lvlText w:val=""/>
      <w:lvlJc w:val="left"/>
      <w:pPr>
        <w:tabs>
          <w:tab w:val="num" w:pos="2160"/>
        </w:tabs>
        <w:ind w:left="2160" w:hanging="360"/>
      </w:pPr>
      <w:rPr>
        <w:rFonts w:ascii="Wingdings 2" w:hAnsi="Wingdings 2" w:hint="default"/>
      </w:rPr>
    </w:lvl>
    <w:lvl w:ilvl="3" w:tplc="DB70DA40" w:tentative="1">
      <w:start w:val="1"/>
      <w:numFmt w:val="bullet"/>
      <w:lvlText w:val=""/>
      <w:lvlJc w:val="left"/>
      <w:pPr>
        <w:tabs>
          <w:tab w:val="num" w:pos="2880"/>
        </w:tabs>
        <w:ind w:left="2880" w:hanging="360"/>
      </w:pPr>
      <w:rPr>
        <w:rFonts w:ascii="Wingdings 2" w:hAnsi="Wingdings 2" w:hint="default"/>
      </w:rPr>
    </w:lvl>
    <w:lvl w:ilvl="4" w:tplc="40D49712" w:tentative="1">
      <w:start w:val="1"/>
      <w:numFmt w:val="bullet"/>
      <w:lvlText w:val=""/>
      <w:lvlJc w:val="left"/>
      <w:pPr>
        <w:tabs>
          <w:tab w:val="num" w:pos="3600"/>
        </w:tabs>
        <w:ind w:left="3600" w:hanging="360"/>
      </w:pPr>
      <w:rPr>
        <w:rFonts w:ascii="Wingdings 2" w:hAnsi="Wingdings 2" w:hint="default"/>
      </w:rPr>
    </w:lvl>
    <w:lvl w:ilvl="5" w:tplc="3502180A" w:tentative="1">
      <w:start w:val="1"/>
      <w:numFmt w:val="bullet"/>
      <w:lvlText w:val=""/>
      <w:lvlJc w:val="left"/>
      <w:pPr>
        <w:tabs>
          <w:tab w:val="num" w:pos="4320"/>
        </w:tabs>
        <w:ind w:left="4320" w:hanging="360"/>
      </w:pPr>
      <w:rPr>
        <w:rFonts w:ascii="Wingdings 2" w:hAnsi="Wingdings 2" w:hint="default"/>
      </w:rPr>
    </w:lvl>
    <w:lvl w:ilvl="6" w:tplc="8E5E3892" w:tentative="1">
      <w:start w:val="1"/>
      <w:numFmt w:val="bullet"/>
      <w:lvlText w:val=""/>
      <w:lvlJc w:val="left"/>
      <w:pPr>
        <w:tabs>
          <w:tab w:val="num" w:pos="5040"/>
        </w:tabs>
        <w:ind w:left="5040" w:hanging="360"/>
      </w:pPr>
      <w:rPr>
        <w:rFonts w:ascii="Wingdings 2" w:hAnsi="Wingdings 2" w:hint="default"/>
      </w:rPr>
    </w:lvl>
    <w:lvl w:ilvl="7" w:tplc="9A60BA62" w:tentative="1">
      <w:start w:val="1"/>
      <w:numFmt w:val="bullet"/>
      <w:lvlText w:val=""/>
      <w:lvlJc w:val="left"/>
      <w:pPr>
        <w:tabs>
          <w:tab w:val="num" w:pos="5760"/>
        </w:tabs>
        <w:ind w:left="5760" w:hanging="360"/>
      </w:pPr>
      <w:rPr>
        <w:rFonts w:ascii="Wingdings 2" w:hAnsi="Wingdings 2" w:hint="default"/>
      </w:rPr>
    </w:lvl>
    <w:lvl w:ilvl="8" w:tplc="C570CB34"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62511D"/>
    <w:multiLevelType w:val="hybridMultilevel"/>
    <w:tmpl w:val="1CEAAE34"/>
    <w:lvl w:ilvl="0" w:tplc="8732EF98">
      <w:start w:val="1"/>
      <w:numFmt w:val="bullet"/>
      <w:lvlText w:val=""/>
      <w:lvlJc w:val="left"/>
      <w:pPr>
        <w:tabs>
          <w:tab w:val="num" w:pos="720"/>
        </w:tabs>
        <w:ind w:left="720" w:hanging="360"/>
      </w:pPr>
      <w:rPr>
        <w:rFonts w:ascii="Wingdings 2" w:hAnsi="Wingdings 2" w:hint="default"/>
      </w:rPr>
    </w:lvl>
    <w:lvl w:ilvl="1" w:tplc="36907FE0" w:tentative="1">
      <w:start w:val="1"/>
      <w:numFmt w:val="bullet"/>
      <w:lvlText w:val=""/>
      <w:lvlJc w:val="left"/>
      <w:pPr>
        <w:tabs>
          <w:tab w:val="num" w:pos="1440"/>
        </w:tabs>
        <w:ind w:left="1440" w:hanging="360"/>
      </w:pPr>
      <w:rPr>
        <w:rFonts w:ascii="Wingdings 2" w:hAnsi="Wingdings 2" w:hint="default"/>
      </w:rPr>
    </w:lvl>
    <w:lvl w:ilvl="2" w:tplc="1944C090" w:tentative="1">
      <w:start w:val="1"/>
      <w:numFmt w:val="bullet"/>
      <w:lvlText w:val=""/>
      <w:lvlJc w:val="left"/>
      <w:pPr>
        <w:tabs>
          <w:tab w:val="num" w:pos="2160"/>
        </w:tabs>
        <w:ind w:left="2160" w:hanging="360"/>
      </w:pPr>
      <w:rPr>
        <w:rFonts w:ascii="Wingdings 2" w:hAnsi="Wingdings 2" w:hint="default"/>
      </w:rPr>
    </w:lvl>
    <w:lvl w:ilvl="3" w:tplc="E6DC1FA2" w:tentative="1">
      <w:start w:val="1"/>
      <w:numFmt w:val="bullet"/>
      <w:lvlText w:val=""/>
      <w:lvlJc w:val="left"/>
      <w:pPr>
        <w:tabs>
          <w:tab w:val="num" w:pos="2880"/>
        </w:tabs>
        <w:ind w:left="2880" w:hanging="360"/>
      </w:pPr>
      <w:rPr>
        <w:rFonts w:ascii="Wingdings 2" w:hAnsi="Wingdings 2" w:hint="default"/>
      </w:rPr>
    </w:lvl>
    <w:lvl w:ilvl="4" w:tplc="E9B8CC8E" w:tentative="1">
      <w:start w:val="1"/>
      <w:numFmt w:val="bullet"/>
      <w:lvlText w:val=""/>
      <w:lvlJc w:val="left"/>
      <w:pPr>
        <w:tabs>
          <w:tab w:val="num" w:pos="3600"/>
        </w:tabs>
        <w:ind w:left="3600" w:hanging="360"/>
      </w:pPr>
      <w:rPr>
        <w:rFonts w:ascii="Wingdings 2" w:hAnsi="Wingdings 2" w:hint="default"/>
      </w:rPr>
    </w:lvl>
    <w:lvl w:ilvl="5" w:tplc="D818BC48" w:tentative="1">
      <w:start w:val="1"/>
      <w:numFmt w:val="bullet"/>
      <w:lvlText w:val=""/>
      <w:lvlJc w:val="left"/>
      <w:pPr>
        <w:tabs>
          <w:tab w:val="num" w:pos="4320"/>
        </w:tabs>
        <w:ind w:left="4320" w:hanging="360"/>
      </w:pPr>
      <w:rPr>
        <w:rFonts w:ascii="Wingdings 2" w:hAnsi="Wingdings 2" w:hint="default"/>
      </w:rPr>
    </w:lvl>
    <w:lvl w:ilvl="6" w:tplc="D0328BAC" w:tentative="1">
      <w:start w:val="1"/>
      <w:numFmt w:val="bullet"/>
      <w:lvlText w:val=""/>
      <w:lvlJc w:val="left"/>
      <w:pPr>
        <w:tabs>
          <w:tab w:val="num" w:pos="5040"/>
        </w:tabs>
        <w:ind w:left="5040" w:hanging="360"/>
      </w:pPr>
      <w:rPr>
        <w:rFonts w:ascii="Wingdings 2" w:hAnsi="Wingdings 2" w:hint="default"/>
      </w:rPr>
    </w:lvl>
    <w:lvl w:ilvl="7" w:tplc="C07038E6" w:tentative="1">
      <w:start w:val="1"/>
      <w:numFmt w:val="bullet"/>
      <w:lvlText w:val=""/>
      <w:lvlJc w:val="left"/>
      <w:pPr>
        <w:tabs>
          <w:tab w:val="num" w:pos="5760"/>
        </w:tabs>
        <w:ind w:left="5760" w:hanging="360"/>
      </w:pPr>
      <w:rPr>
        <w:rFonts w:ascii="Wingdings 2" w:hAnsi="Wingdings 2" w:hint="default"/>
      </w:rPr>
    </w:lvl>
    <w:lvl w:ilvl="8" w:tplc="4C2C97B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9D7095"/>
    <w:multiLevelType w:val="hybridMultilevel"/>
    <w:tmpl w:val="929044EC"/>
    <w:lvl w:ilvl="0" w:tplc="7262B70C">
      <w:start w:val="1"/>
      <w:numFmt w:val="bullet"/>
      <w:lvlText w:val=""/>
      <w:lvlJc w:val="left"/>
      <w:pPr>
        <w:tabs>
          <w:tab w:val="num" w:pos="720"/>
        </w:tabs>
        <w:ind w:left="720" w:hanging="360"/>
      </w:pPr>
      <w:rPr>
        <w:rFonts w:ascii="Wingdings 2" w:hAnsi="Wingdings 2" w:hint="default"/>
      </w:rPr>
    </w:lvl>
    <w:lvl w:ilvl="1" w:tplc="C1EE5272" w:tentative="1">
      <w:start w:val="1"/>
      <w:numFmt w:val="bullet"/>
      <w:lvlText w:val=""/>
      <w:lvlJc w:val="left"/>
      <w:pPr>
        <w:tabs>
          <w:tab w:val="num" w:pos="1440"/>
        </w:tabs>
        <w:ind w:left="1440" w:hanging="360"/>
      </w:pPr>
      <w:rPr>
        <w:rFonts w:ascii="Wingdings 2" w:hAnsi="Wingdings 2" w:hint="default"/>
      </w:rPr>
    </w:lvl>
    <w:lvl w:ilvl="2" w:tplc="71FC475C" w:tentative="1">
      <w:start w:val="1"/>
      <w:numFmt w:val="bullet"/>
      <w:lvlText w:val=""/>
      <w:lvlJc w:val="left"/>
      <w:pPr>
        <w:tabs>
          <w:tab w:val="num" w:pos="2160"/>
        </w:tabs>
        <w:ind w:left="2160" w:hanging="360"/>
      </w:pPr>
      <w:rPr>
        <w:rFonts w:ascii="Wingdings 2" w:hAnsi="Wingdings 2" w:hint="default"/>
      </w:rPr>
    </w:lvl>
    <w:lvl w:ilvl="3" w:tplc="22DEE492" w:tentative="1">
      <w:start w:val="1"/>
      <w:numFmt w:val="bullet"/>
      <w:lvlText w:val=""/>
      <w:lvlJc w:val="left"/>
      <w:pPr>
        <w:tabs>
          <w:tab w:val="num" w:pos="2880"/>
        </w:tabs>
        <w:ind w:left="2880" w:hanging="360"/>
      </w:pPr>
      <w:rPr>
        <w:rFonts w:ascii="Wingdings 2" w:hAnsi="Wingdings 2" w:hint="default"/>
      </w:rPr>
    </w:lvl>
    <w:lvl w:ilvl="4" w:tplc="50EE381A" w:tentative="1">
      <w:start w:val="1"/>
      <w:numFmt w:val="bullet"/>
      <w:lvlText w:val=""/>
      <w:lvlJc w:val="left"/>
      <w:pPr>
        <w:tabs>
          <w:tab w:val="num" w:pos="3600"/>
        </w:tabs>
        <w:ind w:left="3600" w:hanging="360"/>
      </w:pPr>
      <w:rPr>
        <w:rFonts w:ascii="Wingdings 2" w:hAnsi="Wingdings 2" w:hint="default"/>
      </w:rPr>
    </w:lvl>
    <w:lvl w:ilvl="5" w:tplc="911ED5B8" w:tentative="1">
      <w:start w:val="1"/>
      <w:numFmt w:val="bullet"/>
      <w:lvlText w:val=""/>
      <w:lvlJc w:val="left"/>
      <w:pPr>
        <w:tabs>
          <w:tab w:val="num" w:pos="4320"/>
        </w:tabs>
        <w:ind w:left="4320" w:hanging="360"/>
      </w:pPr>
      <w:rPr>
        <w:rFonts w:ascii="Wingdings 2" w:hAnsi="Wingdings 2" w:hint="default"/>
      </w:rPr>
    </w:lvl>
    <w:lvl w:ilvl="6" w:tplc="8940F440" w:tentative="1">
      <w:start w:val="1"/>
      <w:numFmt w:val="bullet"/>
      <w:lvlText w:val=""/>
      <w:lvlJc w:val="left"/>
      <w:pPr>
        <w:tabs>
          <w:tab w:val="num" w:pos="5040"/>
        </w:tabs>
        <w:ind w:left="5040" w:hanging="360"/>
      </w:pPr>
      <w:rPr>
        <w:rFonts w:ascii="Wingdings 2" w:hAnsi="Wingdings 2" w:hint="default"/>
      </w:rPr>
    </w:lvl>
    <w:lvl w:ilvl="7" w:tplc="00B477A8" w:tentative="1">
      <w:start w:val="1"/>
      <w:numFmt w:val="bullet"/>
      <w:lvlText w:val=""/>
      <w:lvlJc w:val="left"/>
      <w:pPr>
        <w:tabs>
          <w:tab w:val="num" w:pos="5760"/>
        </w:tabs>
        <w:ind w:left="5760" w:hanging="360"/>
      </w:pPr>
      <w:rPr>
        <w:rFonts w:ascii="Wingdings 2" w:hAnsi="Wingdings 2" w:hint="default"/>
      </w:rPr>
    </w:lvl>
    <w:lvl w:ilvl="8" w:tplc="03EE3540"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F671E68"/>
    <w:multiLevelType w:val="hybridMultilevel"/>
    <w:tmpl w:val="57DE472A"/>
    <w:lvl w:ilvl="0" w:tplc="76841524">
      <w:start w:val="1"/>
      <w:numFmt w:val="bullet"/>
      <w:lvlText w:val=""/>
      <w:lvlJc w:val="left"/>
      <w:pPr>
        <w:tabs>
          <w:tab w:val="num" w:pos="720"/>
        </w:tabs>
        <w:ind w:left="720" w:hanging="360"/>
      </w:pPr>
      <w:rPr>
        <w:rFonts w:ascii="Wingdings 2" w:hAnsi="Wingdings 2" w:hint="default"/>
      </w:rPr>
    </w:lvl>
    <w:lvl w:ilvl="1" w:tplc="613A5876" w:tentative="1">
      <w:start w:val="1"/>
      <w:numFmt w:val="bullet"/>
      <w:lvlText w:val=""/>
      <w:lvlJc w:val="left"/>
      <w:pPr>
        <w:tabs>
          <w:tab w:val="num" w:pos="1440"/>
        </w:tabs>
        <w:ind w:left="1440" w:hanging="360"/>
      </w:pPr>
      <w:rPr>
        <w:rFonts w:ascii="Wingdings 2" w:hAnsi="Wingdings 2" w:hint="default"/>
      </w:rPr>
    </w:lvl>
    <w:lvl w:ilvl="2" w:tplc="348EB2B0" w:tentative="1">
      <w:start w:val="1"/>
      <w:numFmt w:val="bullet"/>
      <w:lvlText w:val=""/>
      <w:lvlJc w:val="left"/>
      <w:pPr>
        <w:tabs>
          <w:tab w:val="num" w:pos="2160"/>
        </w:tabs>
        <w:ind w:left="2160" w:hanging="360"/>
      </w:pPr>
      <w:rPr>
        <w:rFonts w:ascii="Wingdings 2" w:hAnsi="Wingdings 2" w:hint="default"/>
      </w:rPr>
    </w:lvl>
    <w:lvl w:ilvl="3" w:tplc="7C0A2CA6" w:tentative="1">
      <w:start w:val="1"/>
      <w:numFmt w:val="bullet"/>
      <w:lvlText w:val=""/>
      <w:lvlJc w:val="left"/>
      <w:pPr>
        <w:tabs>
          <w:tab w:val="num" w:pos="2880"/>
        </w:tabs>
        <w:ind w:left="2880" w:hanging="360"/>
      </w:pPr>
      <w:rPr>
        <w:rFonts w:ascii="Wingdings 2" w:hAnsi="Wingdings 2" w:hint="default"/>
      </w:rPr>
    </w:lvl>
    <w:lvl w:ilvl="4" w:tplc="3410AEB0" w:tentative="1">
      <w:start w:val="1"/>
      <w:numFmt w:val="bullet"/>
      <w:lvlText w:val=""/>
      <w:lvlJc w:val="left"/>
      <w:pPr>
        <w:tabs>
          <w:tab w:val="num" w:pos="3600"/>
        </w:tabs>
        <w:ind w:left="3600" w:hanging="360"/>
      </w:pPr>
      <w:rPr>
        <w:rFonts w:ascii="Wingdings 2" w:hAnsi="Wingdings 2" w:hint="default"/>
      </w:rPr>
    </w:lvl>
    <w:lvl w:ilvl="5" w:tplc="469C56FA" w:tentative="1">
      <w:start w:val="1"/>
      <w:numFmt w:val="bullet"/>
      <w:lvlText w:val=""/>
      <w:lvlJc w:val="left"/>
      <w:pPr>
        <w:tabs>
          <w:tab w:val="num" w:pos="4320"/>
        </w:tabs>
        <w:ind w:left="4320" w:hanging="360"/>
      </w:pPr>
      <w:rPr>
        <w:rFonts w:ascii="Wingdings 2" w:hAnsi="Wingdings 2" w:hint="default"/>
      </w:rPr>
    </w:lvl>
    <w:lvl w:ilvl="6" w:tplc="377E36C0" w:tentative="1">
      <w:start w:val="1"/>
      <w:numFmt w:val="bullet"/>
      <w:lvlText w:val=""/>
      <w:lvlJc w:val="left"/>
      <w:pPr>
        <w:tabs>
          <w:tab w:val="num" w:pos="5040"/>
        </w:tabs>
        <w:ind w:left="5040" w:hanging="360"/>
      </w:pPr>
      <w:rPr>
        <w:rFonts w:ascii="Wingdings 2" w:hAnsi="Wingdings 2" w:hint="default"/>
      </w:rPr>
    </w:lvl>
    <w:lvl w:ilvl="7" w:tplc="BC6C1630" w:tentative="1">
      <w:start w:val="1"/>
      <w:numFmt w:val="bullet"/>
      <w:lvlText w:val=""/>
      <w:lvlJc w:val="left"/>
      <w:pPr>
        <w:tabs>
          <w:tab w:val="num" w:pos="5760"/>
        </w:tabs>
        <w:ind w:left="5760" w:hanging="360"/>
      </w:pPr>
      <w:rPr>
        <w:rFonts w:ascii="Wingdings 2" w:hAnsi="Wingdings 2" w:hint="default"/>
      </w:rPr>
    </w:lvl>
    <w:lvl w:ilvl="8" w:tplc="9A740112"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FD62DC"/>
    <w:multiLevelType w:val="hybridMultilevel"/>
    <w:tmpl w:val="D9B82AE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7"/>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3"/>
  </w:num>
  <w:num w:numId="28">
    <w:abstractNumId w:val="13"/>
  </w:num>
  <w:num w:numId="29">
    <w:abstractNumId w:val="34"/>
  </w:num>
  <w:num w:numId="30">
    <w:abstractNumId w:val="40"/>
  </w:num>
  <w:num w:numId="31">
    <w:abstractNumId w:val="31"/>
  </w:num>
  <w:num w:numId="32">
    <w:abstractNumId w:val="2"/>
  </w:num>
  <w:num w:numId="33">
    <w:abstractNumId w:val="30"/>
  </w:num>
  <w:num w:numId="34">
    <w:abstractNumId w:val="24"/>
  </w:num>
  <w:num w:numId="35">
    <w:abstractNumId w:val="16"/>
  </w:num>
  <w:num w:numId="36">
    <w:abstractNumId w:val="14"/>
  </w:num>
  <w:num w:numId="37">
    <w:abstractNumId w:val="10"/>
  </w:num>
  <w:num w:numId="38">
    <w:abstractNumId w:val="39"/>
  </w:num>
  <w:num w:numId="39">
    <w:abstractNumId w:val="19"/>
  </w:num>
  <w:num w:numId="40">
    <w:abstractNumId w:val="15"/>
  </w:num>
  <w:num w:numId="41">
    <w:abstractNumId w:val="25"/>
  </w:num>
  <w:num w:numId="42">
    <w:abstractNumId w:val="4"/>
  </w:num>
  <w:num w:numId="43">
    <w:abstractNumId w:val="11"/>
  </w:num>
  <w:num w:numId="44">
    <w:abstractNumId w:val="17"/>
  </w:num>
  <w:num w:numId="45">
    <w:abstractNumId w:val="6"/>
  </w:num>
  <w:num w:numId="46">
    <w:abstractNumId w:val="29"/>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1C8"/>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6C57"/>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AF9"/>
    <w:rsid w:val="00663C9E"/>
    <w:rsid w:val="00664C72"/>
    <w:rsid w:val="00664CF2"/>
    <w:rsid w:val="00666D51"/>
    <w:rsid w:val="006677C1"/>
    <w:rsid w:val="00672222"/>
    <w:rsid w:val="006737AE"/>
    <w:rsid w:val="00682207"/>
    <w:rsid w:val="006837C2"/>
    <w:rsid w:val="00683CDF"/>
    <w:rsid w:val="00684658"/>
    <w:rsid w:val="00684D9D"/>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2A37"/>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33C4"/>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528"/>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4700"/>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603A"/>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183"/>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1822959">
      <w:bodyDiv w:val="1"/>
      <w:marLeft w:val="0"/>
      <w:marRight w:val="0"/>
      <w:marTop w:val="0"/>
      <w:marBottom w:val="0"/>
      <w:divBdr>
        <w:top w:val="none" w:sz="0" w:space="0" w:color="auto"/>
        <w:left w:val="none" w:sz="0" w:space="0" w:color="auto"/>
        <w:bottom w:val="none" w:sz="0" w:space="0" w:color="auto"/>
        <w:right w:val="none" w:sz="0" w:space="0" w:color="auto"/>
      </w:divBdr>
      <w:divsChild>
        <w:div w:id="1240022721">
          <w:marLeft w:val="0"/>
          <w:marRight w:val="0"/>
          <w:marTop w:val="0"/>
          <w:marBottom w:val="0"/>
          <w:divBdr>
            <w:top w:val="none" w:sz="0" w:space="0" w:color="auto"/>
            <w:left w:val="none" w:sz="0" w:space="0" w:color="auto"/>
            <w:bottom w:val="none" w:sz="0" w:space="0" w:color="auto"/>
            <w:right w:val="none" w:sz="0" w:space="0" w:color="auto"/>
          </w:divBdr>
          <w:divsChild>
            <w:div w:id="467553788">
              <w:marLeft w:val="0"/>
              <w:marRight w:val="0"/>
              <w:marTop w:val="0"/>
              <w:marBottom w:val="0"/>
              <w:divBdr>
                <w:top w:val="none" w:sz="0" w:space="0" w:color="auto"/>
                <w:left w:val="none" w:sz="0" w:space="0" w:color="auto"/>
                <w:bottom w:val="none" w:sz="0" w:space="0" w:color="auto"/>
                <w:right w:val="none" w:sz="0" w:space="0" w:color="auto"/>
              </w:divBdr>
              <w:divsChild>
                <w:div w:id="48306051">
                  <w:marLeft w:val="0"/>
                  <w:marRight w:val="0"/>
                  <w:marTop w:val="0"/>
                  <w:marBottom w:val="0"/>
                  <w:divBdr>
                    <w:top w:val="none" w:sz="0" w:space="0" w:color="auto"/>
                    <w:left w:val="none" w:sz="0" w:space="0" w:color="auto"/>
                    <w:bottom w:val="none" w:sz="0" w:space="0" w:color="auto"/>
                    <w:right w:val="none" w:sz="0" w:space="0" w:color="auto"/>
                  </w:divBdr>
                  <w:divsChild>
                    <w:div w:id="85180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6329594">
      <w:bodyDiv w:val="1"/>
      <w:marLeft w:val="0"/>
      <w:marRight w:val="0"/>
      <w:marTop w:val="0"/>
      <w:marBottom w:val="0"/>
      <w:divBdr>
        <w:top w:val="none" w:sz="0" w:space="0" w:color="auto"/>
        <w:left w:val="none" w:sz="0" w:space="0" w:color="auto"/>
        <w:bottom w:val="none" w:sz="0" w:space="0" w:color="auto"/>
        <w:right w:val="none" w:sz="0" w:space="0" w:color="auto"/>
      </w:divBdr>
      <w:divsChild>
        <w:div w:id="815731511">
          <w:marLeft w:val="576"/>
          <w:marRight w:val="0"/>
          <w:marTop w:val="120"/>
          <w:marBottom w:val="0"/>
          <w:divBdr>
            <w:top w:val="none" w:sz="0" w:space="0" w:color="auto"/>
            <w:left w:val="none" w:sz="0" w:space="0" w:color="auto"/>
            <w:bottom w:val="none" w:sz="0" w:space="0" w:color="auto"/>
            <w:right w:val="none" w:sz="0" w:space="0" w:color="auto"/>
          </w:divBdr>
        </w:div>
        <w:div w:id="682974485">
          <w:marLeft w:val="576"/>
          <w:marRight w:val="0"/>
          <w:marTop w:val="120"/>
          <w:marBottom w:val="0"/>
          <w:divBdr>
            <w:top w:val="none" w:sz="0" w:space="0" w:color="auto"/>
            <w:left w:val="none" w:sz="0" w:space="0" w:color="auto"/>
            <w:bottom w:val="none" w:sz="0" w:space="0" w:color="auto"/>
            <w:right w:val="none" w:sz="0" w:space="0" w:color="auto"/>
          </w:divBdr>
        </w:div>
        <w:div w:id="306322057">
          <w:marLeft w:val="576"/>
          <w:marRight w:val="0"/>
          <w:marTop w:val="120"/>
          <w:marBottom w:val="0"/>
          <w:divBdr>
            <w:top w:val="none" w:sz="0" w:space="0" w:color="auto"/>
            <w:left w:val="none" w:sz="0" w:space="0" w:color="auto"/>
            <w:bottom w:val="none" w:sz="0" w:space="0" w:color="auto"/>
            <w:right w:val="none" w:sz="0" w:space="0" w:color="auto"/>
          </w:divBdr>
        </w:div>
        <w:div w:id="455107196">
          <w:marLeft w:val="576"/>
          <w:marRight w:val="0"/>
          <w:marTop w:val="120"/>
          <w:marBottom w:val="0"/>
          <w:divBdr>
            <w:top w:val="none" w:sz="0" w:space="0" w:color="auto"/>
            <w:left w:val="none" w:sz="0" w:space="0" w:color="auto"/>
            <w:bottom w:val="none" w:sz="0" w:space="0" w:color="auto"/>
            <w:right w:val="none" w:sz="0" w:space="0" w:color="auto"/>
          </w:divBdr>
        </w:div>
        <w:div w:id="1381781257">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171571">
      <w:bodyDiv w:val="1"/>
      <w:marLeft w:val="0"/>
      <w:marRight w:val="0"/>
      <w:marTop w:val="0"/>
      <w:marBottom w:val="0"/>
      <w:divBdr>
        <w:top w:val="none" w:sz="0" w:space="0" w:color="auto"/>
        <w:left w:val="none" w:sz="0" w:space="0" w:color="auto"/>
        <w:bottom w:val="none" w:sz="0" w:space="0" w:color="auto"/>
        <w:right w:val="none" w:sz="0" w:space="0" w:color="auto"/>
      </w:divBdr>
      <w:divsChild>
        <w:div w:id="426970062">
          <w:marLeft w:val="576"/>
          <w:marRight w:val="0"/>
          <w:marTop w:val="120"/>
          <w:marBottom w:val="0"/>
          <w:divBdr>
            <w:top w:val="none" w:sz="0" w:space="0" w:color="auto"/>
            <w:left w:val="none" w:sz="0" w:space="0" w:color="auto"/>
            <w:bottom w:val="none" w:sz="0" w:space="0" w:color="auto"/>
            <w:right w:val="none" w:sz="0" w:space="0" w:color="auto"/>
          </w:divBdr>
        </w:div>
        <w:div w:id="1938057123">
          <w:marLeft w:val="576"/>
          <w:marRight w:val="0"/>
          <w:marTop w:val="120"/>
          <w:marBottom w:val="0"/>
          <w:divBdr>
            <w:top w:val="none" w:sz="0" w:space="0" w:color="auto"/>
            <w:left w:val="none" w:sz="0" w:space="0" w:color="auto"/>
            <w:bottom w:val="none" w:sz="0" w:space="0" w:color="auto"/>
            <w:right w:val="none" w:sz="0" w:space="0" w:color="auto"/>
          </w:divBdr>
        </w:div>
        <w:div w:id="81416199">
          <w:marLeft w:val="576"/>
          <w:marRight w:val="0"/>
          <w:marTop w:val="120"/>
          <w:marBottom w:val="0"/>
          <w:divBdr>
            <w:top w:val="none" w:sz="0" w:space="0" w:color="auto"/>
            <w:left w:val="none" w:sz="0" w:space="0" w:color="auto"/>
            <w:bottom w:val="none" w:sz="0" w:space="0" w:color="auto"/>
            <w:right w:val="none" w:sz="0" w:space="0" w:color="auto"/>
          </w:divBdr>
        </w:div>
        <w:div w:id="1062675462">
          <w:marLeft w:val="576"/>
          <w:marRight w:val="0"/>
          <w:marTop w:val="120"/>
          <w:marBottom w:val="0"/>
          <w:divBdr>
            <w:top w:val="none" w:sz="0" w:space="0" w:color="auto"/>
            <w:left w:val="none" w:sz="0" w:space="0" w:color="auto"/>
            <w:bottom w:val="none" w:sz="0" w:space="0" w:color="auto"/>
            <w:right w:val="none" w:sz="0" w:space="0" w:color="auto"/>
          </w:divBdr>
        </w:div>
        <w:div w:id="2141879319">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8498790">
      <w:bodyDiv w:val="1"/>
      <w:marLeft w:val="0"/>
      <w:marRight w:val="0"/>
      <w:marTop w:val="0"/>
      <w:marBottom w:val="0"/>
      <w:divBdr>
        <w:top w:val="none" w:sz="0" w:space="0" w:color="auto"/>
        <w:left w:val="none" w:sz="0" w:space="0" w:color="auto"/>
        <w:bottom w:val="none" w:sz="0" w:space="0" w:color="auto"/>
        <w:right w:val="none" w:sz="0" w:space="0" w:color="auto"/>
      </w:divBdr>
      <w:divsChild>
        <w:div w:id="1429887109">
          <w:marLeft w:val="576"/>
          <w:marRight w:val="0"/>
          <w:marTop w:val="120"/>
          <w:marBottom w:val="0"/>
          <w:divBdr>
            <w:top w:val="none" w:sz="0" w:space="0" w:color="auto"/>
            <w:left w:val="none" w:sz="0" w:space="0" w:color="auto"/>
            <w:bottom w:val="none" w:sz="0" w:space="0" w:color="auto"/>
            <w:right w:val="none" w:sz="0" w:space="0" w:color="auto"/>
          </w:divBdr>
        </w:div>
        <w:div w:id="386806717">
          <w:marLeft w:val="576"/>
          <w:marRight w:val="0"/>
          <w:marTop w:val="120"/>
          <w:marBottom w:val="0"/>
          <w:divBdr>
            <w:top w:val="none" w:sz="0" w:space="0" w:color="auto"/>
            <w:left w:val="none" w:sz="0" w:space="0" w:color="auto"/>
            <w:bottom w:val="none" w:sz="0" w:space="0" w:color="auto"/>
            <w:right w:val="none" w:sz="0" w:space="0" w:color="auto"/>
          </w:divBdr>
        </w:div>
        <w:div w:id="1629965974">
          <w:marLeft w:val="576"/>
          <w:marRight w:val="0"/>
          <w:marTop w:val="120"/>
          <w:marBottom w:val="0"/>
          <w:divBdr>
            <w:top w:val="none" w:sz="0" w:space="0" w:color="auto"/>
            <w:left w:val="none" w:sz="0" w:space="0" w:color="auto"/>
            <w:bottom w:val="none" w:sz="0" w:space="0" w:color="auto"/>
            <w:right w:val="none" w:sz="0" w:space="0" w:color="auto"/>
          </w:divBdr>
        </w:div>
        <w:div w:id="2000578185">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1958650">
      <w:bodyDiv w:val="1"/>
      <w:marLeft w:val="0"/>
      <w:marRight w:val="0"/>
      <w:marTop w:val="0"/>
      <w:marBottom w:val="0"/>
      <w:divBdr>
        <w:top w:val="none" w:sz="0" w:space="0" w:color="auto"/>
        <w:left w:val="none" w:sz="0" w:space="0" w:color="auto"/>
        <w:bottom w:val="none" w:sz="0" w:space="0" w:color="auto"/>
        <w:right w:val="none" w:sz="0" w:space="0" w:color="auto"/>
      </w:divBdr>
      <w:divsChild>
        <w:div w:id="840588248">
          <w:marLeft w:val="576"/>
          <w:marRight w:val="0"/>
          <w:marTop w:val="120"/>
          <w:marBottom w:val="0"/>
          <w:divBdr>
            <w:top w:val="none" w:sz="0" w:space="0" w:color="auto"/>
            <w:left w:val="none" w:sz="0" w:space="0" w:color="auto"/>
            <w:bottom w:val="none" w:sz="0" w:space="0" w:color="auto"/>
            <w:right w:val="none" w:sz="0" w:space="0" w:color="auto"/>
          </w:divBdr>
        </w:div>
        <w:div w:id="576668822">
          <w:marLeft w:val="576"/>
          <w:marRight w:val="0"/>
          <w:marTop w:val="120"/>
          <w:marBottom w:val="0"/>
          <w:divBdr>
            <w:top w:val="none" w:sz="0" w:space="0" w:color="auto"/>
            <w:left w:val="none" w:sz="0" w:space="0" w:color="auto"/>
            <w:bottom w:val="none" w:sz="0" w:space="0" w:color="auto"/>
            <w:right w:val="none" w:sz="0" w:space="0" w:color="auto"/>
          </w:divBdr>
        </w:div>
        <w:div w:id="948969594">
          <w:marLeft w:val="576"/>
          <w:marRight w:val="0"/>
          <w:marTop w:val="120"/>
          <w:marBottom w:val="0"/>
          <w:divBdr>
            <w:top w:val="none" w:sz="0" w:space="0" w:color="auto"/>
            <w:left w:val="none" w:sz="0" w:space="0" w:color="auto"/>
            <w:bottom w:val="none" w:sz="0" w:space="0" w:color="auto"/>
            <w:right w:val="none" w:sz="0" w:space="0" w:color="auto"/>
          </w:divBdr>
        </w:div>
        <w:div w:id="1808038619">
          <w:marLeft w:val="576"/>
          <w:marRight w:val="0"/>
          <w:marTop w:val="120"/>
          <w:marBottom w:val="0"/>
          <w:divBdr>
            <w:top w:val="none" w:sz="0" w:space="0" w:color="auto"/>
            <w:left w:val="none" w:sz="0" w:space="0" w:color="auto"/>
            <w:bottom w:val="none" w:sz="0" w:space="0" w:color="auto"/>
            <w:right w:val="none" w:sz="0" w:space="0" w:color="auto"/>
          </w:divBdr>
        </w:div>
        <w:div w:id="107663098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4540227">
      <w:bodyDiv w:val="1"/>
      <w:marLeft w:val="0"/>
      <w:marRight w:val="0"/>
      <w:marTop w:val="0"/>
      <w:marBottom w:val="0"/>
      <w:divBdr>
        <w:top w:val="none" w:sz="0" w:space="0" w:color="auto"/>
        <w:left w:val="none" w:sz="0" w:space="0" w:color="auto"/>
        <w:bottom w:val="none" w:sz="0" w:space="0" w:color="auto"/>
        <w:right w:val="none" w:sz="0" w:space="0" w:color="auto"/>
      </w:divBdr>
      <w:divsChild>
        <w:div w:id="1216044271">
          <w:marLeft w:val="576"/>
          <w:marRight w:val="0"/>
          <w:marTop w:val="120"/>
          <w:marBottom w:val="0"/>
          <w:divBdr>
            <w:top w:val="none" w:sz="0" w:space="0" w:color="auto"/>
            <w:left w:val="none" w:sz="0" w:space="0" w:color="auto"/>
            <w:bottom w:val="none" w:sz="0" w:space="0" w:color="auto"/>
            <w:right w:val="none" w:sz="0" w:space="0" w:color="auto"/>
          </w:divBdr>
        </w:div>
        <w:div w:id="1852599802">
          <w:marLeft w:val="576"/>
          <w:marRight w:val="0"/>
          <w:marTop w:val="120"/>
          <w:marBottom w:val="0"/>
          <w:divBdr>
            <w:top w:val="none" w:sz="0" w:space="0" w:color="auto"/>
            <w:left w:val="none" w:sz="0" w:space="0" w:color="auto"/>
            <w:bottom w:val="none" w:sz="0" w:space="0" w:color="auto"/>
            <w:right w:val="none" w:sz="0" w:space="0" w:color="auto"/>
          </w:divBdr>
        </w:div>
        <w:div w:id="1113206059">
          <w:marLeft w:val="576"/>
          <w:marRight w:val="0"/>
          <w:marTop w:val="120"/>
          <w:marBottom w:val="0"/>
          <w:divBdr>
            <w:top w:val="none" w:sz="0" w:space="0" w:color="auto"/>
            <w:left w:val="none" w:sz="0" w:space="0" w:color="auto"/>
            <w:bottom w:val="none" w:sz="0" w:space="0" w:color="auto"/>
            <w:right w:val="none" w:sz="0" w:space="0" w:color="auto"/>
          </w:divBdr>
        </w:div>
        <w:div w:id="1333558024">
          <w:marLeft w:val="576"/>
          <w:marRight w:val="0"/>
          <w:marTop w:val="120"/>
          <w:marBottom w:val="0"/>
          <w:divBdr>
            <w:top w:val="none" w:sz="0" w:space="0" w:color="auto"/>
            <w:left w:val="none" w:sz="0" w:space="0" w:color="auto"/>
            <w:bottom w:val="none" w:sz="0" w:space="0" w:color="auto"/>
            <w:right w:val="none" w:sz="0" w:space="0" w:color="auto"/>
          </w:divBdr>
        </w:div>
        <w:div w:id="15133222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8079134">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5804021">
      <w:bodyDiv w:val="1"/>
      <w:marLeft w:val="0"/>
      <w:marRight w:val="0"/>
      <w:marTop w:val="0"/>
      <w:marBottom w:val="0"/>
      <w:divBdr>
        <w:top w:val="none" w:sz="0" w:space="0" w:color="auto"/>
        <w:left w:val="none" w:sz="0" w:space="0" w:color="auto"/>
        <w:bottom w:val="none" w:sz="0" w:space="0" w:color="auto"/>
        <w:right w:val="none" w:sz="0" w:space="0" w:color="auto"/>
      </w:divBdr>
      <w:divsChild>
        <w:div w:id="562722020">
          <w:marLeft w:val="576"/>
          <w:marRight w:val="0"/>
          <w:marTop w:val="120"/>
          <w:marBottom w:val="0"/>
          <w:divBdr>
            <w:top w:val="none" w:sz="0" w:space="0" w:color="auto"/>
            <w:left w:val="none" w:sz="0" w:space="0" w:color="auto"/>
            <w:bottom w:val="none" w:sz="0" w:space="0" w:color="auto"/>
            <w:right w:val="none" w:sz="0" w:space="0" w:color="auto"/>
          </w:divBdr>
        </w:div>
        <w:div w:id="101188958">
          <w:marLeft w:val="576"/>
          <w:marRight w:val="0"/>
          <w:marTop w:val="120"/>
          <w:marBottom w:val="0"/>
          <w:divBdr>
            <w:top w:val="none" w:sz="0" w:space="0" w:color="auto"/>
            <w:left w:val="none" w:sz="0" w:space="0" w:color="auto"/>
            <w:bottom w:val="none" w:sz="0" w:space="0" w:color="auto"/>
            <w:right w:val="none" w:sz="0" w:space="0" w:color="auto"/>
          </w:divBdr>
        </w:div>
        <w:div w:id="1985814867">
          <w:marLeft w:val="576"/>
          <w:marRight w:val="0"/>
          <w:marTop w:val="120"/>
          <w:marBottom w:val="0"/>
          <w:divBdr>
            <w:top w:val="none" w:sz="0" w:space="0" w:color="auto"/>
            <w:left w:val="none" w:sz="0" w:space="0" w:color="auto"/>
            <w:bottom w:val="none" w:sz="0" w:space="0" w:color="auto"/>
            <w:right w:val="none" w:sz="0" w:space="0" w:color="auto"/>
          </w:divBdr>
        </w:div>
        <w:div w:id="209986410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15</Pages>
  <Words>1908</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2021-08-05T14:14:00Z</dcterms:modified>
</cp:coreProperties>
</file>