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B38EB" w:rsidRDefault="006B38EB" w:rsidP="006B38EB">
      <w:pPr>
        <w:spacing w:line="360" w:lineRule="auto"/>
        <w:jc w:val="center"/>
        <w:rPr>
          <w:rFonts w:ascii="Times New Roman" w:hAnsi="Times New Roman" w:cs="Times New Roman"/>
          <w:b/>
          <w:sz w:val="48"/>
          <w:szCs w:val="48"/>
        </w:rPr>
      </w:pPr>
      <w:r w:rsidRPr="006B38EB">
        <w:rPr>
          <w:rFonts w:ascii="Times New Roman" w:hAnsi="Times New Roman" w:cs="Times New Roman"/>
          <w:b/>
          <w:sz w:val="48"/>
          <w:szCs w:val="48"/>
        </w:rPr>
        <w:t>GT-Chain A Fair Blockchain for Intelligent Industrial IoT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B38EB" w:rsidRDefault="006B38EB" w:rsidP="00E53AA4">
      <w:pPr>
        <w:spacing w:line="360" w:lineRule="auto"/>
        <w:jc w:val="both"/>
        <w:rPr>
          <w:rFonts w:ascii="Times New Roman" w:hAnsi="Times New Roman" w:cs="Times New Roman"/>
          <w:b/>
          <w:sz w:val="40"/>
          <w:szCs w:val="40"/>
        </w:rPr>
      </w:pPr>
    </w:p>
    <w:p w:rsidR="006B38EB" w:rsidRDefault="006B38E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017B5" w:rsidRPr="00F017B5" w:rsidRDefault="00F017B5" w:rsidP="00F017B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017B5">
        <w:rPr>
          <w:rFonts w:ascii="Times New Roman" w:eastAsia="Times New Roman" w:hAnsi="Times New Roman" w:cs="Times New Roman"/>
          <w:color w:val="333333"/>
          <w:sz w:val="32"/>
          <w:szCs w:val="32"/>
          <w:lang w:val="en-IN" w:eastAsia="en-IN" w:bidi="ta-IN"/>
        </w:rPr>
        <w:t>In Industrial Internet of Things (IIoT), a number of mutually untrusted devices with diverse computing resources and application requirements often need to work together to serve industrial production. When applying permissionless blockchain to process transactions among these devices, we are concerned with two types of fairness: mining fairness (i.e., miners should obtain commensurate rewards according to their respective invested computing power) and transaction-processing fairness (i.e., transaction packing and confirming is in a desired fair order). To address the two types of fairness simultaneously, this paper proposes GT-Chain, in which miners select transactions according to Geometric-distribution and propagate transactions with a Time-to-live limit for achieving transaction-processing fairness as well as balancing the processing efficiency and fairness. Besides, GT-Chain inherits properties of a famous blockchain called FruitChain for achieving mining fairness. We then conduct a probability analysis to quantify the efficiency of transaction processing and define a Euclidean-distance-based fair degree to measure the fairness of transaction processing. Extensive simulations verify that GT-Chain can well achieve our design objectives, and our theoretical model is accurate. This paper is helpful in better designing blockchain protocols for IIoT.</w:t>
      </w:r>
    </w:p>
    <w:p w:rsidR="00491919" w:rsidRDefault="00491919" w:rsidP="00F017B5">
      <w:pPr>
        <w:tabs>
          <w:tab w:val="left" w:pos="6210"/>
        </w:tabs>
        <w:spacing w:line="360" w:lineRule="auto"/>
        <w:jc w:val="both"/>
        <w:rPr>
          <w:rFonts w:ascii="Times New Roman" w:hAnsi="Times New Roman" w:cs="Times New Roman"/>
          <w:b/>
          <w:sz w:val="52"/>
          <w:szCs w:val="52"/>
        </w:rPr>
      </w:pPr>
    </w:p>
    <w:p w:rsidR="00F017B5" w:rsidRDefault="00F017B5" w:rsidP="00F017B5">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42A9F" w:rsidRDefault="00594E2E" w:rsidP="00A91A0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2A9F">
        <w:rPr>
          <w:rFonts w:ascii="Times New Roman" w:hAnsi="Times New Roman" w:cs="Times New Roman"/>
          <w:sz w:val="32"/>
          <w:szCs w:val="32"/>
          <w:lang w:val="en-IN"/>
        </w:rPr>
        <w:t>It can be seen that the IIoT will make significant impact on existing business models in many areas, including manufacturing, energy, transp</w:t>
      </w:r>
      <w:r w:rsidRPr="00942A9F">
        <w:rPr>
          <w:rFonts w:ascii="Times New Roman" w:hAnsi="Times New Roman" w:cs="Times New Roman"/>
          <w:sz w:val="32"/>
          <w:szCs w:val="32"/>
          <w:lang w:val="en-IN"/>
        </w:rPr>
        <w:t>ortation, agriculture, retail, and many more.</w:t>
      </w:r>
    </w:p>
    <w:p w:rsidR="00000000" w:rsidRPr="00942A9F" w:rsidRDefault="00594E2E" w:rsidP="00A91A0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2A9F">
        <w:rPr>
          <w:rFonts w:ascii="Times New Roman" w:hAnsi="Times New Roman" w:cs="Times New Roman"/>
          <w:sz w:val="32"/>
          <w:szCs w:val="32"/>
          <w:lang w:val="en-IN"/>
        </w:rPr>
        <w:t>The blockchain is expected to make a profound effect and influence over the existing IIoT platform.</w:t>
      </w:r>
    </w:p>
    <w:p w:rsidR="00000000" w:rsidRPr="00942A9F" w:rsidRDefault="00594E2E" w:rsidP="00A91A0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2A9F">
        <w:rPr>
          <w:rFonts w:ascii="Times New Roman" w:hAnsi="Times New Roman" w:cs="Times New Roman"/>
          <w:sz w:val="32"/>
          <w:szCs w:val="32"/>
          <w:lang w:val="en-IN"/>
        </w:rPr>
        <w:t>Most existing industrial facilities, such as micro-grids, smart-grid IoT, vehicular ad-hoc networks (VANETs)</w:t>
      </w:r>
      <w:r w:rsidRPr="00942A9F">
        <w:rPr>
          <w:rFonts w:ascii="Times New Roman" w:hAnsi="Times New Roman" w:cs="Times New Roman"/>
          <w:sz w:val="32"/>
          <w:szCs w:val="32"/>
          <w:lang w:val="en-IN"/>
        </w:rPr>
        <w:t xml:space="preserve">, etc., designed are unable to connect to IIoT with built-in intelligence, which need interfaces to communicate with IIoT. </w:t>
      </w:r>
    </w:p>
    <w:p w:rsidR="00000000" w:rsidRPr="00942A9F" w:rsidRDefault="00594E2E" w:rsidP="00A91A0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2A9F">
        <w:rPr>
          <w:rFonts w:ascii="Times New Roman" w:hAnsi="Times New Roman" w:cs="Times New Roman"/>
          <w:sz w:val="32"/>
          <w:szCs w:val="32"/>
          <w:lang w:val="en-IN"/>
        </w:rPr>
        <w:t>In many existing IoT systems, the interoperability is managed at the application level, where the operators are required to be prof</w:t>
      </w:r>
      <w:r w:rsidRPr="00942A9F">
        <w:rPr>
          <w:rFonts w:ascii="Times New Roman" w:hAnsi="Times New Roman" w:cs="Times New Roman"/>
          <w:sz w:val="32"/>
          <w:szCs w:val="32"/>
          <w:lang w:val="en-IN"/>
        </w:rPr>
        <w:t>icient in different smart operations.</w:t>
      </w:r>
      <w:r w:rsidRPr="00942A9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1A04" w:rsidRDefault="00594E2E" w:rsidP="00A91A04">
      <w:pPr>
        <w:numPr>
          <w:ilvl w:val="0"/>
          <w:numId w:val="45"/>
        </w:numPr>
        <w:spacing w:line="360" w:lineRule="auto"/>
        <w:jc w:val="both"/>
        <w:rPr>
          <w:rFonts w:ascii="Times New Roman" w:hAnsi="Times New Roman" w:cs="Times New Roman"/>
          <w:bCs/>
          <w:sz w:val="32"/>
          <w:szCs w:val="32"/>
          <w:lang w:val="en-IN"/>
        </w:rPr>
      </w:pPr>
      <w:r w:rsidRPr="00A91A04">
        <w:rPr>
          <w:rFonts w:ascii="Times New Roman" w:hAnsi="Times New Roman" w:cs="Times New Roman"/>
          <w:bCs/>
          <w:sz w:val="32"/>
          <w:szCs w:val="32"/>
          <w:lang w:val="en-IN"/>
        </w:rPr>
        <w:t xml:space="preserve">The blockchain is mainly used to store traceability information on-chain while most other food-related data is stored off-chain using EPC codes, thus alleviating the problem of data explosion. </w:t>
      </w:r>
    </w:p>
    <w:p w:rsidR="00000000" w:rsidRPr="00A91A04" w:rsidRDefault="00594E2E" w:rsidP="00A91A04">
      <w:pPr>
        <w:numPr>
          <w:ilvl w:val="0"/>
          <w:numId w:val="45"/>
        </w:numPr>
        <w:spacing w:line="360" w:lineRule="auto"/>
        <w:jc w:val="both"/>
        <w:rPr>
          <w:rFonts w:ascii="Times New Roman" w:hAnsi="Times New Roman" w:cs="Times New Roman"/>
          <w:bCs/>
          <w:sz w:val="32"/>
          <w:szCs w:val="32"/>
          <w:lang w:val="en-IN"/>
        </w:rPr>
      </w:pPr>
      <w:r w:rsidRPr="00A91A04">
        <w:rPr>
          <w:rFonts w:ascii="Times New Roman" w:hAnsi="Times New Roman" w:cs="Times New Roman"/>
          <w:bCs/>
          <w:sz w:val="32"/>
          <w:szCs w:val="32"/>
          <w:lang w:val="en-IN"/>
        </w:rPr>
        <w:t xml:space="preserve">Specifically in the </w:t>
      </w:r>
      <w:r w:rsidRPr="00A91A04">
        <w:rPr>
          <w:rFonts w:ascii="Times New Roman" w:hAnsi="Times New Roman" w:cs="Times New Roman"/>
          <w:bCs/>
          <w:sz w:val="32"/>
          <w:szCs w:val="32"/>
          <w:lang w:val="en-IN"/>
        </w:rPr>
        <w:t>IIoT scenario, with the growing number of sensor nodes and the amount of data generated, the problem is compounded.</w:t>
      </w:r>
    </w:p>
    <w:p w:rsidR="00000000" w:rsidRPr="00A91A04" w:rsidRDefault="00594E2E" w:rsidP="00A91A04">
      <w:pPr>
        <w:numPr>
          <w:ilvl w:val="0"/>
          <w:numId w:val="45"/>
        </w:numPr>
        <w:spacing w:line="360" w:lineRule="auto"/>
        <w:jc w:val="both"/>
        <w:rPr>
          <w:rFonts w:ascii="Times New Roman" w:hAnsi="Times New Roman" w:cs="Times New Roman"/>
          <w:bCs/>
          <w:sz w:val="32"/>
          <w:szCs w:val="32"/>
          <w:lang w:val="en-IN"/>
        </w:rPr>
      </w:pPr>
      <w:r w:rsidRPr="00A91A04">
        <w:rPr>
          <w:rFonts w:ascii="Times New Roman" w:hAnsi="Times New Roman" w:cs="Times New Roman"/>
          <w:bCs/>
          <w:sz w:val="32"/>
          <w:szCs w:val="32"/>
          <w:lang w:val="en-IN"/>
        </w:rPr>
        <w:lastRenderedPageBreak/>
        <w:t>We present currently open issues in the adoption of the blockchain technology in Industry 4.0 and discuss newer application areas.</w:t>
      </w:r>
    </w:p>
    <w:p w:rsidR="00000000" w:rsidRPr="00A91A04" w:rsidRDefault="00594E2E" w:rsidP="00A91A04">
      <w:pPr>
        <w:numPr>
          <w:ilvl w:val="0"/>
          <w:numId w:val="45"/>
        </w:numPr>
        <w:spacing w:line="360" w:lineRule="auto"/>
        <w:jc w:val="both"/>
        <w:rPr>
          <w:rFonts w:ascii="Times New Roman" w:hAnsi="Times New Roman" w:cs="Times New Roman"/>
          <w:bCs/>
          <w:sz w:val="32"/>
          <w:szCs w:val="32"/>
          <w:lang w:val="en-IN"/>
        </w:rPr>
      </w:pPr>
      <w:r w:rsidRPr="00A91A04">
        <w:rPr>
          <w:rFonts w:ascii="Times New Roman" w:hAnsi="Times New Roman" w:cs="Times New Roman"/>
          <w:bCs/>
          <w:sz w:val="32"/>
          <w:szCs w:val="32"/>
          <w:lang w:val="en-IN"/>
        </w:rPr>
        <w:t>Storage</w:t>
      </w:r>
      <w:r w:rsidRPr="00A91A04">
        <w:rPr>
          <w:rFonts w:ascii="Times New Roman" w:hAnsi="Times New Roman" w:cs="Times New Roman"/>
          <w:bCs/>
          <w:sz w:val="32"/>
          <w:szCs w:val="32"/>
          <w:lang w:val="en-IN"/>
        </w:rPr>
        <w:t xml:space="preserve"> of medical scanning/imaging and other such high quality and large size data is another practical issue for a feasible, scalable and useful implementation of blockchain for healthcare.</w:t>
      </w:r>
      <w:r w:rsidRPr="00A91A04">
        <w:rPr>
          <w:rFonts w:ascii="Times New Roman" w:hAnsi="Times New Roman" w:cs="Times New Roman"/>
          <w:bCs/>
          <w:sz w:val="32"/>
          <w:szCs w:val="32"/>
        </w:rPr>
        <w:t xml:space="preserve"> </w:t>
      </w:r>
    </w:p>
    <w:p w:rsidR="000B33B0" w:rsidRPr="00A91A04" w:rsidRDefault="006A300A" w:rsidP="00A91A04">
      <w:pPr>
        <w:spacing w:line="360" w:lineRule="auto"/>
        <w:jc w:val="both"/>
        <w:rPr>
          <w:rFonts w:ascii="Times New Roman" w:eastAsia="Times New Roman" w:hAnsi="Times New Roman" w:cs="Times New Roman"/>
          <w:sz w:val="32"/>
          <w:szCs w:val="32"/>
        </w:rPr>
      </w:pPr>
      <w:r w:rsidRPr="00A91A04">
        <w:rPr>
          <w:rFonts w:ascii="Times New Roman" w:hAnsi="Times New Roman" w:cs="Times New Roman"/>
          <w:b/>
          <w:sz w:val="36"/>
          <w:szCs w:val="36"/>
        </w:rPr>
        <w:t xml:space="preserve">2.2. PROPOSED </w:t>
      </w:r>
      <w:r w:rsidR="000B33B0" w:rsidRPr="00A91A04">
        <w:rPr>
          <w:rFonts w:ascii="Times New Roman" w:hAnsi="Times New Roman" w:cs="Times New Roman"/>
          <w:b/>
          <w:sz w:val="36"/>
          <w:szCs w:val="36"/>
        </w:rPr>
        <w:t xml:space="preserve">SYSTEM </w:t>
      </w:r>
    </w:p>
    <w:p w:rsidR="00A91A04" w:rsidRPr="00A91A04" w:rsidRDefault="00A91A04" w:rsidP="00A91A04">
      <w:pPr>
        <w:pStyle w:val="NormalWeb"/>
        <w:numPr>
          <w:ilvl w:val="0"/>
          <w:numId w:val="46"/>
        </w:numPr>
        <w:spacing w:before="0" w:beforeAutospacing="0" w:after="0" w:afterAutospacing="0" w:line="360" w:lineRule="auto"/>
        <w:ind w:left="284" w:hanging="284"/>
        <w:jc w:val="both"/>
        <w:rPr>
          <w:sz w:val="32"/>
          <w:szCs w:val="32"/>
        </w:rPr>
      </w:pPr>
      <w:r w:rsidRPr="00A91A04">
        <w:rPr>
          <w:sz w:val="32"/>
          <w:szCs w:val="32"/>
        </w:rPr>
        <w:t>This purpose, a blockchain enabled IIoT architecture is proposed which combines the IoT platforms and the blockchain.</w:t>
      </w:r>
    </w:p>
    <w:p w:rsidR="00A91A04" w:rsidRPr="00A91A04" w:rsidRDefault="00A91A04" w:rsidP="00A91A04">
      <w:pPr>
        <w:pStyle w:val="NormalWeb"/>
        <w:numPr>
          <w:ilvl w:val="0"/>
          <w:numId w:val="46"/>
        </w:numPr>
        <w:spacing w:before="0" w:beforeAutospacing="0" w:after="0" w:afterAutospacing="0" w:line="360" w:lineRule="auto"/>
        <w:ind w:left="284" w:hanging="284"/>
        <w:jc w:val="both"/>
        <w:rPr>
          <w:sz w:val="32"/>
          <w:szCs w:val="32"/>
        </w:rPr>
      </w:pPr>
      <w:r w:rsidRPr="00A91A04">
        <w:rPr>
          <w:sz w:val="32"/>
          <w:szCs w:val="32"/>
        </w:rPr>
        <w:t>The problem is very difficult to solve, but easy to verify, which enables other participants to easily validate the proposed next block.</w:t>
      </w:r>
    </w:p>
    <w:p w:rsidR="00A91A04" w:rsidRPr="00A91A04" w:rsidRDefault="00A91A04" w:rsidP="00A91A04">
      <w:pPr>
        <w:pStyle w:val="NormalWeb"/>
        <w:numPr>
          <w:ilvl w:val="0"/>
          <w:numId w:val="46"/>
        </w:numPr>
        <w:spacing w:before="0" w:beforeAutospacing="0" w:after="0" w:afterAutospacing="0" w:line="360" w:lineRule="auto"/>
        <w:ind w:left="284" w:hanging="284"/>
        <w:jc w:val="both"/>
        <w:rPr>
          <w:sz w:val="32"/>
          <w:szCs w:val="32"/>
        </w:rPr>
      </w:pPr>
      <w:r w:rsidRPr="00A91A04">
        <w:rPr>
          <w:sz w:val="32"/>
          <w:szCs w:val="32"/>
        </w:rPr>
        <w:t xml:space="preserve">There are a number of consensus models have been proposed for blockchain systems, including Ripple, multichain, sieve, raft, proof of elapsed time, quorum, and Federated consensus. </w:t>
      </w:r>
    </w:p>
    <w:p w:rsidR="00A91A04" w:rsidRPr="00A91A04" w:rsidRDefault="00A91A04" w:rsidP="00A91A04">
      <w:pPr>
        <w:pStyle w:val="NormalWeb"/>
        <w:numPr>
          <w:ilvl w:val="0"/>
          <w:numId w:val="46"/>
        </w:numPr>
        <w:spacing w:before="0" w:beforeAutospacing="0" w:after="0" w:afterAutospacing="0" w:line="360" w:lineRule="auto"/>
        <w:ind w:left="284" w:hanging="284"/>
        <w:jc w:val="both"/>
        <w:rPr>
          <w:sz w:val="32"/>
          <w:szCs w:val="32"/>
        </w:rPr>
      </w:pPr>
      <w:r w:rsidRPr="00A91A04">
        <w:rPr>
          <w:sz w:val="32"/>
          <w:szCs w:val="32"/>
        </w:rPr>
        <w:t>The GDPR is a regulation on data protection and privacy proposed by EU, which aims to give individuals the right to protection of their own data.</w:t>
      </w:r>
    </w:p>
    <w:p w:rsidR="00BB3207" w:rsidRDefault="00A91A04" w:rsidP="00A91A04">
      <w:pPr>
        <w:pStyle w:val="NormalWeb"/>
        <w:numPr>
          <w:ilvl w:val="0"/>
          <w:numId w:val="46"/>
        </w:numPr>
        <w:spacing w:before="0" w:beforeAutospacing="0" w:after="0" w:afterAutospacing="0" w:line="360" w:lineRule="auto"/>
        <w:ind w:left="284" w:hanging="284"/>
        <w:jc w:val="both"/>
        <w:rPr>
          <w:sz w:val="32"/>
          <w:szCs w:val="32"/>
        </w:rPr>
      </w:pPr>
      <w:r w:rsidRPr="00A91A04">
        <w:rPr>
          <w:sz w:val="32"/>
          <w:szCs w:val="32"/>
        </w:rPr>
        <w:t>In IIoT, lightweight smart devices (sensors) can serve as a LN and can propose new transactions that will be propagated between nodes and eventually will be added to a block in the blockchain.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91A04" w:rsidRDefault="00594E2E" w:rsidP="00A91A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A04">
        <w:rPr>
          <w:rFonts w:ascii="Times New Roman" w:eastAsia="AdvGulliv-R" w:hAnsi="Times New Roman" w:cs="Times New Roman"/>
          <w:bCs/>
          <w:sz w:val="32"/>
          <w:szCs w:val="32"/>
          <w:lang w:val="en-IN"/>
        </w:rPr>
        <w:t>This inter-network of anything in the pro</w:t>
      </w:r>
      <w:r w:rsidRPr="00A91A04">
        <w:rPr>
          <w:rFonts w:ascii="Times New Roman" w:eastAsia="AdvGulliv-R" w:hAnsi="Times New Roman" w:cs="Times New Roman"/>
          <w:bCs/>
          <w:sz w:val="32"/>
          <w:szCs w:val="32"/>
          <w:lang w:val="en-IN"/>
        </w:rPr>
        <w:t>duction system context helps in automation of industrial production and improves intelligence, efficiency, and safety.</w:t>
      </w:r>
    </w:p>
    <w:p w:rsidR="00000000" w:rsidRPr="00A91A04" w:rsidRDefault="00594E2E" w:rsidP="00A91A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A04">
        <w:rPr>
          <w:rFonts w:ascii="Times New Roman" w:eastAsia="AdvGulliv-R" w:hAnsi="Times New Roman" w:cs="Times New Roman"/>
          <w:bCs/>
          <w:sz w:val="32"/>
          <w:szCs w:val="32"/>
          <w:lang w:val="en-IN"/>
        </w:rPr>
        <w:lastRenderedPageBreak/>
        <w:t xml:space="preserve">Side-blocks contain smart contract reports and help in maintaining the accuracy of the logs and efficiency of block fetching. </w:t>
      </w:r>
    </w:p>
    <w:p w:rsidR="00000000" w:rsidRPr="00A91A04" w:rsidRDefault="00594E2E" w:rsidP="00A91A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A04">
        <w:rPr>
          <w:rFonts w:ascii="Times New Roman" w:eastAsia="AdvGulliv-R" w:hAnsi="Times New Roman" w:cs="Times New Roman"/>
          <w:bCs/>
          <w:sz w:val="32"/>
          <w:szCs w:val="32"/>
          <w:lang w:val="en-IN"/>
        </w:rPr>
        <w:t xml:space="preserve">MedRec  </w:t>
      </w:r>
      <w:r w:rsidRPr="00A91A04">
        <w:rPr>
          <w:rFonts w:ascii="Times New Roman" w:eastAsia="AdvGulliv-R" w:hAnsi="Times New Roman" w:cs="Times New Roman"/>
          <w:bCs/>
          <w:sz w:val="32"/>
          <w:szCs w:val="32"/>
          <w:lang w:val="en-IN"/>
        </w:rPr>
        <w:t>is a popular instantiation of health care blockchain architecture for storing EHRs efficiently and effectively.</w:t>
      </w:r>
    </w:p>
    <w:p w:rsidR="00000000" w:rsidRPr="00A91A04" w:rsidRDefault="00594E2E" w:rsidP="00A91A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A04">
        <w:rPr>
          <w:rFonts w:ascii="Times New Roman" w:eastAsia="AdvGulliv-R" w:hAnsi="Times New Roman" w:cs="Times New Roman"/>
          <w:bCs/>
          <w:sz w:val="32"/>
          <w:szCs w:val="32"/>
          <w:lang w:val="en-IN"/>
        </w:rPr>
        <w:t>Blockchain as a tool can accelerate this global energy transformation by lowering the transaction costs and in operating the grid in a more eff</w:t>
      </w:r>
      <w:r w:rsidRPr="00A91A04">
        <w:rPr>
          <w:rFonts w:ascii="Times New Roman" w:eastAsia="AdvGulliv-R" w:hAnsi="Times New Roman" w:cs="Times New Roman"/>
          <w:bCs/>
          <w:sz w:val="32"/>
          <w:szCs w:val="32"/>
          <w:lang w:val="en-IN"/>
        </w:rPr>
        <w:t>icient manner.</w:t>
      </w:r>
    </w:p>
    <w:p w:rsidR="00000000" w:rsidRPr="00A91A04" w:rsidRDefault="00594E2E" w:rsidP="00A91A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A04">
        <w:rPr>
          <w:rFonts w:ascii="Times New Roman" w:eastAsia="AdvGulliv-R" w:hAnsi="Times New Roman" w:cs="Times New Roman"/>
          <w:bCs/>
          <w:sz w:val="32"/>
          <w:szCs w:val="32"/>
          <w:lang w:val="en-IN"/>
        </w:rPr>
        <w:t>Blockchain has significantly enhanced the working efficiency in the manufacturing industry by uploading the data on the shared ledger.</w:t>
      </w:r>
      <w:r w:rsidRPr="00A91A0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91A04" w:rsidRDefault="00A91A04" w:rsidP="00E53AA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sz w:val="28"/>
                <w:szCs w:val="28"/>
              </w:rPr>
              <w:t>Everything you wanted to know about the blockchain: Its promise, components, processes, and problems</w:t>
            </w:r>
          </w:p>
        </w:tc>
        <w:tc>
          <w:tcPr>
            <w:tcW w:w="3192" w:type="dxa"/>
          </w:tcPr>
          <w:p w:rsidR="000C407B" w:rsidRPr="00A91A04" w:rsidRDefault="00A91A04" w:rsidP="00A91A0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sz w:val="28"/>
                <w:szCs w:val="28"/>
              </w:rPr>
              <w:t xml:space="preserve">D. Puthal, N. Malik, S. P. Mohanty, E. Kougianos, and G. Das, </w:t>
            </w:r>
          </w:p>
        </w:tc>
        <w:tc>
          <w:tcPr>
            <w:tcW w:w="3192" w:type="dxa"/>
          </w:tcPr>
          <w:p w:rsidR="000C407B" w:rsidRPr="00A91A04" w:rsidRDefault="00A91A04" w:rsidP="00E53AA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color w:val="333333"/>
                <w:sz w:val="28"/>
                <w:szCs w:val="28"/>
                <w:shd w:val="clear" w:color="auto" w:fill="FFFFFF"/>
              </w:rPr>
              <w:t>The blockchain is a public ledger that works like a log by keeping a record of all transactions in chronological order, secured by an appropriate consensus mechanism and providing an immutable record. </w:t>
            </w:r>
          </w:p>
        </w:tc>
      </w:tr>
      <w:tr w:rsidR="000C407B" w:rsidTr="000C407B">
        <w:trPr>
          <w:trHeight w:val="2942"/>
        </w:trPr>
        <w:tc>
          <w:tcPr>
            <w:tcW w:w="3192" w:type="dxa"/>
          </w:tcPr>
          <w:p w:rsidR="000C407B" w:rsidRPr="00A91A04" w:rsidRDefault="00A91A04" w:rsidP="00E53AA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sz w:val="28"/>
                <w:szCs w:val="28"/>
              </w:rPr>
              <w:lastRenderedPageBreak/>
              <w:t>Blockchains and smart contracts for the Internet of Things</w:t>
            </w:r>
          </w:p>
        </w:tc>
        <w:tc>
          <w:tcPr>
            <w:tcW w:w="3192" w:type="dxa"/>
          </w:tcPr>
          <w:p w:rsidR="000C407B" w:rsidRPr="00A91A04" w:rsidRDefault="00A91A04" w:rsidP="00A91A0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sz w:val="28"/>
                <w:szCs w:val="28"/>
              </w:rPr>
              <w:t xml:space="preserve">K. Christidis and M. Devetsikiotis, </w:t>
            </w:r>
          </w:p>
        </w:tc>
        <w:tc>
          <w:tcPr>
            <w:tcW w:w="3192" w:type="dxa"/>
          </w:tcPr>
          <w:p w:rsidR="000C407B" w:rsidRPr="00A91A04" w:rsidRDefault="00A91A04" w:rsidP="00E53AA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color w:val="333333"/>
                <w:sz w:val="28"/>
                <w:szCs w:val="28"/>
                <w:shd w:val="clear" w:color="auto" w:fill="FFFFFF"/>
              </w:rPr>
              <w:t>Motivated by the recent explosion of interest around blockchains, we examine whether they make a good fit for the Internet of Things (IoT) sector.</w:t>
            </w:r>
          </w:p>
        </w:tc>
      </w:tr>
      <w:tr w:rsidR="000C407B" w:rsidTr="000C407B">
        <w:tc>
          <w:tcPr>
            <w:tcW w:w="3192" w:type="dxa"/>
          </w:tcPr>
          <w:p w:rsidR="000C407B" w:rsidRPr="00A91A04" w:rsidRDefault="00A91A04" w:rsidP="00E53AA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sz w:val="28"/>
                <w:szCs w:val="28"/>
              </w:rPr>
              <w:t>A review on the use of blockchain for the Internet of Things</w:t>
            </w:r>
          </w:p>
        </w:tc>
        <w:tc>
          <w:tcPr>
            <w:tcW w:w="3192" w:type="dxa"/>
          </w:tcPr>
          <w:p w:rsidR="000C407B" w:rsidRPr="00A91A04" w:rsidRDefault="00A91A04" w:rsidP="00A91A0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sz w:val="28"/>
                <w:szCs w:val="28"/>
              </w:rPr>
              <w:t xml:space="preserve">T. M. Fernández-Caramés and P. Fraga-Lamas, </w:t>
            </w:r>
          </w:p>
        </w:tc>
        <w:tc>
          <w:tcPr>
            <w:tcW w:w="3192" w:type="dxa"/>
          </w:tcPr>
          <w:p w:rsidR="000C407B" w:rsidRPr="00A91A04" w:rsidRDefault="00A91A04" w:rsidP="00E53AA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color w:val="333333"/>
                <w:sz w:val="28"/>
                <w:szCs w:val="28"/>
                <w:shd w:val="clear" w:color="auto" w:fill="FFFFFF"/>
              </w:rPr>
              <w:t>In this paper, a thorough review on how to adapt blockchain to the specific needs of IoT in order to develop Blockchain-based IoT (BIoT) applications is presented.</w:t>
            </w:r>
          </w:p>
        </w:tc>
      </w:tr>
      <w:tr w:rsidR="000C407B" w:rsidTr="000C407B">
        <w:tc>
          <w:tcPr>
            <w:tcW w:w="3192" w:type="dxa"/>
          </w:tcPr>
          <w:p w:rsidR="000C407B" w:rsidRPr="00A91A04" w:rsidRDefault="00A91A04" w:rsidP="00E53AA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sz w:val="28"/>
                <w:szCs w:val="28"/>
              </w:rPr>
              <w:t>Blockchain technologies for the Internet of Things: Research issues and challenges</w:t>
            </w:r>
          </w:p>
        </w:tc>
        <w:tc>
          <w:tcPr>
            <w:tcW w:w="3192" w:type="dxa"/>
          </w:tcPr>
          <w:p w:rsidR="000C407B" w:rsidRPr="00A91A04" w:rsidRDefault="00A91A04" w:rsidP="00A91A0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sz w:val="28"/>
                <w:szCs w:val="28"/>
              </w:rPr>
              <w:t xml:space="preserve">M. A. Ferrag, M. Derdour, M. Mukherjee, A. Derhab, L. Maglaras, and H. Janicke, </w:t>
            </w:r>
          </w:p>
        </w:tc>
        <w:tc>
          <w:tcPr>
            <w:tcW w:w="3192" w:type="dxa"/>
          </w:tcPr>
          <w:p w:rsidR="000C407B" w:rsidRPr="00A91A04" w:rsidRDefault="00A91A04" w:rsidP="00E53AA4">
            <w:pPr>
              <w:tabs>
                <w:tab w:val="left" w:pos="720"/>
              </w:tabs>
              <w:spacing w:after="100" w:line="360" w:lineRule="auto"/>
              <w:jc w:val="both"/>
              <w:rPr>
                <w:rFonts w:ascii="Times New Roman" w:hAnsi="Times New Roman" w:cs="Times New Roman"/>
                <w:sz w:val="28"/>
                <w:szCs w:val="28"/>
              </w:rPr>
            </w:pPr>
            <w:r w:rsidRPr="00A91A04">
              <w:rPr>
                <w:rFonts w:ascii="Times New Roman" w:hAnsi="Times New Roman" w:cs="Times New Roman"/>
                <w:color w:val="333333"/>
                <w:sz w:val="28"/>
                <w:szCs w:val="28"/>
                <w:shd w:val="clear" w:color="auto" w:fill="FFFFFF"/>
              </w:rPr>
              <w:t>This paper presents a comprehensive survey of the existing blockchain protocols for the Internet of Things (IoT) networks.</w:t>
            </w:r>
          </w:p>
        </w:tc>
      </w:tr>
    </w:tbl>
    <w:p w:rsidR="00F86430" w:rsidRDefault="00F8643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86430"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86430" w:rsidP="00E53AA4">
      <w:pPr>
        <w:spacing w:after="0" w:line="360" w:lineRule="auto"/>
        <w:jc w:val="both"/>
        <w:rPr>
          <w:rFonts w:ascii="Times New Roman" w:hAnsi="Times New Roman" w:cs="Times New Roman"/>
        </w:rPr>
      </w:pPr>
      <w:r w:rsidRPr="00F86430">
        <w:rPr>
          <w:rFonts w:ascii="Times New Roman" w:hAnsi="Times New Roman" w:cs="Times New Roman"/>
        </w:rPr>
        <w:drawing>
          <wp:inline distT="0" distB="0" distL="0" distR="0">
            <wp:extent cx="5943600" cy="452501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5250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DB5335" w:rsidRDefault="00DB5335" w:rsidP="00E53AA4">
      <w:pPr>
        <w:pStyle w:val="BodyText"/>
        <w:rPr>
          <w:bCs/>
          <w:iCs/>
          <w:sz w:val="28"/>
          <w:szCs w:val="28"/>
          <w:lang w:val="en-IN"/>
        </w:rPr>
      </w:pPr>
      <w:r w:rsidRPr="00DB5335">
        <w:rPr>
          <w:b/>
          <w:iCs/>
          <w:sz w:val="28"/>
          <w:szCs w:val="28"/>
          <w:lang w:val="en-IN"/>
        </w:rPr>
        <w:t xml:space="preserve">      </w:t>
      </w:r>
      <w:r w:rsidRPr="00DB5335">
        <w:rPr>
          <w:bCs/>
          <w:iCs/>
          <w:sz w:val="32"/>
          <w:szCs w:val="32"/>
          <w:lang w:val="en-IN"/>
        </w:rPr>
        <w:t>The use of blockchain technology in IoT-enabled industries (Industry 4.0 and Industrial IoT) is expected to grow and benefit a broad range of industrial sectors. Tamper-proof and resilient techniques of record-keeping are said to be the game changers offered by this technology. As seen in multiple case studies reviewed in this paper, there have been significant investments in blockchain. In spite of scalability issues, the traditional method of centralized data sharing has been considered safer compared to a decentralized approach, and has been in practice in the industry for so long now. This is set to change now with blockchain promising solutions for addressing both security and integrity issues. In this paper, we surveyed the latest research work conducted on blockchain applicability in multiple IIoT-specific industries. We also looked into various commercial implementations of blockchain in the Industry 4.0 and IIoT to provide an Abstract measure of adoption in practice. And we further discussed the challenges faced by each of these industries for implementing blockchain. While many blockchain projects have emerged in the last few years, research in the blockchain is in its infancy. For blockchain to be fully utilizable and customizable, industry-oriented research should be further directed to address many of these challenges including personal data protection, scalability of block data, data secrecy and privacy of the participating organization, blockchain integration and adoption cost, and governmental regulations.</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B5335" w:rsidRDefault="00594E2E" w:rsidP="00DB5335">
      <w:pPr>
        <w:pStyle w:val="BodyText"/>
        <w:numPr>
          <w:ilvl w:val="0"/>
          <w:numId w:val="42"/>
        </w:numPr>
        <w:rPr>
          <w:sz w:val="32"/>
          <w:szCs w:val="32"/>
          <w:lang w:val="en-IN"/>
        </w:rPr>
      </w:pPr>
      <w:r w:rsidRPr="00DB5335">
        <w:rPr>
          <w:sz w:val="32"/>
          <w:szCs w:val="32"/>
          <w:lang w:val="en-IN"/>
        </w:rPr>
        <w:t>[1] D. Puthal, N. Malik, S. P. Mohanty, E. Kougianos, and G. Das, ‘‘Everything you</w:t>
      </w:r>
      <w:r w:rsidRPr="00DB5335">
        <w:rPr>
          <w:sz w:val="32"/>
          <w:szCs w:val="32"/>
          <w:lang w:val="en-IN"/>
        </w:rPr>
        <w:t xml:space="preserve"> wanted to know about the blockchain: Its promise, components, processes, and problems,’’ IEEE Consum. Electron. Mag., vol. 7, no. 4, pp. 6–14, Jul. 2018. </w:t>
      </w:r>
    </w:p>
    <w:p w:rsidR="00000000" w:rsidRPr="00DB5335" w:rsidRDefault="00594E2E" w:rsidP="00DB5335">
      <w:pPr>
        <w:pStyle w:val="BodyText"/>
        <w:numPr>
          <w:ilvl w:val="0"/>
          <w:numId w:val="42"/>
        </w:numPr>
        <w:rPr>
          <w:sz w:val="32"/>
          <w:szCs w:val="32"/>
          <w:lang w:val="en-IN"/>
        </w:rPr>
      </w:pPr>
      <w:r w:rsidRPr="00DB5335">
        <w:rPr>
          <w:sz w:val="32"/>
          <w:szCs w:val="32"/>
          <w:lang w:val="en-IN"/>
        </w:rPr>
        <w:t>[2] K. Christidis and M. Devetsikiotis, ‘‘Blockchains and smart contracts for the Internet of Thing</w:t>
      </w:r>
      <w:r w:rsidRPr="00DB5335">
        <w:rPr>
          <w:sz w:val="32"/>
          <w:szCs w:val="32"/>
          <w:lang w:val="en-IN"/>
        </w:rPr>
        <w:t xml:space="preserve">s,’’ IEEE Access, vol. 4, pp. 2292–2303, 2016. </w:t>
      </w:r>
    </w:p>
    <w:p w:rsidR="00000000" w:rsidRPr="00DB5335" w:rsidRDefault="00594E2E" w:rsidP="00DB5335">
      <w:pPr>
        <w:pStyle w:val="BodyText"/>
        <w:numPr>
          <w:ilvl w:val="0"/>
          <w:numId w:val="42"/>
        </w:numPr>
        <w:rPr>
          <w:sz w:val="32"/>
          <w:szCs w:val="32"/>
          <w:lang w:val="en-IN"/>
        </w:rPr>
      </w:pPr>
      <w:r w:rsidRPr="00DB5335">
        <w:rPr>
          <w:sz w:val="32"/>
          <w:szCs w:val="32"/>
          <w:lang w:val="en-IN"/>
        </w:rPr>
        <w:t xml:space="preserve">[3] T. M. Fernández-Caramés and P. Fraga-Lamas, ‘‘A review on the use of blockchain for the Internet of Things,’’ IEEE Access, vol. 6, pp. 32979–33001, 2018. </w:t>
      </w:r>
    </w:p>
    <w:p w:rsidR="00000000" w:rsidRPr="00DB5335" w:rsidRDefault="00594E2E" w:rsidP="00DB5335">
      <w:pPr>
        <w:pStyle w:val="BodyText"/>
        <w:numPr>
          <w:ilvl w:val="0"/>
          <w:numId w:val="42"/>
        </w:numPr>
        <w:rPr>
          <w:sz w:val="32"/>
          <w:szCs w:val="32"/>
          <w:lang w:val="en-IN"/>
        </w:rPr>
      </w:pPr>
      <w:r w:rsidRPr="00DB5335">
        <w:rPr>
          <w:sz w:val="32"/>
          <w:szCs w:val="32"/>
          <w:lang w:val="en-IN"/>
        </w:rPr>
        <w:t xml:space="preserve">[4] M. A. Ferrag, M. Derdour, M. Mukherjee, A. </w:t>
      </w:r>
      <w:r w:rsidRPr="00DB5335">
        <w:rPr>
          <w:sz w:val="32"/>
          <w:szCs w:val="32"/>
          <w:lang w:val="en-IN"/>
        </w:rPr>
        <w:t xml:space="preserve">Derhab, L. Maglaras, and H. Janicke, ‘‘Blockchain technologies for the Internet of Things: Research issues and challenges,’’ IEEE Internet Things J., vol. 6, no. 2, pp. 2188–2204, Apr. 2018. </w:t>
      </w:r>
    </w:p>
    <w:p w:rsidR="00000000" w:rsidRPr="00DB5335" w:rsidRDefault="00594E2E" w:rsidP="00DB5335">
      <w:pPr>
        <w:pStyle w:val="BodyText"/>
        <w:numPr>
          <w:ilvl w:val="0"/>
          <w:numId w:val="42"/>
        </w:numPr>
        <w:rPr>
          <w:sz w:val="32"/>
          <w:szCs w:val="32"/>
          <w:lang w:val="en-IN"/>
        </w:rPr>
      </w:pPr>
      <w:r w:rsidRPr="00DB5335">
        <w:rPr>
          <w:sz w:val="32"/>
          <w:szCs w:val="32"/>
          <w:lang w:val="en-IN"/>
        </w:rPr>
        <w:t xml:space="preserve">[5] T. Salman, M. Zolanvari, A. Erbad, R. Jain, and M. Samaka, </w:t>
      </w:r>
      <w:r w:rsidRPr="00DB5335">
        <w:rPr>
          <w:sz w:val="32"/>
          <w:szCs w:val="32"/>
          <w:lang w:val="en-IN"/>
        </w:rPr>
        <w:t>‘‘Security services using blockchains: A state of the art survey,’’ IEEE Commun. Surveys Tuts., vol. 21, no. 1, pp. 858–880, Jan. 2018.</w:t>
      </w:r>
      <w:r w:rsidRPr="00DB5335">
        <w:rPr>
          <w:sz w:val="32"/>
          <w:szCs w:val="32"/>
        </w:rPr>
        <w:t xml:space="preserve"> </w:t>
      </w:r>
    </w:p>
    <w:p w:rsidR="00000000" w:rsidRPr="00DB5335" w:rsidRDefault="00594E2E" w:rsidP="00DB5335">
      <w:pPr>
        <w:pStyle w:val="BodyText"/>
        <w:numPr>
          <w:ilvl w:val="0"/>
          <w:numId w:val="42"/>
        </w:numPr>
        <w:rPr>
          <w:sz w:val="32"/>
          <w:szCs w:val="32"/>
          <w:lang w:val="en-IN"/>
        </w:rPr>
      </w:pPr>
      <w:r w:rsidRPr="00DB5335">
        <w:rPr>
          <w:sz w:val="32"/>
          <w:szCs w:val="32"/>
          <w:lang w:val="en-IN"/>
        </w:rPr>
        <w:t>[6] C. Shen and F. Pena-Mora, ‘‘Blockchain for cities—A systematic literature review,’’ IEEE Access, vol. 6, pp. 76787</w:t>
      </w:r>
      <w:r w:rsidRPr="00DB5335">
        <w:rPr>
          <w:sz w:val="32"/>
          <w:szCs w:val="32"/>
          <w:lang w:val="en-IN"/>
        </w:rPr>
        <w:t xml:space="preserve">–76819, 2018. </w:t>
      </w:r>
    </w:p>
    <w:p w:rsidR="00000000" w:rsidRPr="00DB5335" w:rsidRDefault="00594E2E" w:rsidP="00DB5335">
      <w:pPr>
        <w:pStyle w:val="BodyText"/>
        <w:numPr>
          <w:ilvl w:val="0"/>
          <w:numId w:val="42"/>
        </w:numPr>
        <w:rPr>
          <w:sz w:val="32"/>
          <w:szCs w:val="32"/>
          <w:lang w:val="en-IN"/>
        </w:rPr>
      </w:pPr>
      <w:r w:rsidRPr="00DB5335">
        <w:rPr>
          <w:sz w:val="32"/>
          <w:szCs w:val="32"/>
          <w:lang w:val="en-IN"/>
        </w:rPr>
        <w:lastRenderedPageBreak/>
        <w:t xml:space="preserve">[7] P. Fraga-Lamas and T. M. Fernández-Caramés, ‘‘A review on blockchain technologies for an advanced and cyber-resilient automotive industry,’’ IEEE Access, vol. 7, pp. 17578–17598, 2019. </w:t>
      </w:r>
    </w:p>
    <w:p w:rsidR="00000000" w:rsidRPr="00DB5335" w:rsidRDefault="00594E2E" w:rsidP="00DB5335">
      <w:pPr>
        <w:pStyle w:val="BodyText"/>
        <w:numPr>
          <w:ilvl w:val="0"/>
          <w:numId w:val="42"/>
        </w:numPr>
        <w:rPr>
          <w:sz w:val="32"/>
          <w:szCs w:val="32"/>
          <w:lang w:val="en-IN"/>
        </w:rPr>
      </w:pPr>
      <w:r w:rsidRPr="00DB5335">
        <w:rPr>
          <w:sz w:val="32"/>
          <w:szCs w:val="32"/>
          <w:lang w:val="en-IN"/>
        </w:rPr>
        <w:t>[8] H. Lu, K. Huang, and M. Azimi, ‘‘Blockchain t</w:t>
      </w:r>
      <w:r w:rsidRPr="00DB5335">
        <w:rPr>
          <w:sz w:val="32"/>
          <w:szCs w:val="32"/>
          <w:lang w:val="en-IN"/>
        </w:rPr>
        <w:t xml:space="preserve">echnology in the oil and gas industry: A review of applications, opportunities, challenges, and risks,’’ IEEE Access, vol. 7, pp. 41426–41444, 2019. </w:t>
      </w:r>
    </w:p>
    <w:p w:rsidR="00000000" w:rsidRPr="00DB5335" w:rsidRDefault="00594E2E" w:rsidP="00DB5335">
      <w:pPr>
        <w:pStyle w:val="BodyText"/>
        <w:numPr>
          <w:ilvl w:val="0"/>
          <w:numId w:val="42"/>
        </w:numPr>
        <w:rPr>
          <w:sz w:val="32"/>
          <w:szCs w:val="32"/>
          <w:lang w:val="en-IN"/>
        </w:rPr>
      </w:pPr>
      <w:r w:rsidRPr="00DB5335">
        <w:rPr>
          <w:sz w:val="32"/>
          <w:szCs w:val="32"/>
          <w:lang w:val="en-IN"/>
        </w:rPr>
        <w:t xml:space="preserve">[9] R. Yang, F. R. Yu, P. Si, Z. Yang, and Y. Zhang, ‘‘Integrated blockchain and edge computing systems: </w:t>
      </w:r>
      <w:r w:rsidRPr="00DB5335">
        <w:rPr>
          <w:sz w:val="32"/>
          <w:szCs w:val="32"/>
          <w:lang w:val="en-IN"/>
        </w:rPr>
        <w:t xml:space="preserve">A survey, some research issues and challenges,’’ IEEE Commun. Surveys Tuts., vol. 21, no. 2, pp. 1508–1532, 2nd Quart., 2019. </w:t>
      </w:r>
    </w:p>
    <w:p w:rsidR="00000000" w:rsidRPr="00DB5335" w:rsidRDefault="00594E2E" w:rsidP="00DB5335">
      <w:pPr>
        <w:pStyle w:val="BodyText"/>
        <w:numPr>
          <w:ilvl w:val="0"/>
          <w:numId w:val="42"/>
        </w:numPr>
        <w:rPr>
          <w:sz w:val="32"/>
          <w:szCs w:val="32"/>
          <w:lang w:val="en-IN"/>
        </w:rPr>
      </w:pPr>
      <w:r w:rsidRPr="00DB5335">
        <w:rPr>
          <w:sz w:val="32"/>
          <w:szCs w:val="32"/>
          <w:lang w:val="en-IN"/>
        </w:rPr>
        <w:t>[10] J. Xie, H. Tang, T. Huang, F. R. Yu, R. Xie, J. Liu, and Y. Liu, ‘‘A survey of blockchain technology applied to smart citie</w:t>
      </w:r>
      <w:r w:rsidRPr="00DB5335">
        <w:rPr>
          <w:sz w:val="32"/>
          <w:szCs w:val="32"/>
          <w:lang w:val="en-IN"/>
        </w:rPr>
        <w:t xml:space="preserve">s: Research issues and challenges,’’ IEEE Commun. Surveys Tuts., vol. 21, no. 3, pp. 2794–2830, 3rd Quart.,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4E2E" w:rsidRDefault="00594E2E" w:rsidP="003654DF">
      <w:pPr>
        <w:spacing w:after="0" w:line="240" w:lineRule="auto"/>
      </w:pPr>
      <w:r>
        <w:separator/>
      </w:r>
    </w:p>
  </w:endnote>
  <w:endnote w:type="continuationSeparator" w:id="1">
    <w:p w:rsidR="00594E2E" w:rsidRDefault="00594E2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4E2E" w:rsidRDefault="00594E2E" w:rsidP="003654DF">
      <w:pPr>
        <w:spacing w:after="0" w:line="240" w:lineRule="auto"/>
      </w:pPr>
      <w:r>
        <w:separator/>
      </w:r>
    </w:p>
  </w:footnote>
  <w:footnote w:type="continuationSeparator" w:id="1">
    <w:p w:rsidR="00594E2E" w:rsidRDefault="00594E2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20477">
        <w:pPr>
          <w:pStyle w:val="Header"/>
          <w:jc w:val="right"/>
        </w:pPr>
        <w:fldSimple w:instr=" PAGE   \* MERGEFORMAT ">
          <w:r w:rsidR="00F8643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46860"/>
    <w:multiLevelType w:val="hybridMultilevel"/>
    <w:tmpl w:val="DC5C41C2"/>
    <w:lvl w:ilvl="0" w:tplc="FBEAD222">
      <w:start w:val="1"/>
      <w:numFmt w:val="bullet"/>
      <w:lvlText w:val=""/>
      <w:lvlJc w:val="left"/>
      <w:pPr>
        <w:tabs>
          <w:tab w:val="num" w:pos="720"/>
        </w:tabs>
        <w:ind w:left="720" w:hanging="360"/>
      </w:pPr>
      <w:rPr>
        <w:rFonts w:ascii="Wingdings 2" w:hAnsi="Wingdings 2" w:hint="default"/>
      </w:rPr>
    </w:lvl>
    <w:lvl w:ilvl="1" w:tplc="058C3E38" w:tentative="1">
      <w:start w:val="1"/>
      <w:numFmt w:val="bullet"/>
      <w:lvlText w:val=""/>
      <w:lvlJc w:val="left"/>
      <w:pPr>
        <w:tabs>
          <w:tab w:val="num" w:pos="1440"/>
        </w:tabs>
        <w:ind w:left="1440" w:hanging="360"/>
      </w:pPr>
      <w:rPr>
        <w:rFonts w:ascii="Wingdings 2" w:hAnsi="Wingdings 2" w:hint="default"/>
      </w:rPr>
    </w:lvl>
    <w:lvl w:ilvl="2" w:tplc="43A214BC" w:tentative="1">
      <w:start w:val="1"/>
      <w:numFmt w:val="bullet"/>
      <w:lvlText w:val=""/>
      <w:lvlJc w:val="left"/>
      <w:pPr>
        <w:tabs>
          <w:tab w:val="num" w:pos="2160"/>
        </w:tabs>
        <w:ind w:left="2160" w:hanging="360"/>
      </w:pPr>
      <w:rPr>
        <w:rFonts w:ascii="Wingdings 2" w:hAnsi="Wingdings 2" w:hint="default"/>
      </w:rPr>
    </w:lvl>
    <w:lvl w:ilvl="3" w:tplc="AF061FB8" w:tentative="1">
      <w:start w:val="1"/>
      <w:numFmt w:val="bullet"/>
      <w:lvlText w:val=""/>
      <w:lvlJc w:val="left"/>
      <w:pPr>
        <w:tabs>
          <w:tab w:val="num" w:pos="2880"/>
        </w:tabs>
        <w:ind w:left="2880" w:hanging="360"/>
      </w:pPr>
      <w:rPr>
        <w:rFonts w:ascii="Wingdings 2" w:hAnsi="Wingdings 2" w:hint="default"/>
      </w:rPr>
    </w:lvl>
    <w:lvl w:ilvl="4" w:tplc="1C08B98C" w:tentative="1">
      <w:start w:val="1"/>
      <w:numFmt w:val="bullet"/>
      <w:lvlText w:val=""/>
      <w:lvlJc w:val="left"/>
      <w:pPr>
        <w:tabs>
          <w:tab w:val="num" w:pos="3600"/>
        </w:tabs>
        <w:ind w:left="3600" w:hanging="360"/>
      </w:pPr>
      <w:rPr>
        <w:rFonts w:ascii="Wingdings 2" w:hAnsi="Wingdings 2" w:hint="default"/>
      </w:rPr>
    </w:lvl>
    <w:lvl w:ilvl="5" w:tplc="CCDEFBD6" w:tentative="1">
      <w:start w:val="1"/>
      <w:numFmt w:val="bullet"/>
      <w:lvlText w:val=""/>
      <w:lvlJc w:val="left"/>
      <w:pPr>
        <w:tabs>
          <w:tab w:val="num" w:pos="4320"/>
        </w:tabs>
        <w:ind w:left="4320" w:hanging="360"/>
      </w:pPr>
      <w:rPr>
        <w:rFonts w:ascii="Wingdings 2" w:hAnsi="Wingdings 2" w:hint="default"/>
      </w:rPr>
    </w:lvl>
    <w:lvl w:ilvl="6" w:tplc="F5B0FF0E" w:tentative="1">
      <w:start w:val="1"/>
      <w:numFmt w:val="bullet"/>
      <w:lvlText w:val=""/>
      <w:lvlJc w:val="left"/>
      <w:pPr>
        <w:tabs>
          <w:tab w:val="num" w:pos="5040"/>
        </w:tabs>
        <w:ind w:left="5040" w:hanging="360"/>
      </w:pPr>
      <w:rPr>
        <w:rFonts w:ascii="Wingdings 2" w:hAnsi="Wingdings 2" w:hint="default"/>
      </w:rPr>
    </w:lvl>
    <w:lvl w:ilvl="7" w:tplc="8304D60E" w:tentative="1">
      <w:start w:val="1"/>
      <w:numFmt w:val="bullet"/>
      <w:lvlText w:val=""/>
      <w:lvlJc w:val="left"/>
      <w:pPr>
        <w:tabs>
          <w:tab w:val="num" w:pos="5760"/>
        </w:tabs>
        <w:ind w:left="5760" w:hanging="360"/>
      </w:pPr>
      <w:rPr>
        <w:rFonts w:ascii="Wingdings 2" w:hAnsi="Wingdings 2" w:hint="default"/>
      </w:rPr>
    </w:lvl>
    <w:lvl w:ilvl="8" w:tplc="61DA824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4D798F"/>
    <w:multiLevelType w:val="hybridMultilevel"/>
    <w:tmpl w:val="8EA03040"/>
    <w:lvl w:ilvl="0" w:tplc="638E9CA6">
      <w:start w:val="1"/>
      <w:numFmt w:val="bullet"/>
      <w:lvlText w:val=""/>
      <w:lvlJc w:val="left"/>
      <w:pPr>
        <w:tabs>
          <w:tab w:val="num" w:pos="720"/>
        </w:tabs>
        <w:ind w:left="720" w:hanging="360"/>
      </w:pPr>
      <w:rPr>
        <w:rFonts w:ascii="Wingdings 2" w:hAnsi="Wingdings 2" w:hint="default"/>
      </w:rPr>
    </w:lvl>
    <w:lvl w:ilvl="1" w:tplc="3350E8B8" w:tentative="1">
      <w:start w:val="1"/>
      <w:numFmt w:val="bullet"/>
      <w:lvlText w:val=""/>
      <w:lvlJc w:val="left"/>
      <w:pPr>
        <w:tabs>
          <w:tab w:val="num" w:pos="1440"/>
        </w:tabs>
        <w:ind w:left="1440" w:hanging="360"/>
      </w:pPr>
      <w:rPr>
        <w:rFonts w:ascii="Wingdings 2" w:hAnsi="Wingdings 2" w:hint="default"/>
      </w:rPr>
    </w:lvl>
    <w:lvl w:ilvl="2" w:tplc="65CE25A8" w:tentative="1">
      <w:start w:val="1"/>
      <w:numFmt w:val="bullet"/>
      <w:lvlText w:val=""/>
      <w:lvlJc w:val="left"/>
      <w:pPr>
        <w:tabs>
          <w:tab w:val="num" w:pos="2160"/>
        </w:tabs>
        <w:ind w:left="2160" w:hanging="360"/>
      </w:pPr>
      <w:rPr>
        <w:rFonts w:ascii="Wingdings 2" w:hAnsi="Wingdings 2" w:hint="default"/>
      </w:rPr>
    </w:lvl>
    <w:lvl w:ilvl="3" w:tplc="267CB532" w:tentative="1">
      <w:start w:val="1"/>
      <w:numFmt w:val="bullet"/>
      <w:lvlText w:val=""/>
      <w:lvlJc w:val="left"/>
      <w:pPr>
        <w:tabs>
          <w:tab w:val="num" w:pos="2880"/>
        </w:tabs>
        <w:ind w:left="2880" w:hanging="360"/>
      </w:pPr>
      <w:rPr>
        <w:rFonts w:ascii="Wingdings 2" w:hAnsi="Wingdings 2" w:hint="default"/>
      </w:rPr>
    </w:lvl>
    <w:lvl w:ilvl="4" w:tplc="DFEAA19A" w:tentative="1">
      <w:start w:val="1"/>
      <w:numFmt w:val="bullet"/>
      <w:lvlText w:val=""/>
      <w:lvlJc w:val="left"/>
      <w:pPr>
        <w:tabs>
          <w:tab w:val="num" w:pos="3600"/>
        </w:tabs>
        <w:ind w:left="3600" w:hanging="360"/>
      </w:pPr>
      <w:rPr>
        <w:rFonts w:ascii="Wingdings 2" w:hAnsi="Wingdings 2" w:hint="default"/>
      </w:rPr>
    </w:lvl>
    <w:lvl w:ilvl="5" w:tplc="1082AAAC" w:tentative="1">
      <w:start w:val="1"/>
      <w:numFmt w:val="bullet"/>
      <w:lvlText w:val=""/>
      <w:lvlJc w:val="left"/>
      <w:pPr>
        <w:tabs>
          <w:tab w:val="num" w:pos="4320"/>
        </w:tabs>
        <w:ind w:left="4320" w:hanging="360"/>
      </w:pPr>
      <w:rPr>
        <w:rFonts w:ascii="Wingdings 2" w:hAnsi="Wingdings 2" w:hint="default"/>
      </w:rPr>
    </w:lvl>
    <w:lvl w:ilvl="6" w:tplc="3D1258A0" w:tentative="1">
      <w:start w:val="1"/>
      <w:numFmt w:val="bullet"/>
      <w:lvlText w:val=""/>
      <w:lvlJc w:val="left"/>
      <w:pPr>
        <w:tabs>
          <w:tab w:val="num" w:pos="5040"/>
        </w:tabs>
        <w:ind w:left="5040" w:hanging="360"/>
      </w:pPr>
      <w:rPr>
        <w:rFonts w:ascii="Wingdings 2" w:hAnsi="Wingdings 2" w:hint="default"/>
      </w:rPr>
    </w:lvl>
    <w:lvl w:ilvl="7" w:tplc="470E38F0" w:tentative="1">
      <w:start w:val="1"/>
      <w:numFmt w:val="bullet"/>
      <w:lvlText w:val=""/>
      <w:lvlJc w:val="left"/>
      <w:pPr>
        <w:tabs>
          <w:tab w:val="num" w:pos="5760"/>
        </w:tabs>
        <w:ind w:left="5760" w:hanging="360"/>
      </w:pPr>
      <w:rPr>
        <w:rFonts w:ascii="Wingdings 2" w:hAnsi="Wingdings 2" w:hint="default"/>
      </w:rPr>
    </w:lvl>
    <w:lvl w:ilvl="8" w:tplc="DD0251D8"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B75B6C"/>
    <w:multiLevelType w:val="hybridMultilevel"/>
    <w:tmpl w:val="FC90D6B8"/>
    <w:lvl w:ilvl="0" w:tplc="E2FEAEBA">
      <w:start w:val="1"/>
      <w:numFmt w:val="bullet"/>
      <w:lvlText w:val=""/>
      <w:lvlJc w:val="left"/>
      <w:pPr>
        <w:tabs>
          <w:tab w:val="num" w:pos="720"/>
        </w:tabs>
        <w:ind w:left="720" w:hanging="360"/>
      </w:pPr>
      <w:rPr>
        <w:rFonts w:ascii="Wingdings 2" w:hAnsi="Wingdings 2" w:hint="default"/>
      </w:rPr>
    </w:lvl>
    <w:lvl w:ilvl="1" w:tplc="A5B6C01C" w:tentative="1">
      <w:start w:val="1"/>
      <w:numFmt w:val="bullet"/>
      <w:lvlText w:val=""/>
      <w:lvlJc w:val="left"/>
      <w:pPr>
        <w:tabs>
          <w:tab w:val="num" w:pos="1440"/>
        </w:tabs>
        <w:ind w:left="1440" w:hanging="360"/>
      </w:pPr>
      <w:rPr>
        <w:rFonts w:ascii="Wingdings 2" w:hAnsi="Wingdings 2" w:hint="default"/>
      </w:rPr>
    </w:lvl>
    <w:lvl w:ilvl="2" w:tplc="A702A6C4" w:tentative="1">
      <w:start w:val="1"/>
      <w:numFmt w:val="bullet"/>
      <w:lvlText w:val=""/>
      <w:lvlJc w:val="left"/>
      <w:pPr>
        <w:tabs>
          <w:tab w:val="num" w:pos="2160"/>
        </w:tabs>
        <w:ind w:left="2160" w:hanging="360"/>
      </w:pPr>
      <w:rPr>
        <w:rFonts w:ascii="Wingdings 2" w:hAnsi="Wingdings 2" w:hint="default"/>
      </w:rPr>
    </w:lvl>
    <w:lvl w:ilvl="3" w:tplc="59EC2ECC" w:tentative="1">
      <w:start w:val="1"/>
      <w:numFmt w:val="bullet"/>
      <w:lvlText w:val=""/>
      <w:lvlJc w:val="left"/>
      <w:pPr>
        <w:tabs>
          <w:tab w:val="num" w:pos="2880"/>
        </w:tabs>
        <w:ind w:left="2880" w:hanging="360"/>
      </w:pPr>
      <w:rPr>
        <w:rFonts w:ascii="Wingdings 2" w:hAnsi="Wingdings 2" w:hint="default"/>
      </w:rPr>
    </w:lvl>
    <w:lvl w:ilvl="4" w:tplc="B7E8CDBE" w:tentative="1">
      <w:start w:val="1"/>
      <w:numFmt w:val="bullet"/>
      <w:lvlText w:val=""/>
      <w:lvlJc w:val="left"/>
      <w:pPr>
        <w:tabs>
          <w:tab w:val="num" w:pos="3600"/>
        </w:tabs>
        <w:ind w:left="3600" w:hanging="360"/>
      </w:pPr>
      <w:rPr>
        <w:rFonts w:ascii="Wingdings 2" w:hAnsi="Wingdings 2" w:hint="default"/>
      </w:rPr>
    </w:lvl>
    <w:lvl w:ilvl="5" w:tplc="93801D54" w:tentative="1">
      <w:start w:val="1"/>
      <w:numFmt w:val="bullet"/>
      <w:lvlText w:val=""/>
      <w:lvlJc w:val="left"/>
      <w:pPr>
        <w:tabs>
          <w:tab w:val="num" w:pos="4320"/>
        </w:tabs>
        <w:ind w:left="4320" w:hanging="360"/>
      </w:pPr>
      <w:rPr>
        <w:rFonts w:ascii="Wingdings 2" w:hAnsi="Wingdings 2" w:hint="default"/>
      </w:rPr>
    </w:lvl>
    <w:lvl w:ilvl="6" w:tplc="8AE887F0" w:tentative="1">
      <w:start w:val="1"/>
      <w:numFmt w:val="bullet"/>
      <w:lvlText w:val=""/>
      <w:lvlJc w:val="left"/>
      <w:pPr>
        <w:tabs>
          <w:tab w:val="num" w:pos="5040"/>
        </w:tabs>
        <w:ind w:left="5040" w:hanging="360"/>
      </w:pPr>
      <w:rPr>
        <w:rFonts w:ascii="Wingdings 2" w:hAnsi="Wingdings 2" w:hint="default"/>
      </w:rPr>
    </w:lvl>
    <w:lvl w:ilvl="7" w:tplc="7F94B566" w:tentative="1">
      <w:start w:val="1"/>
      <w:numFmt w:val="bullet"/>
      <w:lvlText w:val=""/>
      <w:lvlJc w:val="left"/>
      <w:pPr>
        <w:tabs>
          <w:tab w:val="num" w:pos="5760"/>
        </w:tabs>
        <w:ind w:left="5760" w:hanging="360"/>
      </w:pPr>
      <w:rPr>
        <w:rFonts w:ascii="Wingdings 2" w:hAnsi="Wingdings 2" w:hint="default"/>
      </w:rPr>
    </w:lvl>
    <w:lvl w:ilvl="8" w:tplc="A864A322"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1C7D43"/>
    <w:multiLevelType w:val="hybridMultilevel"/>
    <w:tmpl w:val="8FFA0034"/>
    <w:lvl w:ilvl="0" w:tplc="28F6C576">
      <w:start w:val="1"/>
      <w:numFmt w:val="bullet"/>
      <w:lvlText w:val=""/>
      <w:lvlJc w:val="left"/>
      <w:pPr>
        <w:tabs>
          <w:tab w:val="num" w:pos="720"/>
        </w:tabs>
        <w:ind w:left="720" w:hanging="360"/>
      </w:pPr>
      <w:rPr>
        <w:rFonts w:ascii="Wingdings 2" w:hAnsi="Wingdings 2" w:hint="default"/>
      </w:rPr>
    </w:lvl>
    <w:lvl w:ilvl="1" w:tplc="CA70C40C" w:tentative="1">
      <w:start w:val="1"/>
      <w:numFmt w:val="bullet"/>
      <w:lvlText w:val=""/>
      <w:lvlJc w:val="left"/>
      <w:pPr>
        <w:tabs>
          <w:tab w:val="num" w:pos="1440"/>
        </w:tabs>
        <w:ind w:left="1440" w:hanging="360"/>
      </w:pPr>
      <w:rPr>
        <w:rFonts w:ascii="Wingdings 2" w:hAnsi="Wingdings 2" w:hint="default"/>
      </w:rPr>
    </w:lvl>
    <w:lvl w:ilvl="2" w:tplc="AF46B992" w:tentative="1">
      <w:start w:val="1"/>
      <w:numFmt w:val="bullet"/>
      <w:lvlText w:val=""/>
      <w:lvlJc w:val="left"/>
      <w:pPr>
        <w:tabs>
          <w:tab w:val="num" w:pos="2160"/>
        </w:tabs>
        <w:ind w:left="2160" w:hanging="360"/>
      </w:pPr>
      <w:rPr>
        <w:rFonts w:ascii="Wingdings 2" w:hAnsi="Wingdings 2" w:hint="default"/>
      </w:rPr>
    </w:lvl>
    <w:lvl w:ilvl="3" w:tplc="8466CE8A" w:tentative="1">
      <w:start w:val="1"/>
      <w:numFmt w:val="bullet"/>
      <w:lvlText w:val=""/>
      <w:lvlJc w:val="left"/>
      <w:pPr>
        <w:tabs>
          <w:tab w:val="num" w:pos="2880"/>
        </w:tabs>
        <w:ind w:left="2880" w:hanging="360"/>
      </w:pPr>
      <w:rPr>
        <w:rFonts w:ascii="Wingdings 2" w:hAnsi="Wingdings 2" w:hint="default"/>
      </w:rPr>
    </w:lvl>
    <w:lvl w:ilvl="4" w:tplc="006A60DC" w:tentative="1">
      <w:start w:val="1"/>
      <w:numFmt w:val="bullet"/>
      <w:lvlText w:val=""/>
      <w:lvlJc w:val="left"/>
      <w:pPr>
        <w:tabs>
          <w:tab w:val="num" w:pos="3600"/>
        </w:tabs>
        <w:ind w:left="3600" w:hanging="360"/>
      </w:pPr>
      <w:rPr>
        <w:rFonts w:ascii="Wingdings 2" w:hAnsi="Wingdings 2" w:hint="default"/>
      </w:rPr>
    </w:lvl>
    <w:lvl w:ilvl="5" w:tplc="773EFE12" w:tentative="1">
      <w:start w:val="1"/>
      <w:numFmt w:val="bullet"/>
      <w:lvlText w:val=""/>
      <w:lvlJc w:val="left"/>
      <w:pPr>
        <w:tabs>
          <w:tab w:val="num" w:pos="4320"/>
        </w:tabs>
        <w:ind w:left="4320" w:hanging="360"/>
      </w:pPr>
      <w:rPr>
        <w:rFonts w:ascii="Wingdings 2" w:hAnsi="Wingdings 2" w:hint="default"/>
      </w:rPr>
    </w:lvl>
    <w:lvl w:ilvl="6" w:tplc="8C2E5A0A" w:tentative="1">
      <w:start w:val="1"/>
      <w:numFmt w:val="bullet"/>
      <w:lvlText w:val=""/>
      <w:lvlJc w:val="left"/>
      <w:pPr>
        <w:tabs>
          <w:tab w:val="num" w:pos="5040"/>
        </w:tabs>
        <w:ind w:left="5040" w:hanging="360"/>
      </w:pPr>
      <w:rPr>
        <w:rFonts w:ascii="Wingdings 2" w:hAnsi="Wingdings 2" w:hint="default"/>
      </w:rPr>
    </w:lvl>
    <w:lvl w:ilvl="7" w:tplc="91166DB2" w:tentative="1">
      <w:start w:val="1"/>
      <w:numFmt w:val="bullet"/>
      <w:lvlText w:val=""/>
      <w:lvlJc w:val="left"/>
      <w:pPr>
        <w:tabs>
          <w:tab w:val="num" w:pos="5760"/>
        </w:tabs>
        <w:ind w:left="5760" w:hanging="360"/>
      </w:pPr>
      <w:rPr>
        <w:rFonts w:ascii="Wingdings 2" w:hAnsi="Wingdings 2" w:hint="default"/>
      </w:rPr>
    </w:lvl>
    <w:lvl w:ilvl="8" w:tplc="D2F0C41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CC4DAB"/>
    <w:multiLevelType w:val="hybridMultilevel"/>
    <w:tmpl w:val="CF7E9A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B7B90"/>
    <w:multiLevelType w:val="hybridMultilevel"/>
    <w:tmpl w:val="3F7AACDA"/>
    <w:lvl w:ilvl="0" w:tplc="B62E8F64">
      <w:start w:val="1"/>
      <w:numFmt w:val="bullet"/>
      <w:lvlText w:val=""/>
      <w:lvlJc w:val="left"/>
      <w:pPr>
        <w:tabs>
          <w:tab w:val="num" w:pos="720"/>
        </w:tabs>
        <w:ind w:left="720" w:hanging="360"/>
      </w:pPr>
      <w:rPr>
        <w:rFonts w:ascii="Wingdings 2" w:hAnsi="Wingdings 2" w:hint="default"/>
      </w:rPr>
    </w:lvl>
    <w:lvl w:ilvl="1" w:tplc="56A44330" w:tentative="1">
      <w:start w:val="1"/>
      <w:numFmt w:val="bullet"/>
      <w:lvlText w:val=""/>
      <w:lvlJc w:val="left"/>
      <w:pPr>
        <w:tabs>
          <w:tab w:val="num" w:pos="1440"/>
        </w:tabs>
        <w:ind w:left="1440" w:hanging="360"/>
      </w:pPr>
      <w:rPr>
        <w:rFonts w:ascii="Wingdings 2" w:hAnsi="Wingdings 2" w:hint="default"/>
      </w:rPr>
    </w:lvl>
    <w:lvl w:ilvl="2" w:tplc="ECECA90E" w:tentative="1">
      <w:start w:val="1"/>
      <w:numFmt w:val="bullet"/>
      <w:lvlText w:val=""/>
      <w:lvlJc w:val="left"/>
      <w:pPr>
        <w:tabs>
          <w:tab w:val="num" w:pos="2160"/>
        </w:tabs>
        <w:ind w:left="2160" w:hanging="360"/>
      </w:pPr>
      <w:rPr>
        <w:rFonts w:ascii="Wingdings 2" w:hAnsi="Wingdings 2" w:hint="default"/>
      </w:rPr>
    </w:lvl>
    <w:lvl w:ilvl="3" w:tplc="270080D8" w:tentative="1">
      <w:start w:val="1"/>
      <w:numFmt w:val="bullet"/>
      <w:lvlText w:val=""/>
      <w:lvlJc w:val="left"/>
      <w:pPr>
        <w:tabs>
          <w:tab w:val="num" w:pos="2880"/>
        </w:tabs>
        <w:ind w:left="2880" w:hanging="360"/>
      </w:pPr>
      <w:rPr>
        <w:rFonts w:ascii="Wingdings 2" w:hAnsi="Wingdings 2" w:hint="default"/>
      </w:rPr>
    </w:lvl>
    <w:lvl w:ilvl="4" w:tplc="81A04BCC" w:tentative="1">
      <w:start w:val="1"/>
      <w:numFmt w:val="bullet"/>
      <w:lvlText w:val=""/>
      <w:lvlJc w:val="left"/>
      <w:pPr>
        <w:tabs>
          <w:tab w:val="num" w:pos="3600"/>
        </w:tabs>
        <w:ind w:left="3600" w:hanging="360"/>
      </w:pPr>
      <w:rPr>
        <w:rFonts w:ascii="Wingdings 2" w:hAnsi="Wingdings 2" w:hint="default"/>
      </w:rPr>
    </w:lvl>
    <w:lvl w:ilvl="5" w:tplc="30626DE0" w:tentative="1">
      <w:start w:val="1"/>
      <w:numFmt w:val="bullet"/>
      <w:lvlText w:val=""/>
      <w:lvlJc w:val="left"/>
      <w:pPr>
        <w:tabs>
          <w:tab w:val="num" w:pos="4320"/>
        </w:tabs>
        <w:ind w:left="4320" w:hanging="360"/>
      </w:pPr>
      <w:rPr>
        <w:rFonts w:ascii="Wingdings 2" w:hAnsi="Wingdings 2" w:hint="default"/>
      </w:rPr>
    </w:lvl>
    <w:lvl w:ilvl="6" w:tplc="C6065500" w:tentative="1">
      <w:start w:val="1"/>
      <w:numFmt w:val="bullet"/>
      <w:lvlText w:val=""/>
      <w:lvlJc w:val="left"/>
      <w:pPr>
        <w:tabs>
          <w:tab w:val="num" w:pos="5040"/>
        </w:tabs>
        <w:ind w:left="5040" w:hanging="360"/>
      </w:pPr>
      <w:rPr>
        <w:rFonts w:ascii="Wingdings 2" w:hAnsi="Wingdings 2" w:hint="default"/>
      </w:rPr>
    </w:lvl>
    <w:lvl w:ilvl="7" w:tplc="393AECCA" w:tentative="1">
      <w:start w:val="1"/>
      <w:numFmt w:val="bullet"/>
      <w:lvlText w:val=""/>
      <w:lvlJc w:val="left"/>
      <w:pPr>
        <w:tabs>
          <w:tab w:val="num" w:pos="5760"/>
        </w:tabs>
        <w:ind w:left="5760" w:hanging="360"/>
      </w:pPr>
      <w:rPr>
        <w:rFonts w:ascii="Wingdings 2" w:hAnsi="Wingdings 2" w:hint="default"/>
      </w:rPr>
    </w:lvl>
    <w:lvl w:ilvl="8" w:tplc="A304550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5"/>
  </w:num>
  <w:num w:numId="13">
    <w:abstractNumId w:val="41"/>
  </w:num>
  <w:num w:numId="14">
    <w:abstractNumId w:val="44"/>
  </w:num>
  <w:num w:numId="15">
    <w:abstractNumId w:val="37"/>
  </w:num>
  <w:num w:numId="16">
    <w:abstractNumId w:val="34"/>
  </w:num>
  <w:num w:numId="17">
    <w:abstractNumId w:val="8"/>
  </w:num>
  <w:num w:numId="18">
    <w:abstractNumId w:val="36"/>
  </w:num>
  <w:num w:numId="19">
    <w:abstractNumId w:val="23"/>
  </w:num>
  <w:num w:numId="20">
    <w:abstractNumId w:val="7"/>
  </w:num>
  <w:num w:numId="21">
    <w:abstractNumId w:val="45"/>
  </w:num>
  <w:num w:numId="22">
    <w:abstractNumId w:val="18"/>
  </w:num>
  <w:num w:numId="23">
    <w:abstractNumId w:val="42"/>
  </w:num>
  <w:num w:numId="24">
    <w:abstractNumId w:val="43"/>
  </w:num>
  <w:num w:numId="25">
    <w:abstractNumId w:val="31"/>
  </w:num>
  <w:num w:numId="26">
    <w:abstractNumId w:val="17"/>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7"/>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0"/>
  </w:num>
  <w:num w:numId="43">
    <w:abstractNumId w:val="28"/>
  </w:num>
  <w:num w:numId="44">
    <w:abstractNumId w:val="46"/>
  </w:num>
  <w:num w:numId="45">
    <w:abstractNumId w:val="24"/>
  </w:num>
  <w:num w:numId="46">
    <w:abstractNumId w:val="33"/>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4E2E"/>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5BF"/>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8EB"/>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A9F"/>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0477"/>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1A04"/>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335"/>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B5"/>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6430"/>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9968752">
      <w:bodyDiv w:val="1"/>
      <w:marLeft w:val="0"/>
      <w:marRight w:val="0"/>
      <w:marTop w:val="0"/>
      <w:marBottom w:val="0"/>
      <w:divBdr>
        <w:top w:val="none" w:sz="0" w:space="0" w:color="auto"/>
        <w:left w:val="none" w:sz="0" w:space="0" w:color="auto"/>
        <w:bottom w:val="none" w:sz="0" w:space="0" w:color="auto"/>
        <w:right w:val="none" w:sz="0" w:space="0" w:color="auto"/>
      </w:divBdr>
      <w:divsChild>
        <w:div w:id="574780956">
          <w:marLeft w:val="576"/>
          <w:marRight w:val="0"/>
          <w:marTop w:val="120"/>
          <w:marBottom w:val="0"/>
          <w:divBdr>
            <w:top w:val="none" w:sz="0" w:space="0" w:color="auto"/>
            <w:left w:val="none" w:sz="0" w:space="0" w:color="auto"/>
            <w:bottom w:val="none" w:sz="0" w:space="0" w:color="auto"/>
            <w:right w:val="none" w:sz="0" w:space="0" w:color="auto"/>
          </w:divBdr>
        </w:div>
        <w:div w:id="1208108486">
          <w:marLeft w:val="576"/>
          <w:marRight w:val="0"/>
          <w:marTop w:val="120"/>
          <w:marBottom w:val="0"/>
          <w:divBdr>
            <w:top w:val="none" w:sz="0" w:space="0" w:color="auto"/>
            <w:left w:val="none" w:sz="0" w:space="0" w:color="auto"/>
            <w:bottom w:val="none" w:sz="0" w:space="0" w:color="auto"/>
            <w:right w:val="none" w:sz="0" w:space="0" w:color="auto"/>
          </w:divBdr>
        </w:div>
        <w:div w:id="1202128435">
          <w:marLeft w:val="576"/>
          <w:marRight w:val="0"/>
          <w:marTop w:val="120"/>
          <w:marBottom w:val="0"/>
          <w:divBdr>
            <w:top w:val="none" w:sz="0" w:space="0" w:color="auto"/>
            <w:left w:val="none" w:sz="0" w:space="0" w:color="auto"/>
            <w:bottom w:val="none" w:sz="0" w:space="0" w:color="auto"/>
            <w:right w:val="none" w:sz="0" w:space="0" w:color="auto"/>
          </w:divBdr>
        </w:div>
        <w:div w:id="151784517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2028919">
      <w:bodyDiv w:val="1"/>
      <w:marLeft w:val="0"/>
      <w:marRight w:val="0"/>
      <w:marTop w:val="0"/>
      <w:marBottom w:val="0"/>
      <w:divBdr>
        <w:top w:val="none" w:sz="0" w:space="0" w:color="auto"/>
        <w:left w:val="none" w:sz="0" w:space="0" w:color="auto"/>
        <w:bottom w:val="none" w:sz="0" w:space="0" w:color="auto"/>
        <w:right w:val="none" w:sz="0" w:space="0" w:color="auto"/>
      </w:divBdr>
      <w:divsChild>
        <w:div w:id="1248464670">
          <w:marLeft w:val="576"/>
          <w:marRight w:val="0"/>
          <w:marTop w:val="120"/>
          <w:marBottom w:val="0"/>
          <w:divBdr>
            <w:top w:val="none" w:sz="0" w:space="0" w:color="auto"/>
            <w:left w:val="none" w:sz="0" w:space="0" w:color="auto"/>
            <w:bottom w:val="none" w:sz="0" w:space="0" w:color="auto"/>
            <w:right w:val="none" w:sz="0" w:space="0" w:color="auto"/>
          </w:divBdr>
        </w:div>
        <w:div w:id="1898859231">
          <w:marLeft w:val="576"/>
          <w:marRight w:val="0"/>
          <w:marTop w:val="120"/>
          <w:marBottom w:val="0"/>
          <w:divBdr>
            <w:top w:val="none" w:sz="0" w:space="0" w:color="auto"/>
            <w:left w:val="none" w:sz="0" w:space="0" w:color="auto"/>
            <w:bottom w:val="none" w:sz="0" w:space="0" w:color="auto"/>
            <w:right w:val="none" w:sz="0" w:space="0" w:color="auto"/>
          </w:divBdr>
        </w:div>
        <w:div w:id="1935164191">
          <w:marLeft w:val="576"/>
          <w:marRight w:val="0"/>
          <w:marTop w:val="120"/>
          <w:marBottom w:val="0"/>
          <w:divBdr>
            <w:top w:val="none" w:sz="0" w:space="0" w:color="auto"/>
            <w:left w:val="none" w:sz="0" w:space="0" w:color="auto"/>
            <w:bottom w:val="none" w:sz="0" w:space="0" w:color="auto"/>
            <w:right w:val="none" w:sz="0" w:space="0" w:color="auto"/>
          </w:divBdr>
        </w:div>
        <w:div w:id="216866658">
          <w:marLeft w:val="576"/>
          <w:marRight w:val="0"/>
          <w:marTop w:val="120"/>
          <w:marBottom w:val="0"/>
          <w:divBdr>
            <w:top w:val="none" w:sz="0" w:space="0" w:color="auto"/>
            <w:left w:val="none" w:sz="0" w:space="0" w:color="auto"/>
            <w:bottom w:val="none" w:sz="0" w:space="0" w:color="auto"/>
            <w:right w:val="none" w:sz="0" w:space="0" w:color="auto"/>
          </w:divBdr>
        </w:div>
        <w:div w:id="167406787">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1154009">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3160642">
      <w:bodyDiv w:val="1"/>
      <w:marLeft w:val="0"/>
      <w:marRight w:val="0"/>
      <w:marTop w:val="0"/>
      <w:marBottom w:val="0"/>
      <w:divBdr>
        <w:top w:val="none" w:sz="0" w:space="0" w:color="auto"/>
        <w:left w:val="none" w:sz="0" w:space="0" w:color="auto"/>
        <w:bottom w:val="none" w:sz="0" w:space="0" w:color="auto"/>
        <w:right w:val="none" w:sz="0" w:space="0" w:color="auto"/>
      </w:divBdr>
      <w:divsChild>
        <w:div w:id="1592355325">
          <w:marLeft w:val="576"/>
          <w:marRight w:val="0"/>
          <w:marTop w:val="120"/>
          <w:marBottom w:val="0"/>
          <w:divBdr>
            <w:top w:val="none" w:sz="0" w:space="0" w:color="auto"/>
            <w:left w:val="none" w:sz="0" w:space="0" w:color="auto"/>
            <w:bottom w:val="none" w:sz="0" w:space="0" w:color="auto"/>
            <w:right w:val="none" w:sz="0" w:space="0" w:color="auto"/>
          </w:divBdr>
        </w:div>
        <w:div w:id="1082726533">
          <w:marLeft w:val="576"/>
          <w:marRight w:val="0"/>
          <w:marTop w:val="120"/>
          <w:marBottom w:val="0"/>
          <w:divBdr>
            <w:top w:val="none" w:sz="0" w:space="0" w:color="auto"/>
            <w:left w:val="none" w:sz="0" w:space="0" w:color="auto"/>
            <w:bottom w:val="none" w:sz="0" w:space="0" w:color="auto"/>
            <w:right w:val="none" w:sz="0" w:space="0" w:color="auto"/>
          </w:divBdr>
        </w:div>
        <w:div w:id="803816563">
          <w:marLeft w:val="576"/>
          <w:marRight w:val="0"/>
          <w:marTop w:val="120"/>
          <w:marBottom w:val="0"/>
          <w:divBdr>
            <w:top w:val="none" w:sz="0" w:space="0" w:color="auto"/>
            <w:left w:val="none" w:sz="0" w:space="0" w:color="auto"/>
            <w:bottom w:val="none" w:sz="0" w:space="0" w:color="auto"/>
            <w:right w:val="none" w:sz="0" w:space="0" w:color="auto"/>
          </w:divBdr>
        </w:div>
        <w:div w:id="15860427">
          <w:marLeft w:val="576"/>
          <w:marRight w:val="0"/>
          <w:marTop w:val="120"/>
          <w:marBottom w:val="0"/>
          <w:divBdr>
            <w:top w:val="none" w:sz="0" w:space="0" w:color="auto"/>
            <w:left w:val="none" w:sz="0" w:space="0" w:color="auto"/>
            <w:bottom w:val="none" w:sz="0" w:space="0" w:color="auto"/>
            <w:right w:val="none" w:sz="0" w:space="0" w:color="auto"/>
          </w:divBdr>
        </w:div>
        <w:div w:id="536313592">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5221096">
      <w:bodyDiv w:val="1"/>
      <w:marLeft w:val="0"/>
      <w:marRight w:val="0"/>
      <w:marTop w:val="0"/>
      <w:marBottom w:val="0"/>
      <w:divBdr>
        <w:top w:val="none" w:sz="0" w:space="0" w:color="auto"/>
        <w:left w:val="none" w:sz="0" w:space="0" w:color="auto"/>
        <w:bottom w:val="none" w:sz="0" w:space="0" w:color="auto"/>
        <w:right w:val="none" w:sz="0" w:space="0" w:color="auto"/>
      </w:divBdr>
      <w:divsChild>
        <w:div w:id="768038855">
          <w:marLeft w:val="0"/>
          <w:marRight w:val="0"/>
          <w:marTop w:val="0"/>
          <w:marBottom w:val="0"/>
          <w:divBdr>
            <w:top w:val="none" w:sz="0" w:space="0" w:color="auto"/>
            <w:left w:val="none" w:sz="0" w:space="0" w:color="auto"/>
            <w:bottom w:val="none" w:sz="0" w:space="0" w:color="auto"/>
            <w:right w:val="none" w:sz="0" w:space="0" w:color="auto"/>
          </w:divBdr>
          <w:divsChild>
            <w:div w:id="317419769">
              <w:marLeft w:val="0"/>
              <w:marRight w:val="0"/>
              <w:marTop w:val="0"/>
              <w:marBottom w:val="0"/>
              <w:divBdr>
                <w:top w:val="none" w:sz="0" w:space="0" w:color="auto"/>
                <w:left w:val="none" w:sz="0" w:space="0" w:color="auto"/>
                <w:bottom w:val="none" w:sz="0" w:space="0" w:color="auto"/>
                <w:right w:val="none" w:sz="0" w:space="0" w:color="auto"/>
              </w:divBdr>
              <w:divsChild>
                <w:div w:id="1544900357">
                  <w:marLeft w:val="0"/>
                  <w:marRight w:val="0"/>
                  <w:marTop w:val="0"/>
                  <w:marBottom w:val="0"/>
                  <w:divBdr>
                    <w:top w:val="none" w:sz="0" w:space="0" w:color="auto"/>
                    <w:left w:val="none" w:sz="0" w:space="0" w:color="auto"/>
                    <w:bottom w:val="none" w:sz="0" w:space="0" w:color="auto"/>
                    <w:right w:val="none" w:sz="0" w:space="0" w:color="auto"/>
                  </w:divBdr>
                  <w:divsChild>
                    <w:div w:id="15475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763030">
      <w:bodyDiv w:val="1"/>
      <w:marLeft w:val="0"/>
      <w:marRight w:val="0"/>
      <w:marTop w:val="0"/>
      <w:marBottom w:val="0"/>
      <w:divBdr>
        <w:top w:val="none" w:sz="0" w:space="0" w:color="auto"/>
        <w:left w:val="none" w:sz="0" w:space="0" w:color="auto"/>
        <w:bottom w:val="none" w:sz="0" w:space="0" w:color="auto"/>
        <w:right w:val="none" w:sz="0" w:space="0" w:color="auto"/>
      </w:divBdr>
      <w:divsChild>
        <w:div w:id="1699547685">
          <w:marLeft w:val="576"/>
          <w:marRight w:val="0"/>
          <w:marTop w:val="120"/>
          <w:marBottom w:val="0"/>
          <w:divBdr>
            <w:top w:val="none" w:sz="0" w:space="0" w:color="auto"/>
            <w:left w:val="none" w:sz="0" w:space="0" w:color="auto"/>
            <w:bottom w:val="none" w:sz="0" w:space="0" w:color="auto"/>
            <w:right w:val="none" w:sz="0" w:space="0" w:color="auto"/>
          </w:divBdr>
        </w:div>
        <w:div w:id="727537805">
          <w:marLeft w:val="576"/>
          <w:marRight w:val="0"/>
          <w:marTop w:val="120"/>
          <w:marBottom w:val="0"/>
          <w:divBdr>
            <w:top w:val="none" w:sz="0" w:space="0" w:color="auto"/>
            <w:left w:val="none" w:sz="0" w:space="0" w:color="auto"/>
            <w:bottom w:val="none" w:sz="0" w:space="0" w:color="auto"/>
            <w:right w:val="none" w:sz="0" w:space="0" w:color="auto"/>
          </w:divBdr>
        </w:div>
        <w:div w:id="962660229">
          <w:marLeft w:val="576"/>
          <w:marRight w:val="0"/>
          <w:marTop w:val="120"/>
          <w:marBottom w:val="0"/>
          <w:divBdr>
            <w:top w:val="none" w:sz="0" w:space="0" w:color="auto"/>
            <w:left w:val="none" w:sz="0" w:space="0" w:color="auto"/>
            <w:bottom w:val="none" w:sz="0" w:space="0" w:color="auto"/>
            <w:right w:val="none" w:sz="0" w:space="0" w:color="auto"/>
          </w:divBdr>
        </w:div>
        <w:div w:id="2027096378">
          <w:marLeft w:val="576"/>
          <w:marRight w:val="0"/>
          <w:marTop w:val="120"/>
          <w:marBottom w:val="0"/>
          <w:divBdr>
            <w:top w:val="none" w:sz="0" w:space="0" w:color="auto"/>
            <w:left w:val="none" w:sz="0" w:space="0" w:color="auto"/>
            <w:bottom w:val="none" w:sz="0" w:space="0" w:color="auto"/>
            <w:right w:val="none" w:sz="0" w:space="0" w:color="auto"/>
          </w:divBdr>
        </w:div>
        <w:div w:id="210183203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357486">
      <w:bodyDiv w:val="1"/>
      <w:marLeft w:val="0"/>
      <w:marRight w:val="0"/>
      <w:marTop w:val="0"/>
      <w:marBottom w:val="0"/>
      <w:divBdr>
        <w:top w:val="none" w:sz="0" w:space="0" w:color="auto"/>
        <w:left w:val="none" w:sz="0" w:space="0" w:color="auto"/>
        <w:bottom w:val="none" w:sz="0" w:space="0" w:color="auto"/>
        <w:right w:val="none" w:sz="0" w:space="0" w:color="auto"/>
      </w:divBdr>
      <w:divsChild>
        <w:div w:id="1941836892">
          <w:marLeft w:val="576"/>
          <w:marRight w:val="0"/>
          <w:marTop w:val="120"/>
          <w:marBottom w:val="0"/>
          <w:divBdr>
            <w:top w:val="none" w:sz="0" w:space="0" w:color="auto"/>
            <w:left w:val="none" w:sz="0" w:space="0" w:color="auto"/>
            <w:bottom w:val="none" w:sz="0" w:space="0" w:color="auto"/>
            <w:right w:val="none" w:sz="0" w:space="0" w:color="auto"/>
          </w:divBdr>
        </w:div>
        <w:div w:id="194006460">
          <w:marLeft w:val="576"/>
          <w:marRight w:val="0"/>
          <w:marTop w:val="120"/>
          <w:marBottom w:val="0"/>
          <w:divBdr>
            <w:top w:val="none" w:sz="0" w:space="0" w:color="auto"/>
            <w:left w:val="none" w:sz="0" w:space="0" w:color="auto"/>
            <w:bottom w:val="none" w:sz="0" w:space="0" w:color="auto"/>
            <w:right w:val="none" w:sz="0" w:space="0" w:color="auto"/>
          </w:divBdr>
        </w:div>
        <w:div w:id="946230313">
          <w:marLeft w:val="576"/>
          <w:marRight w:val="0"/>
          <w:marTop w:val="120"/>
          <w:marBottom w:val="0"/>
          <w:divBdr>
            <w:top w:val="none" w:sz="0" w:space="0" w:color="auto"/>
            <w:left w:val="none" w:sz="0" w:space="0" w:color="auto"/>
            <w:bottom w:val="none" w:sz="0" w:space="0" w:color="auto"/>
            <w:right w:val="none" w:sz="0" w:space="0" w:color="auto"/>
          </w:divBdr>
        </w:div>
        <w:div w:id="1256405738">
          <w:marLeft w:val="576"/>
          <w:marRight w:val="0"/>
          <w:marTop w:val="120"/>
          <w:marBottom w:val="0"/>
          <w:divBdr>
            <w:top w:val="none" w:sz="0" w:space="0" w:color="auto"/>
            <w:left w:val="none" w:sz="0" w:space="0" w:color="auto"/>
            <w:bottom w:val="none" w:sz="0" w:space="0" w:color="auto"/>
            <w:right w:val="none" w:sz="0" w:space="0" w:color="auto"/>
          </w:divBdr>
        </w:div>
        <w:div w:id="1000498902">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1185582">
      <w:bodyDiv w:val="1"/>
      <w:marLeft w:val="0"/>
      <w:marRight w:val="0"/>
      <w:marTop w:val="0"/>
      <w:marBottom w:val="0"/>
      <w:divBdr>
        <w:top w:val="none" w:sz="0" w:space="0" w:color="auto"/>
        <w:left w:val="none" w:sz="0" w:space="0" w:color="auto"/>
        <w:bottom w:val="none" w:sz="0" w:space="0" w:color="auto"/>
        <w:right w:val="none" w:sz="0" w:space="0" w:color="auto"/>
      </w:divBdr>
      <w:divsChild>
        <w:div w:id="241910632">
          <w:marLeft w:val="576"/>
          <w:marRight w:val="0"/>
          <w:marTop w:val="120"/>
          <w:marBottom w:val="0"/>
          <w:divBdr>
            <w:top w:val="none" w:sz="0" w:space="0" w:color="auto"/>
            <w:left w:val="none" w:sz="0" w:space="0" w:color="auto"/>
            <w:bottom w:val="none" w:sz="0" w:space="0" w:color="auto"/>
            <w:right w:val="none" w:sz="0" w:space="0" w:color="auto"/>
          </w:divBdr>
        </w:div>
        <w:div w:id="196742065">
          <w:marLeft w:val="576"/>
          <w:marRight w:val="0"/>
          <w:marTop w:val="120"/>
          <w:marBottom w:val="0"/>
          <w:divBdr>
            <w:top w:val="none" w:sz="0" w:space="0" w:color="auto"/>
            <w:left w:val="none" w:sz="0" w:space="0" w:color="auto"/>
            <w:bottom w:val="none" w:sz="0" w:space="0" w:color="auto"/>
            <w:right w:val="none" w:sz="0" w:space="0" w:color="auto"/>
          </w:divBdr>
        </w:div>
        <w:div w:id="129327932">
          <w:marLeft w:val="576"/>
          <w:marRight w:val="0"/>
          <w:marTop w:val="120"/>
          <w:marBottom w:val="0"/>
          <w:divBdr>
            <w:top w:val="none" w:sz="0" w:space="0" w:color="auto"/>
            <w:left w:val="none" w:sz="0" w:space="0" w:color="auto"/>
            <w:bottom w:val="none" w:sz="0" w:space="0" w:color="auto"/>
            <w:right w:val="none" w:sz="0" w:space="0" w:color="auto"/>
          </w:divBdr>
        </w:div>
        <w:div w:id="72803997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14</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2021-08-04T09:47:00Z</dcterms:modified>
</cp:coreProperties>
</file>