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B3681" w:rsidRDefault="007B3681" w:rsidP="00DC0EDF">
      <w:pPr>
        <w:spacing w:line="360" w:lineRule="auto"/>
        <w:jc w:val="center"/>
        <w:rPr>
          <w:rFonts w:ascii="Times New Roman" w:hAnsi="Times New Roman" w:cs="Times New Roman"/>
          <w:b/>
          <w:bCs/>
          <w:sz w:val="52"/>
          <w:szCs w:val="52"/>
        </w:rPr>
      </w:pPr>
      <w:r w:rsidRPr="007B3681">
        <w:rPr>
          <w:rFonts w:ascii="Times New Roman" w:hAnsi="Times New Roman" w:cs="Times New Roman"/>
          <w:b/>
          <w:bCs/>
          <w:sz w:val="52"/>
          <w:szCs w:val="52"/>
        </w:rPr>
        <w:t>A Deep Reinforcement Learning Approach for Composing Moving IoT Services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444E1" w:rsidRPr="003444E1" w:rsidRDefault="003444E1" w:rsidP="003444E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444E1">
        <w:rPr>
          <w:rFonts w:ascii="Times New Roman" w:eastAsia="Times New Roman" w:hAnsi="Times New Roman" w:cs="Times New Roman"/>
          <w:color w:val="333333"/>
          <w:sz w:val="32"/>
          <w:szCs w:val="32"/>
          <w:lang w:val="en-IN" w:eastAsia="en-IN" w:bidi="ta-IN"/>
        </w:rPr>
        <w:t>We develop a novel framework for efficiently and effectively discovering crowdsourced services that move in close proximity to a user over a period of time. We introduce a moving crowdsourced service model which is modelled as a moving region. We propose a deep reinforcement learning-based composition approach to select and compose moving IoT services considering quality parameters. Additionally, we develop a parallel flock-based service discovery algorithm as a ground-truth to measure the accuracy of the proposed approach. The experiments on two real-world datasets verify the effectiveness and efficiency of the deep reinforcement learning-based approach.</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3444E1" w:rsidRDefault="003444E1"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5088B" w:rsidRDefault="00B25568" w:rsidP="004508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5088B">
        <w:rPr>
          <w:rFonts w:ascii="Times New Roman" w:hAnsi="Times New Roman" w:cs="Times New Roman"/>
          <w:sz w:val="32"/>
          <w:szCs w:val="32"/>
          <w:lang w:val="en-IN"/>
        </w:rPr>
        <w:t>In this work, we propose the evolution of an existing Edge-IoT architecture to a new im</w:t>
      </w:r>
      <w:r w:rsidRPr="0045088B">
        <w:rPr>
          <w:rFonts w:ascii="Times New Roman" w:hAnsi="Times New Roman" w:cs="Times New Roman"/>
          <w:sz w:val="32"/>
          <w:szCs w:val="32"/>
          <w:lang w:val="en-IN"/>
        </w:rPr>
        <w:t xml:space="preserve">proved version in which SDN/NFV are used over the Edge-IoT capabilities. </w:t>
      </w:r>
    </w:p>
    <w:p w:rsidR="00000000" w:rsidRPr="0045088B" w:rsidRDefault="00B25568" w:rsidP="004508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5088B">
        <w:rPr>
          <w:rFonts w:ascii="Times New Roman" w:hAnsi="Times New Roman" w:cs="Times New Roman"/>
          <w:sz w:val="32"/>
          <w:szCs w:val="32"/>
          <w:lang w:val="en-IN"/>
        </w:rPr>
        <w:t>We will make an analysis of the related work existing in the field of the Internet of Things and Industrial Internet of Things.</w:t>
      </w:r>
    </w:p>
    <w:p w:rsidR="00000000" w:rsidRPr="0045088B" w:rsidRDefault="00B25568" w:rsidP="004508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5088B">
        <w:rPr>
          <w:rFonts w:ascii="Times New Roman" w:hAnsi="Times New Roman" w:cs="Times New Roman"/>
          <w:sz w:val="32"/>
          <w:szCs w:val="32"/>
          <w:lang w:val="en-IN"/>
        </w:rPr>
        <w:t>This sublayer inherits the existing components of th</w:t>
      </w:r>
      <w:r w:rsidRPr="0045088B">
        <w:rPr>
          <w:rFonts w:ascii="Times New Roman" w:hAnsi="Times New Roman" w:cs="Times New Roman"/>
          <w:sz w:val="32"/>
          <w:szCs w:val="32"/>
          <w:lang w:val="en-IN"/>
        </w:rPr>
        <w:t xml:space="preserve">e previous GECA 1.0 Edge Layer. That is, it is formed by the Edge nodes or Edge Gateways. Thus, these nodes act as a gateway between the IoT devices and the applications in the Cloud (Business Solution Layer). </w:t>
      </w:r>
    </w:p>
    <w:p w:rsidR="00000000" w:rsidRPr="0045088B" w:rsidRDefault="00B25568" w:rsidP="004508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5088B">
        <w:rPr>
          <w:rFonts w:ascii="Times New Roman" w:hAnsi="Times New Roman" w:cs="Times New Roman"/>
          <w:sz w:val="32"/>
          <w:szCs w:val="32"/>
          <w:lang w:val="en-IN"/>
        </w:rPr>
        <w:t xml:space="preserve">This sublayer includes </w:t>
      </w:r>
      <w:r w:rsidRPr="0045088B">
        <w:rPr>
          <w:rFonts w:ascii="Times New Roman" w:hAnsi="Times New Roman" w:cs="Times New Roman"/>
          <w:sz w:val="32"/>
          <w:szCs w:val="32"/>
          <w:lang w:val="en-IN"/>
        </w:rPr>
        <w:t>all the functionalities that previously existed in the Business Solution Layer in GECA 1.0.</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5088B" w:rsidRDefault="00B25568" w:rsidP="0045088B">
      <w:pPr>
        <w:numPr>
          <w:ilvl w:val="0"/>
          <w:numId w:val="45"/>
        </w:numPr>
        <w:spacing w:line="360" w:lineRule="auto"/>
        <w:jc w:val="both"/>
        <w:rPr>
          <w:rFonts w:ascii="Times New Roman" w:hAnsi="Times New Roman" w:cs="Times New Roman"/>
          <w:bCs/>
          <w:sz w:val="32"/>
          <w:szCs w:val="32"/>
          <w:lang w:val="en-IN"/>
        </w:rPr>
      </w:pPr>
      <w:r w:rsidRPr="0045088B">
        <w:rPr>
          <w:rFonts w:ascii="Times New Roman" w:hAnsi="Times New Roman" w:cs="Times New Roman"/>
          <w:bCs/>
          <w:sz w:val="32"/>
          <w:szCs w:val="32"/>
          <w:lang w:val="en-IN"/>
        </w:rPr>
        <w:t>In this paper, a task scheduling problem is studied in the EC scenario, and multiple tasks are scheduled to virtual machines (VMs) configured at the edge server by</w:t>
      </w:r>
      <w:r w:rsidRPr="0045088B">
        <w:rPr>
          <w:rFonts w:ascii="Times New Roman" w:hAnsi="Times New Roman" w:cs="Times New Roman"/>
          <w:bCs/>
          <w:sz w:val="32"/>
          <w:szCs w:val="32"/>
          <w:lang w:val="en-IN"/>
        </w:rPr>
        <w:t xml:space="preserve"> maximizing the longterm task satisfaction degree (LTSD). </w:t>
      </w:r>
    </w:p>
    <w:p w:rsidR="00000000" w:rsidRPr="0045088B" w:rsidRDefault="00B25568" w:rsidP="0045088B">
      <w:pPr>
        <w:numPr>
          <w:ilvl w:val="0"/>
          <w:numId w:val="45"/>
        </w:numPr>
        <w:spacing w:line="360" w:lineRule="auto"/>
        <w:jc w:val="both"/>
        <w:rPr>
          <w:rFonts w:ascii="Times New Roman" w:hAnsi="Times New Roman" w:cs="Times New Roman"/>
          <w:bCs/>
          <w:sz w:val="32"/>
          <w:szCs w:val="32"/>
          <w:lang w:val="en-IN"/>
        </w:rPr>
      </w:pPr>
      <w:r w:rsidRPr="0045088B">
        <w:rPr>
          <w:rFonts w:ascii="Times New Roman" w:hAnsi="Times New Roman" w:cs="Times New Roman"/>
          <w:bCs/>
          <w:sz w:val="32"/>
          <w:szCs w:val="32"/>
          <w:lang w:val="en-IN"/>
        </w:rPr>
        <w:lastRenderedPageBreak/>
        <w:t xml:space="preserve">The problem is formulated as a Markov decision process (MDP) for which the state, action, state transition, and reward are designed. </w:t>
      </w:r>
    </w:p>
    <w:p w:rsidR="00000000" w:rsidRPr="0045088B" w:rsidRDefault="00B25568" w:rsidP="0045088B">
      <w:pPr>
        <w:numPr>
          <w:ilvl w:val="0"/>
          <w:numId w:val="45"/>
        </w:numPr>
        <w:spacing w:line="360" w:lineRule="auto"/>
        <w:jc w:val="both"/>
        <w:rPr>
          <w:rFonts w:ascii="Times New Roman" w:hAnsi="Times New Roman" w:cs="Times New Roman"/>
          <w:bCs/>
          <w:sz w:val="32"/>
          <w:szCs w:val="32"/>
          <w:lang w:val="en-IN"/>
        </w:rPr>
      </w:pPr>
      <w:r w:rsidRPr="0045088B">
        <w:rPr>
          <w:rFonts w:ascii="Times New Roman" w:hAnsi="Times New Roman" w:cs="Times New Roman"/>
          <w:bCs/>
          <w:sz w:val="32"/>
          <w:szCs w:val="32"/>
          <w:lang w:val="en-IN"/>
        </w:rPr>
        <w:t>Two special problems must be addressed for task scheduling in</w:t>
      </w:r>
      <w:r w:rsidRPr="0045088B">
        <w:rPr>
          <w:rFonts w:ascii="Times New Roman" w:hAnsi="Times New Roman" w:cs="Times New Roman"/>
          <w:bCs/>
          <w:sz w:val="32"/>
          <w:szCs w:val="32"/>
          <w:lang w:val="en-IN"/>
        </w:rPr>
        <w:t xml:space="preserve"> edge computing: time scheduling and resource allocation.</w:t>
      </w:r>
    </w:p>
    <w:p w:rsidR="00000000" w:rsidRPr="0045088B" w:rsidRDefault="00B25568" w:rsidP="0045088B">
      <w:pPr>
        <w:numPr>
          <w:ilvl w:val="0"/>
          <w:numId w:val="45"/>
        </w:numPr>
        <w:spacing w:line="360" w:lineRule="auto"/>
        <w:jc w:val="both"/>
        <w:rPr>
          <w:rFonts w:ascii="Times New Roman" w:hAnsi="Times New Roman" w:cs="Times New Roman"/>
          <w:bCs/>
          <w:sz w:val="32"/>
          <w:szCs w:val="32"/>
          <w:lang w:val="en-IN"/>
        </w:rPr>
      </w:pPr>
      <w:r w:rsidRPr="0045088B">
        <w:rPr>
          <w:rFonts w:ascii="Times New Roman" w:hAnsi="Times New Roman" w:cs="Times New Roman"/>
          <w:bCs/>
          <w:sz w:val="32"/>
          <w:szCs w:val="32"/>
          <w:lang w:val="en-IN"/>
        </w:rPr>
        <w:t>In, the joint optimization problem of task allocation and the time scheduling problem were formulated as mixed-integer programming (MIP), and the logicbased Benders decomposition (LBBD) approach wa</w:t>
      </w:r>
      <w:r w:rsidRPr="0045088B">
        <w:rPr>
          <w:rFonts w:ascii="Times New Roman" w:hAnsi="Times New Roman" w:cs="Times New Roman"/>
          <w:bCs/>
          <w:sz w:val="32"/>
          <w:szCs w:val="32"/>
          <w:lang w:val="en-IN"/>
        </w:rPr>
        <w:t>s proposed to maximize the number of admitted tasks.</w:t>
      </w:r>
      <w:r w:rsidRPr="0045088B">
        <w:rPr>
          <w:rFonts w:ascii="Times New Roman" w:hAnsi="Times New Roman" w:cs="Times New Roman"/>
          <w:bCs/>
          <w:sz w:val="32"/>
          <w:szCs w:val="32"/>
        </w:rPr>
        <w:t xml:space="preserve"> </w:t>
      </w:r>
    </w:p>
    <w:p w:rsidR="000B33B0" w:rsidRPr="0045088B" w:rsidRDefault="006A300A" w:rsidP="0045088B">
      <w:pPr>
        <w:spacing w:line="360" w:lineRule="auto"/>
        <w:jc w:val="both"/>
        <w:rPr>
          <w:rFonts w:ascii="Times New Roman" w:eastAsia="Times New Roman" w:hAnsi="Times New Roman" w:cs="Times New Roman"/>
          <w:sz w:val="32"/>
          <w:szCs w:val="32"/>
        </w:rPr>
      </w:pPr>
      <w:r w:rsidRPr="0045088B">
        <w:rPr>
          <w:rFonts w:ascii="Times New Roman" w:hAnsi="Times New Roman" w:cs="Times New Roman"/>
          <w:b/>
          <w:sz w:val="36"/>
          <w:szCs w:val="36"/>
        </w:rPr>
        <w:t xml:space="preserve">2.2. PROPOSED </w:t>
      </w:r>
      <w:r w:rsidR="000B33B0" w:rsidRPr="0045088B">
        <w:rPr>
          <w:rFonts w:ascii="Times New Roman" w:hAnsi="Times New Roman" w:cs="Times New Roman"/>
          <w:b/>
          <w:sz w:val="36"/>
          <w:szCs w:val="36"/>
        </w:rPr>
        <w:t xml:space="preserve">SYSTEM </w:t>
      </w:r>
    </w:p>
    <w:p w:rsidR="0045088B" w:rsidRPr="0045088B" w:rsidRDefault="0045088B" w:rsidP="0045088B">
      <w:pPr>
        <w:pStyle w:val="NormalWeb"/>
        <w:numPr>
          <w:ilvl w:val="0"/>
          <w:numId w:val="46"/>
        </w:numPr>
        <w:spacing w:before="0" w:beforeAutospacing="0" w:after="0" w:afterAutospacing="0" w:line="360" w:lineRule="auto"/>
        <w:ind w:left="284" w:hanging="284"/>
        <w:jc w:val="both"/>
        <w:rPr>
          <w:sz w:val="32"/>
          <w:szCs w:val="32"/>
        </w:rPr>
      </w:pPr>
      <w:r w:rsidRPr="0045088B">
        <w:rPr>
          <w:sz w:val="32"/>
          <w:szCs w:val="32"/>
        </w:rPr>
        <w:t>The proposed new architecture contemplates the use of Deep Reinforcement Learning techniques for the implementation of the SDN controller.</w:t>
      </w:r>
    </w:p>
    <w:p w:rsidR="0045088B" w:rsidRPr="0045088B" w:rsidRDefault="0045088B" w:rsidP="0045088B">
      <w:pPr>
        <w:pStyle w:val="NormalWeb"/>
        <w:numPr>
          <w:ilvl w:val="0"/>
          <w:numId w:val="46"/>
        </w:numPr>
        <w:spacing w:before="0" w:beforeAutospacing="0" w:after="0" w:afterAutospacing="0" w:line="360" w:lineRule="auto"/>
        <w:ind w:left="284" w:hanging="284"/>
        <w:jc w:val="both"/>
        <w:rPr>
          <w:sz w:val="32"/>
          <w:szCs w:val="32"/>
        </w:rPr>
      </w:pPr>
      <w:r w:rsidRPr="0045088B">
        <w:rPr>
          <w:sz w:val="32"/>
          <w:szCs w:val="32"/>
        </w:rPr>
        <w:t>In this sense, it is proposed the application of a Deep Q-Learning model for the management of virtual data flows in SDN/NFV in an Edge-IoT architecture according to the required quality of service.</w:t>
      </w:r>
    </w:p>
    <w:p w:rsidR="0045088B" w:rsidRPr="0045088B" w:rsidRDefault="0045088B" w:rsidP="0045088B">
      <w:pPr>
        <w:pStyle w:val="NormalWeb"/>
        <w:numPr>
          <w:ilvl w:val="0"/>
          <w:numId w:val="46"/>
        </w:numPr>
        <w:spacing w:before="0" w:beforeAutospacing="0" w:after="0" w:afterAutospacing="0" w:line="360" w:lineRule="auto"/>
        <w:ind w:left="284" w:hanging="284"/>
        <w:jc w:val="both"/>
        <w:rPr>
          <w:sz w:val="32"/>
          <w:szCs w:val="32"/>
        </w:rPr>
      </w:pPr>
      <w:r w:rsidRPr="0045088B">
        <w:rPr>
          <w:sz w:val="32"/>
          <w:szCs w:val="32"/>
        </w:rPr>
        <w:t xml:space="preserve">The Global Edge Computing Architecture and the new mechanism proposed to manage data flows in Software Defined Networks based on GECA. </w:t>
      </w:r>
    </w:p>
    <w:p w:rsidR="0045088B" w:rsidRPr="0045088B" w:rsidRDefault="0045088B" w:rsidP="0045088B">
      <w:pPr>
        <w:pStyle w:val="NormalWeb"/>
        <w:numPr>
          <w:ilvl w:val="0"/>
          <w:numId w:val="46"/>
        </w:numPr>
        <w:spacing w:before="0" w:beforeAutospacing="0" w:after="0" w:afterAutospacing="0" w:line="360" w:lineRule="auto"/>
        <w:ind w:left="284" w:hanging="284"/>
        <w:jc w:val="both"/>
        <w:rPr>
          <w:sz w:val="32"/>
          <w:szCs w:val="32"/>
        </w:rPr>
      </w:pPr>
      <w:r w:rsidRPr="0045088B">
        <w:rPr>
          <w:sz w:val="32"/>
          <w:szCs w:val="32"/>
        </w:rPr>
        <w:t>The GECA architecture on which this work is based also followed the hierarchical model before the update proposed in this paper.</w:t>
      </w:r>
    </w:p>
    <w:p w:rsidR="00BB3207" w:rsidRDefault="0045088B" w:rsidP="0045088B">
      <w:pPr>
        <w:pStyle w:val="NormalWeb"/>
        <w:numPr>
          <w:ilvl w:val="0"/>
          <w:numId w:val="46"/>
        </w:numPr>
        <w:spacing w:before="0" w:beforeAutospacing="0" w:after="0" w:afterAutospacing="0" w:line="360" w:lineRule="auto"/>
        <w:ind w:left="284" w:hanging="284"/>
        <w:jc w:val="both"/>
        <w:rPr>
          <w:sz w:val="32"/>
          <w:szCs w:val="32"/>
        </w:rPr>
      </w:pPr>
      <w:r w:rsidRPr="0045088B">
        <w:rPr>
          <w:sz w:val="32"/>
          <w:szCs w:val="32"/>
        </w:rPr>
        <w:lastRenderedPageBreak/>
        <w:t>Deep Q-Networks is proposed to manage the Network Function Virtualization in Edge-IoT scenarios.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5088B" w:rsidRDefault="00B25568" w:rsidP="004508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5088B">
        <w:rPr>
          <w:rFonts w:ascii="Times New Roman" w:eastAsia="AdvGulliv-R" w:hAnsi="Times New Roman" w:cs="Times New Roman"/>
          <w:bCs/>
          <w:sz w:val="32"/>
          <w:szCs w:val="32"/>
          <w:lang w:val="en-IN"/>
        </w:rPr>
        <w:t xml:space="preserve">To better evaluate the </w:t>
      </w:r>
      <w:r w:rsidRPr="0045088B">
        <w:rPr>
          <w:rFonts w:ascii="Times New Roman" w:eastAsia="AdvGulliv-R" w:hAnsi="Times New Roman" w:cs="Times New Roman"/>
          <w:bCs/>
          <w:sz w:val="32"/>
          <w:szCs w:val="32"/>
          <w:lang w:val="en-IN"/>
        </w:rPr>
        <w:t>performance of the proposed DRL-based task scheduling algorithm, the FCFS algorithm and the SJF algorithm were selected as the two benchmark methods.</w:t>
      </w:r>
    </w:p>
    <w:p w:rsidR="00000000" w:rsidRPr="0045088B" w:rsidRDefault="00B25568" w:rsidP="004508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5088B">
        <w:rPr>
          <w:rFonts w:ascii="Times New Roman" w:eastAsia="AdvGulliv-R" w:hAnsi="Times New Roman" w:cs="Times New Roman"/>
          <w:bCs/>
          <w:sz w:val="32"/>
          <w:szCs w:val="32"/>
          <w:lang w:val="en-IN"/>
        </w:rPr>
        <w:t>The performance comparison of the proposed DRL-based task scheduling algorithm and the baselines toward t</w:t>
      </w:r>
      <w:r w:rsidRPr="0045088B">
        <w:rPr>
          <w:rFonts w:ascii="Times New Roman" w:eastAsia="AdvGulliv-R" w:hAnsi="Times New Roman" w:cs="Times New Roman"/>
          <w:bCs/>
          <w:sz w:val="32"/>
          <w:szCs w:val="32"/>
          <w:lang w:val="en-IN"/>
        </w:rPr>
        <w:t>he task popularity.</w:t>
      </w:r>
    </w:p>
    <w:p w:rsidR="00000000" w:rsidRPr="0045088B" w:rsidRDefault="00B25568" w:rsidP="004508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5088B">
        <w:rPr>
          <w:rFonts w:ascii="Times New Roman" w:eastAsia="AdvGulliv-R" w:hAnsi="Times New Roman" w:cs="Times New Roman"/>
          <w:bCs/>
          <w:sz w:val="32"/>
          <w:szCs w:val="32"/>
          <w:lang w:val="en-IN"/>
        </w:rPr>
        <w:t>It demonstrates that our proposed algorithm has good convergence performance.</w:t>
      </w:r>
    </w:p>
    <w:p w:rsidR="00000000" w:rsidRPr="0045088B" w:rsidRDefault="00B25568" w:rsidP="004508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5088B">
        <w:rPr>
          <w:rFonts w:ascii="Times New Roman" w:eastAsia="AdvGulliv-R" w:hAnsi="Times New Roman" w:cs="Times New Roman"/>
          <w:bCs/>
          <w:sz w:val="32"/>
          <w:szCs w:val="32"/>
          <w:lang w:val="en-IN"/>
        </w:rPr>
        <w:t>A heuristic algorithm was proposed in to address the energy-efficient and delay-sensitive task scheduling in IoT edge computing.</w:t>
      </w:r>
    </w:p>
    <w:p w:rsidR="00000000" w:rsidRPr="0045088B" w:rsidRDefault="00B25568" w:rsidP="004508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5088B">
        <w:rPr>
          <w:rFonts w:ascii="Times New Roman" w:eastAsia="AdvGulliv-R" w:hAnsi="Times New Roman" w:cs="Times New Roman"/>
          <w:bCs/>
          <w:sz w:val="32"/>
          <w:szCs w:val="32"/>
          <w:lang w:val="en-IN"/>
        </w:rPr>
        <w:t>The outcome of the cross-e</w:t>
      </w:r>
      <w:r w:rsidRPr="0045088B">
        <w:rPr>
          <w:rFonts w:ascii="Times New Roman" w:eastAsia="AdvGulliv-R" w:hAnsi="Times New Roman" w:cs="Times New Roman"/>
          <w:bCs/>
          <w:sz w:val="32"/>
          <w:szCs w:val="32"/>
          <w:lang w:val="en-IN"/>
        </w:rPr>
        <w:t>ntropy multiplied by the expected discounted cumulative reward is used as the loss function to optimize the policy network parameter θ.</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5088B" w:rsidRDefault="0045088B" w:rsidP="00E53AA4">
            <w:pPr>
              <w:tabs>
                <w:tab w:val="left" w:pos="720"/>
              </w:tabs>
              <w:spacing w:after="100" w:line="360" w:lineRule="auto"/>
              <w:jc w:val="both"/>
              <w:rPr>
                <w:rFonts w:ascii="Times New Roman" w:hAnsi="Times New Roman" w:cs="Times New Roman"/>
                <w:sz w:val="28"/>
                <w:szCs w:val="28"/>
              </w:rPr>
            </w:pPr>
            <w:r w:rsidRPr="0045088B">
              <w:rPr>
                <w:rFonts w:ascii="Times New Roman" w:hAnsi="Times New Roman" w:cs="Times New Roman"/>
                <w:sz w:val="28"/>
                <w:szCs w:val="28"/>
              </w:rPr>
              <w:t>A Survey on Internet of Things: Architecture, Enabling Technologies, Security and Privacy, and Applications</w:t>
            </w:r>
          </w:p>
        </w:tc>
        <w:tc>
          <w:tcPr>
            <w:tcW w:w="3192" w:type="dxa"/>
          </w:tcPr>
          <w:p w:rsidR="000C407B" w:rsidRPr="0045088B" w:rsidRDefault="0045088B" w:rsidP="0045088B">
            <w:pPr>
              <w:tabs>
                <w:tab w:val="left" w:pos="720"/>
              </w:tabs>
              <w:spacing w:after="100" w:line="360" w:lineRule="auto"/>
              <w:jc w:val="both"/>
              <w:rPr>
                <w:rFonts w:ascii="Times New Roman" w:hAnsi="Times New Roman" w:cs="Times New Roman"/>
                <w:sz w:val="28"/>
                <w:szCs w:val="28"/>
              </w:rPr>
            </w:pPr>
            <w:r w:rsidRPr="0045088B">
              <w:rPr>
                <w:rFonts w:ascii="Times New Roman" w:hAnsi="Times New Roman" w:cs="Times New Roman"/>
                <w:sz w:val="28"/>
                <w:szCs w:val="28"/>
              </w:rPr>
              <w:t xml:space="preserve">Lin, J.; Yu, W.; Zhang, N.; Yang, X.; Zhang, H.; Zhao, W. </w:t>
            </w:r>
          </w:p>
        </w:tc>
        <w:tc>
          <w:tcPr>
            <w:tcW w:w="3192" w:type="dxa"/>
          </w:tcPr>
          <w:p w:rsidR="000C407B" w:rsidRPr="0045088B" w:rsidRDefault="0045088B" w:rsidP="00E53AA4">
            <w:pPr>
              <w:tabs>
                <w:tab w:val="left" w:pos="720"/>
              </w:tabs>
              <w:spacing w:after="100" w:line="360" w:lineRule="auto"/>
              <w:jc w:val="both"/>
              <w:rPr>
                <w:rFonts w:ascii="Times New Roman" w:hAnsi="Times New Roman" w:cs="Times New Roman"/>
                <w:sz w:val="28"/>
                <w:szCs w:val="28"/>
              </w:rPr>
            </w:pPr>
            <w:r w:rsidRPr="0045088B">
              <w:rPr>
                <w:rFonts w:ascii="Times New Roman" w:hAnsi="Times New Roman" w:cs="Times New Roman"/>
                <w:color w:val="333333"/>
                <w:sz w:val="28"/>
                <w:szCs w:val="28"/>
                <w:shd w:val="clear" w:color="auto" w:fill="FFFFFF"/>
              </w:rPr>
              <w:t>To investigate the fog/edge computing-based IoT, this</w:t>
            </w:r>
            <w:r>
              <w:rPr>
                <w:rFonts w:ascii="Times New Roman" w:hAnsi="Times New Roman" w:cs="Times New Roman"/>
                <w:color w:val="333333"/>
                <w:sz w:val="28"/>
                <w:szCs w:val="28"/>
                <w:shd w:val="clear" w:color="auto" w:fill="FFFFFF"/>
              </w:rPr>
              <w:t xml:space="preserve"> </w:t>
            </w:r>
            <w:r w:rsidRPr="0045088B">
              <w:rPr>
                <w:rFonts w:ascii="Times New Roman" w:hAnsi="Times New Roman" w:cs="Times New Roman"/>
                <w:color w:val="333333"/>
                <w:sz w:val="28"/>
                <w:szCs w:val="28"/>
                <w:shd w:val="clear" w:color="auto" w:fill="FFFFFF"/>
              </w:rPr>
              <w:t xml:space="preserve"> paper also investigate the relationship between IoT and fog/edge computing, and discuss issues in </w:t>
            </w:r>
            <w:r w:rsidRPr="0045088B">
              <w:rPr>
                <w:rFonts w:ascii="Times New Roman" w:hAnsi="Times New Roman" w:cs="Times New Roman"/>
                <w:color w:val="333333"/>
                <w:sz w:val="28"/>
                <w:szCs w:val="28"/>
                <w:shd w:val="clear" w:color="auto" w:fill="FFFFFF"/>
              </w:rPr>
              <w:lastRenderedPageBreak/>
              <w:t>fog/edge computing-based IoT.</w:t>
            </w:r>
          </w:p>
        </w:tc>
      </w:tr>
      <w:tr w:rsidR="000C407B" w:rsidTr="000C407B">
        <w:trPr>
          <w:trHeight w:val="2942"/>
        </w:trPr>
        <w:tc>
          <w:tcPr>
            <w:tcW w:w="3192" w:type="dxa"/>
          </w:tcPr>
          <w:p w:rsidR="000C407B" w:rsidRPr="0045088B" w:rsidRDefault="0045088B" w:rsidP="00E53AA4">
            <w:pPr>
              <w:tabs>
                <w:tab w:val="left" w:pos="720"/>
              </w:tabs>
              <w:spacing w:after="100" w:line="360" w:lineRule="auto"/>
              <w:jc w:val="both"/>
              <w:rPr>
                <w:rFonts w:ascii="Times New Roman" w:hAnsi="Times New Roman" w:cs="Times New Roman"/>
                <w:sz w:val="28"/>
                <w:szCs w:val="28"/>
              </w:rPr>
            </w:pPr>
            <w:r w:rsidRPr="0045088B">
              <w:rPr>
                <w:rFonts w:ascii="Times New Roman" w:hAnsi="Times New Roman" w:cs="Times New Roman"/>
                <w:sz w:val="28"/>
                <w:szCs w:val="28"/>
              </w:rPr>
              <w:lastRenderedPageBreak/>
              <w:t>Reference Architectures for the Internet of Things</w:t>
            </w:r>
          </w:p>
        </w:tc>
        <w:tc>
          <w:tcPr>
            <w:tcW w:w="3192" w:type="dxa"/>
          </w:tcPr>
          <w:p w:rsidR="000C407B" w:rsidRPr="0045088B" w:rsidRDefault="0045088B" w:rsidP="0045088B">
            <w:pPr>
              <w:tabs>
                <w:tab w:val="left" w:pos="720"/>
              </w:tabs>
              <w:spacing w:after="100" w:line="360" w:lineRule="auto"/>
              <w:jc w:val="both"/>
              <w:rPr>
                <w:rFonts w:ascii="Times New Roman" w:hAnsi="Times New Roman" w:cs="Times New Roman"/>
                <w:sz w:val="28"/>
                <w:szCs w:val="28"/>
              </w:rPr>
            </w:pPr>
            <w:r w:rsidRPr="0045088B">
              <w:rPr>
                <w:rFonts w:ascii="Times New Roman" w:hAnsi="Times New Roman" w:cs="Times New Roman"/>
                <w:sz w:val="28"/>
                <w:szCs w:val="28"/>
              </w:rPr>
              <w:t xml:space="preserve">Weyrich, M.; Ebert, C. </w:t>
            </w:r>
          </w:p>
        </w:tc>
        <w:tc>
          <w:tcPr>
            <w:tcW w:w="3192" w:type="dxa"/>
          </w:tcPr>
          <w:p w:rsidR="000C407B" w:rsidRPr="0045088B" w:rsidRDefault="0045088B" w:rsidP="00E53AA4">
            <w:pPr>
              <w:tabs>
                <w:tab w:val="left" w:pos="720"/>
              </w:tabs>
              <w:spacing w:after="100" w:line="360" w:lineRule="auto"/>
              <w:jc w:val="both"/>
              <w:rPr>
                <w:rFonts w:ascii="Times New Roman" w:hAnsi="Times New Roman" w:cs="Times New Roman"/>
                <w:sz w:val="28"/>
                <w:szCs w:val="28"/>
              </w:rPr>
            </w:pPr>
            <w:r w:rsidRPr="0045088B">
              <w:rPr>
                <w:rFonts w:ascii="Times New Roman" w:hAnsi="Times New Roman" w:cs="Times New Roman"/>
                <w:color w:val="333333"/>
                <w:sz w:val="28"/>
                <w:szCs w:val="28"/>
                <w:shd w:val="clear" w:color="auto" w:fill="FFFFFF"/>
              </w:rPr>
              <w:t>The Internet of Things (IoT) is about innovative functionality and better productivity by seamlessly connecting devices. </w:t>
            </w:r>
          </w:p>
        </w:tc>
      </w:tr>
      <w:tr w:rsidR="000C407B" w:rsidTr="000C407B">
        <w:tc>
          <w:tcPr>
            <w:tcW w:w="3192" w:type="dxa"/>
          </w:tcPr>
          <w:p w:rsidR="000C407B" w:rsidRPr="0045088B" w:rsidRDefault="0045088B" w:rsidP="00E53AA4">
            <w:pPr>
              <w:tabs>
                <w:tab w:val="left" w:pos="720"/>
              </w:tabs>
              <w:spacing w:after="100" w:line="360" w:lineRule="auto"/>
              <w:jc w:val="both"/>
              <w:rPr>
                <w:rFonts w:ascii="Times New Roman" w:hAnsi="Times New Roman" w:cs="Times New Roman"/>
                <w:sz w:val="28"/>
                <w:szCs w:val="28"/>
              </w:rPr>
            </w:pPr>
            <w:r w:rsidRPr="0045088B">
              <w:rPr>
                <w:rFonts w:ascii="Times New Roman" w:hAnsi="Times New Roman" w:cs="Times New Roman"/>
                <w:sz w:val="28"/>
                <w:szCs w:val="28"/>
              </w:rPr>
              <w:t>Computation Offloading for Service Workflow in Mobile Cloud Computing</w:t>
            </w:r>
          </w:p>
        </w:tc>
        <w:tc>
          <w:tcPr>
            <w:tcW w:w="3192" w:type="dxa"/>
          </w:tcPr>
          <w:p w:rsidR="000C407B" w:rsidRPr="0045088B" w:rsidRDefault="0045088B" w:rsidP="0045088B">
            <w:pPr>
              <w:tabs>
                <w:tab w:val="left" w:pos="720"/>
              </w:tabs>
              <w:spacing w:after="100" w:line="360" w:lineRule="auto"/>
              <w:jc w:val="both"/>
              <w:rPr>
                <w:rFonts w:ascii="Times New Roman" w:hAnsi="Times New Roman" w:cs="Times New Roman"/>
                <w:sz w:val="28"/>
                <w:szCs w:val="28"/>
              </w:rPr>
            </w:pPr>
            <w:r w:rsidRPr="0045088B">
              <w:rPr>
                <w:rFonts w:ascii="Times New Roman" w:hAnsi="Times New Roman" w:cs="Times New Roman"/>
                <w:sz w:val="28"/>
                <w:szCs w:val="28"/>
              </w:rPr>
              <w:t xml:space="preserve">Deng, S.; Huang, L.; Taheri, J.; Zomaya, A.Y. </w:t>
            </w:r>
          </w:p>
        </w:tc>
        <w:tc>
          <w:tcPr>
            <w:tcW w:w="3192" w:type="dxa"/>
          </w:tcPr>
          <w:p w:rsidR="000C407B" w:rsidRPr="0045088B" w:rsidRDefault="0045088B" w:rsidP="00E53AA4">
            <w:pPr>
              <w:tabs>
                <w:tab w:val="left" w:pos="720"/>
              </w:tabs>
              <w:spacing w:after="100" w:line="360" w:lineRule="auto"/>
              <w:jc w:val="both"/>
              <w:rPr>
                <w:rFonts w:ascii="Times New Roman" w:hAnsi="Times New Roman" w:cs="Times New Roman"/>
                <w:sz w:val="28"/>
                <w:szCs w:val="28"/>
              </w:rPr>
            </w:pPr>
            <w:r w:rsidRPr="0045088B">
              <w:rPr>
                <w:rFonts w:ascii="Times New Roman" w:hAnsi="Times New Roman" w:cs="Times New Roman"/>
                <w:color w:val="333333"/>
                <w:sz w:val="28"/>
                <w:szCs w:val="28"/>
                <w:shd w:val="clear" w:color="auto" w:fill="FFFFFF"/>
              </w:rPr>
              <w:t>A mobile device should judiciously determine whether to offload computation as well as what portion of an application should be offloaded to the cloud.</w:t>
            </w:r>
          </w:p>
        </w:tc>
      </w:tr>
      <w:tr w:rsidR="000C407B" w:rsidTr="000C407B">
        <w:tc>
          <w:tcPr>
            <w:tcW w:w="3192" w:type="dxa"/>
          </w:tcPr>
          <w:p w:rsidR="000C407B" w:rsidRPr="0045088B" w:rsidRDefault="0045088B" w:rsidP="00E53AA4">
            <w:pPr>
              <w:tabs>
                <w:tab w:val="left" w:pos="720"/>
              </w:tabs>
              <w:spacing w:after="100" w:line="360" w:lineRule="auto"/>
              <w:jc w:val="both"/>
              <w:rPr>
                <w:rFonts w:ascii="Times New Roman" w:hAnsi="Times New Roman" w:cs="Times New Roman"/>
                <w:sz w:val="28"/>
                <w:szCs w:val="28"/>
              </w:rPr>
            </w:pPr>
            <w:r w:rsidRPr="0045088B">
              <w:rPr>
                <w:rFonts w:ascii="Times New Roman" w:hAnsi="Times New Roman" w:cs="Times New Roman"/>
                <w:sz w:val="28"/>
                <w:szCs w:val="28"/>
              </w:rPr>
              <w:t>Mobile Edge Computing: A Survey</w:t>
            </w:r>
          </w:p>
        </w:tc>
        <w:tc>
          <w:tcPr>
            <w:tcW w:w="3192" w:type="dxa"/>
          </w:tcPr>
          <w:p w:rsidR="000C407B" w:rsidRPr="0045088B" w:rsidRDefault="0045088B" w:rsidP="0045088B">
            <w:pPr>
              <w:tabs>
                <w:tab w:val="left" w:pos="720"/>
              </w:tabs>
              <w:spacing w:after="100" w:line="360" w:lineRule="auto"/>
              <w:jc w:val="both"/>
              <w:rPr>
                <w:rFonts w:ascii="Times New Roman" w:hAnsi="Times New Roman" w:cs="Times New Roman"/>
                <w:sz w:val="28"/>
                <w:szCs w:val="28"/>
              </w:rPr>
            </w:pPr>
            <w:r w:rsidRPr="0045088B">
              <w:rPr>
                <w:rFonts w:ascii="Times New Roman" w:hAnsi="Times New Roman" w:cs="Times New Roman"/>
                <w:sz w:val="28"/>
                <w:szCs w:val="28"/>
              </w:rPr>
              <w:t xml:space="preserve">Abbas, N.; Zhang, Y.; Taherkordi, A.; Skeie, T. </w:t>
            </w:r>
          </w:p>
        </w:tc>
        <w:tc>
          <w:tcPr>
            <w:tcW w:w="3192" w:type="dxa"/>
          </w:tcPr>
          <w:p w:rsidR="000C407B" w:rsidRPr="0045088B" w:rsidRDefault="0045088B" w:rsidP="00E53AA4">
            <w:pPr>
              <w:tabs>
                <w:tab w:val="left" w:pos="720"/>
              </w:tabs>
              <w:spacing w:after="100" w:line="360" w:lineRule="auto"/>
              <w:jc w:val="both"/>
              <w:rPr>
                <w:rFonts w:ascii="Times New Roman" w:hAnsi="Times New Roman" w:cs="Times New Roman"/>
                <w:sz w:val="28"/>
                <w:szCs w:val="28"/>
              </w:rPr>
            </w:pPr>
            <w:r w:rsidRPr="0045088B">
              <w:rPr>
                <w:rFonts w:ascii="Times New Roman" w:hAnsi="Times New Roman" w:cs="Times New Roman"/>
                <w:color w:val="333333"/>
                <w:sz w:val="28"/>
                <w:szCs w:val="28"/>
                <w:shd w:val="clear" w:color="auto" w:fill="FFFFFF"/>
              </w:rPr>
              <w:t xml:space="preserve">Traditional telecom network operators perform traffic control flow (forwarding and filtering of packets), but in Mobile Edge Computing, cloud servers are also deployed in each </w:t>
            </w:r>
            <w:r w:rsidRPr="0045088B">
              <w:rPr>
                <w:rFonts w:ascii="Times New Roman" w:hAnsi="Times New Roman" w:cs="Times New Roman"/>
                <w:color w:val="333333"/>
                <w:sz w:val="28"/>
                <w:szCs w:val="28"/>
                <w:shd w:val="clear" w:color="auto" w:fill="FFFFFF"/>
              </w:rPr>
              <w:lastRenderedPageBreak/>
              <w:t>base station.</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0253C0" w:rsidRDefault="000253C0" w:rsidP="00E53AA4">
      <w:pPr>
        <w:spacing w:after="100" w:line="360" w:lineRule="auto"/>
        <w:jc w:val="both"/>
        <w:rPr>
          <w:rFonts w:ascii="Times New Roman" w:hAnsi="Times New Roman" w:cs="Times New Roman"/>
          <w:b/>
          <w:bCs/>
          <w:sz w:val="28"/>
          <w:szCs w:val="28"/>
        </w:rPr>
      </w:pPr>
    </w:p>
    <w:p w:rsidR="000253C0" w:rsidRDefault="000253C0" w:rsidP="00E53AA4">
      <w:pPr>
        <w:spacing w:after="100" w:line="360" w:lineRule="auto"/>
        <w:jc w:val="both"/>
        <w:rPr>
          <w:rFonts w:ascii="Times New Roman" w:hAnsi="Times New Roman" w:cs="Times New Roman"/>
          <w:b/>
          <w:bCs/>
          <w:sz w:val="28"/>
          <w:szCs w:val="28"/>
        </w:rPr>
      </w:pPr>
    </w:p>
    <w:p w:rsidR="000253C0" w:rsidRDefault="000253C0"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Default="00440A5A" w:rsidP="00F5183A">
      <w:pPr>
        <w:rPr>
          <w:rFonts w:ascii="Times New Roman" w:eastAsiaTheme="majorEastAsia" w:hAnsi="Times New Roman" w:cs="Times New Roman"/>
          <w:b/>
          <w:iCs/>
          <w:sz w:val="28"/>
          <w:szCs w:val="28"/>
        </w:rPr>
      </w:pPr>
    </w:p>
    <w:p w:rsidR="000253C0" w:rsidRDefault="000253C0" w:rsidP="00F5183A">
      <w:pPr>
        <w:rPr>
          <w:rFonts w:ascii="Times New Roman" w:eastAsiaTheme="majorEastAsia" w:hAnsi="Times New Roman" w:cs="Times New Roman"/>
          <w:b/>
          <w:iCs/>
          <w:sz w:val="28"/>
          <w:szCs w:val="28"/>
        </w:rPr>
      </w:pPr>
    </w:p>
    <w:p w:rsidR="000253C0" w:rsidRPr="00F5183A" w:rsidRDefault="000253C0"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253C0" w:rsidP="00E53AA4">
      <w:pPr>
        <w:spacing w:after="0" w:line="360" w:lineRule="auto"/>
        <w:jc w:val="both"/>
        <w:rPr>
          <w:rFonts w:ascii="Times New Roman" w:hAnsi="Times New Roman" w:cs="Times New Roman"/>
        </w:rPr>
      </w:pPr>
      <w:r w:rsidRPr="000253C0">
        <w:rPr>
          <w:rFonts w:ascii="Times New Roman" w:hAnsi="Times New Roman" w:cs="Times New Roman"/>
        </w:rPr>
        <w:drawing>
          <wp:inline distT="0" distB="0" distL="0" distR="0">
            <wp:extent cx="5943600" cy="4364355"/>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a:srcRect/>
                    <a:stretch>
                      <a:fillRect/>
                    </a:stretch>
                  </pic:blipFill>
                  <pic:spPr bwMode="auto">
                    <a:xfrm>
                      <a:off x="0" y="0"/>
                      <a:ext cx="5943600" cy="43643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253C0" w:rsidRDefault="000253C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96EAF" w:rsidRPr="00196EAF" w:rsidRDefault="00196EAF" w:rsidP="00196EAF">
      <w:pPr>
        <w:pStyle w:val="BodyText"/>
        <w:rPr>
          <w:bCs/>
          <w:iCs/>
          <w:sz w:val="32"/>
          <w:szCs w:val="32"/>
          <w:lang w:val="en-IN"/>
        </w:rPr>
      </w:pPr>
      <w:r w:rsidRPr="00196EAF">
        <w:rPr>
          <w:b/>
          <w:iCs/>
          <w:sz w:val="28"/>
          <w:szCs w:val="28"/>
          <w:lang w:val="en-IN"/>
        </w:rPr>
        <w:t xml:space="preserve">     </w:t>
      </w:r>
      <w:r w:rsidRPr="00196EAF">
        <w:rPr>
          <w:bCs/>
          <w:iCs/>
          <w:sz w:val="32"/>
          <w:szCs w:val="32"/>
          <w:lang w:val="en-IN"/>
        </w:rPr>
        <w:t>This paper proposes the computationally-intensive task scheduling problem in the IoT edge system, where the task execution order and task allocation are jointly optimized. We formulate the optimization problems as an MDP model, where the state, action, reward, and state transition are carefully designed. To reduce the dimension of the action space, the scheduling time step is decoupled from the real time step. A policy-based deep reinforcement learning algorithm is applied to solve the MDP. It demonstrates that our proposed algorithm has good convergence performance. Moreover, extensive simulations are conducted to evaluate the cumulative task satisfaction degree and success ratio. The results show that the proposed algorithm outperforms other benchmark methods. Future work will focus on collaborative cloud computing and edge computing, where the communication delay will be taken into account.</w:t>
      </w:r>
      <w:r w:rsidRPr="00196EAF">
        <w:rPr>
          <w:bCs/>
          <w:iCs/>
          <w:sz w:val="32"/>
          <w:szCs w:val="32"/>
        </w:rPr>
        <w:t xml:space="preserve"> </w:t>
      </w:r>
    </w:p>
    <w:p w:rsidR="001F1E5A" w:rsidRDefault="001F1E5A" w:rsidP="00E53AA4">
      <w:pPr>
        <w:pStyle w:val="BodyText"/>
        <w:rPr>
          <w:b/>
          <w:iCs/>
          <w:sz w:val="28"/>
          <w:szCs w:val="28"/>
        </w:rPr>
      </w:pPr>
    </w:p>
    <w:p w:rsidR="00196EAF" w:rsidRDefault="00196EAF" w:rsidP="00E53AA4">
      <w:pPr>
        <w:pStyle w:val="BodyText"/>
        <w:rPr>
          <w:b/>
          <w:iCs/>
          <w:sz w:val="28"/>
          <w:szCs w:val="28"/>
        </w:rPr>
      </w:pPr>
    </w:p>
    <w:p w:rsidR="00196EAF" w:rsidRDefault="00196EAF" w:rsidP="00E53AA4">
      <w:pPr>
        <w:pStyle w:val="BodyText"/>
        <w:rPr>
          <w:b/>
          <w:iCs/>
          <w:sz w:val="28"/>
          <w:szCs w:val="28"/>
        </w:rPr>
      </w:pPr>
    </w:p>
    <w:p w:rsidR="00196EAF" w:rsidRDefault="00196EAF" w:rsidP="00E53AA4">
      <w:pPr>
        <w:pStyle w:val="BodyText"/>
        <w:rPr>
          <w:b/>
          <w:iCs/>
          <w:sz w:val="28"/>
          <w:szCs w:val="28"/>
        </w:rPr>
      </w:pPr>
    </w:p>
    <w:p w:rsidR="00196EAF" w:rsidRDefault="00196EAF" w:rsidP="00E53AA4">
      <w:pPr>
        <w:pStyle w:val="BodyText"/>
        <w:rPr>
          <w:b/>
          <w:iCs/>
          <w:sz w:val="28"/>
          <w:szCs w:val="28"/>
        </w:rPr>
      </w:pPr>
    </w:p>
    <w:p w:rsidR="00196EAF" w:rsidRDefault="00196EAF" w:rsidP="00E53AA4">
      <w:pPr>
        <w:pStyle w:val="BodyText"/>
        <w:rPr>
          <w:b/>
          <w:iCs/>
          <w:sz w:val="28"/>
          <w:szCs w:val="28"/>
        </w:rPr>
      </w:pPr>
    </w:p>
    <w:p w:rsidR="00196EAF" w:rsidRDefault="00196EAF" w:rsidP="00E53AA4">
      <w:pPr>
        <w:pStyle w:val="BodyText"/>
        <w:rPr>
          <w:b/>
          <w:iCs/>
          <w:sz w:val="28"/>
          <w:szCs w:val="28"/>
        </w:rPr>
      </w:pPr>
    </w:p>
    <w:p w:rsidR="00196EAF" w:rsidRDefault="00196EAF"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96EAF" w:rsidRDefault="00B25568" w:rsidP="00196EAF">
      <w:pPr>
        <w:pStyle w:val="BodyText"/>
        <w:numPr>
          <w:ilvl w:val="0"/>
          <w:numId w:val="42"/>
        </w:numPr>
        <w:rPr>
          <w:sz w:val="32"/>
          <w:szCs w:val="32"/>
          <w:lang w:val="en-IN"/>
        </w:rPr>
      </w:pPr>
      <w:r w:rsidRPr="00196EAF">
        <w:rPr>
          <w:sz w:val="32"/>
          <w:szCs w:val="32"/>
          <w:lang w:val="en-IN"/>
        </w:rPr>
        <w:t>1. Lin, J.; Yu, W.; Zhang, N.; Yang, X.; Zhang, H.; Zhao, W. A Survey on Internet of Things: Architecture, Enabling Technologies, Security and Privacy, and Applications. IEEE Internet Things J. 2017, 4, 11</w:t>
      </w:r>
      <w:r w:rsidRPr="00196EAF">
        <w:rPr>
          <w:sz w:val="32"/>
          <w:szCs w:val="32"/>
          <w:lang w:val="en-IN"/>
        </w:rPr>
        <w:t xml:space="preserve">25–1142. [CrossRef] </w:t>
      </w:r>
    </w:p>
    <w:p w:rsidR="00000000" w:rsidRPr="00196EAF" w:rsidRDefault="00B25568" w:rsidP="00196EAF">
      <w:pPr>
        <w:pStyle w:val="BodyText"/>
        <w:numPr>
          <w:ilvl w:val="0"/>
          <w:numId w:val="42"/>
        </w:numPr>
        <w:rPr>
          <w:sz w:val="32"/>
          <w:szCs w:val="32"/>
          <w:lang w:val="en-IN"/>
        </w:rPr>
      </w:pPr>
      <w:r w:rsidRPr="00196EAF">
        <w:rPr>
          <w:sz w:val="32"/>
          <w:szCs w:val="32"/>
          <w:lang w:val="en-IN"/>
        </w:rPr>
        <w:t xml:space="preserve">2. Weyrich, M.; Ebert, C. Reference Architectures for the Internet of Things. IEEE Softw. 2016, 33, 112–116. [CrossRef] </w:t>
      </w:r>
    </w:p>
    <w:p w:rsidR="00000000" w:rsidRPr="00196EAF" w:rsidRDefault="00B25568" w:rsidP="00196EAF">
      <w:pPr>
        <w:pStyle w:val="BodyText"/>
        <w:numPr>
          <w:ilvl w:val="0"/>
          <w:numId w:val="42"/>
        </w:numPr>
        <w:rPr>
          <w:sz w:val="32"/>
          <w:szCs w:val="32"/>
          <w:lang w:val="en-IN"/>
        </w:rPr>
      </w:pPr>
      <w:r w:rsidRPr="00196EAF">
        <w:rPr>
          <w:sz w:val="32"/>
          <w:szCs w:val="32"/>
          <w:lang w:val="en-IN"/>
        </w:rPr>
        <w:t>3. Deng, S.; Huang, L.; Taheri, J.; Zomaya, A.Y. Computation Offloading for Service Workflow in Mobile Cloud Com</w:t>
      </w:r>
      <w:r w:rsidRPr="00196EAF">
        <w:rPr>
          <w:sz w:val="32"/>
          <w:szCs w:val="32"/>
          <w:lang w:val="en-IN"/>
        </w:rPr>
        <w:t xml:space="preserve">puting. IEEE Trans. Parallel Distrib. Syst. 2015, 26, 3317–3329. [CrossRef] </w:t>
      </w:r>
    </w:p>
    <w:p w:rsidR="00000000" w:rsidRPr="00196EAF" w:rsidRDefault="00B25568" w:rsidP="00196EAF">
      <w:pPr>
        <w:pStyle w:val="BodyText"/>
        <w:numPr>
          <w:ilvl w:val="0"/>
          <w:numId w:val="42"/>
        </w:numPr>
        <w:rPr>
          <w:sz w:val="32"/>
          <w:szCs w:val="32"/>
          <w:lang w:val="en-IN"/>
        </w:rPr>
      </w:pPr>
      <w:r w:rsidRPr="00196EAF">
        <w:rPr>
          <w:sz w:val="32"/>
          <w:szCs w:val="32"/>
          <w:lang w:val="en-IN"/>
        </w:rPr>
        <w:t xml:space="preserve">4. Abbas, N.; Zhang, Y.; Taherkordi, A.; Skeie, T. Mobile Edge Computing: A Survey. IEEE Internet Things J. 2018, 5, 450–465. [CrossRef] </w:t>
      </w:r>
    </w:p>
    <w:p w:rsidR="00000000" w:rsidRPr="00196EAF" w:rsidRDefault="00B25568" w:rsidP="00196EAF">
      <w:pPr>
        <w:pStyle w:val="BodyText"/>
        <w:numPr>
          <w:ilvl w:val="0"/>
          <w:numId w:val="42"/>
        </w:numPr>
        <w:rPr>
          <w:sz w:val="32"/>
          <w:szCs w:val="32"/>
          <w:lang w:val="en-IN"/>
        </w:rPr>
      </w:pPr>
      <w:r w:rsidRPr="00196EAF">
        <w:rPr>
          <w:sz w:val="32"/>
          <w:szCs w:val="32"/>
          <w:lang w:val="en-IN"/>
        </w:rPr>
        <w:t>5. Shi, W.; Cao, J.; Zhang, Q.; Li, Y.;</w:t>
      </w:r>
      <w:r w:rsidRPr="00196EAF">
        <w:rPr>
          <w:sz w:val="32"/>
          <w:szCs w:val="32"/>
          <w:lang w:val="en-IN"/>
        </w:rPr>
        <w:t xml:space="preserve"> Xu, L. Edge Computing: Vision and Challenges. IEEE Internet Things J. 2016, 3, 637–646. [CrossRef]</w:t>
      </w:r>
      <w:r w:rsidRPr="00196EAF">
        <w:rPr>
          <w:sz w:val="32"/>
          <w:szCs w:val="32"/>
        </w:rPr>
        <w:t xml:space="preserve"> </w:t>
      </w:r>
    </w:p>
    <w:p w:rsidR="00000000" w:rsidRPr="00196EAF" w:rsidRDefault="00B25568" w:rsidP="00196EAF">
      <w:pPr>
        <w:pStyle w:val="BodyText"/>
        <w:numPr>
          <w:ilvl w:val="0"/>
          <w:numId w:val="42"/>
        </w:numPr>
        <w:rPr>
          <w:sz w:val="32"/>
          <w:szCs w:val="32"/>
          <w:lang w:val="en-IN"/>
        </w:rPr>
      </w:pPr>
      <w:r w:rsidRPr="00196EAF">
        <w:rPr>
          <w:sz w:val="32"/>
          <w:szCs w:val="32"/>
          <w:lang w:val="en-IN"/>
        </w:rPr>
        <w:t>6. Yan, J.; Bi, S.; Zhang, Y.J.A. Offloading and Resource Allocation With General Task Graph in Mobile Edge Computing: A Deep Reinforcement Learning Appro</w:t>
      </w:r>
      <w:r w:rsidRPr="00196EAF">
        <w:rPr>
          <w:sz w:val="32"/>
          <w:szCs w:val="32"/>
          <w:lang w:val="en-IN"/>
        </w:rPr>
        <w:t>ach. IEEE Trans. Wirel. Commun. 2020, 19, 5404–5419. [CrossRef]</w:t>
      </w:r>
    </w:p>
    <w:p w:rsidR="00000000" w:rsidRPr="00196EAF" w:rsidRDefault="00B25568" w:rsidP="00196EAF">
      <w:pPr>
        <w:pStyle w:val="BodyText"/>
        <w:numPr>
          <w:ilvl w:val="0"/>
          <w:numId w:val="42"/>
        </w:numPr>
        <w:rPr>
          <w:sz w:val="32"/>
          <w:szCs w:val="32"/>
          <w:lang w:val="en-IN"/>
        </w:rPr>
      </w:pPr>
      <w:r w:rsidRPr="00196EAF">
        <w:rPr>
          <w:sz w:val="32"/>
          <w:szCs w:val="32"/>
          <w:lang w:val="en-IN"/>
        </w:rPr>
        <w:lastRenderedPageBreak/>
        <w:t xml:space="preserve">7. Ren, J.; Yu, G.; He, Y.; Li, G.Y. Collaborative Cloud and Edge Computing for Latency Minimization. IEEE Trans. Veh. Technol. 2019, 68, 5031–5044. [CrossRef] </w:t>
      </w:r>
    </w:p>
    <w:p w:rsidR="00000000" w:rsidRPr="00196EAF" w:rsidRDefault="00B25568" w:rsidP="00196EAF">
      <w:pPr>
        <w:pStyle w:val="BodyText"/>
        <w:numPr>
          <w:ilvl w:val="0"/>
          <w:numId w:val="42"/>
        </w:numPr>
        <w:rPr>
          <w:sz w:val="32"/>
          <w:szCs w:val="32"/>
          <w:lang w:val="en-IN"/>
        </w:rPr>
      </w:pPr>
      <w:r w:rsidRPr="00196EAF">
        <w:rPr>
          <w:sz w:val="32"/>
          <w:szCs w:val="32"/>
          <w:lang w:val="en-IN"/>
        </w:rPr>
        <w:t>8. Fan, Q.; Ansari, N. Applic</w:t>
      </w:r>
      <w:r w:rsidRPr="00196EAF">
        <w:rPr>
          <w:sz w:val="32"/>
          <w:szCs w:val="32"/>
          <w:lang w:val="en-IN"/>
        </w:rPr>
        <w:t xml:space="preserve">ation Aware Workload Allocation for Edge Computing-Based IoT. IEEE Internet Things J. 2018, 5, 2146–2153. [CrossRef] </w:t>
      </w:r>
    </w:p>
    <w:p w:rsidR="00000000" w:rsidRPr="00196EAF" w:rsidRDefault="00B25568" w:rsidP="00196EAF">
      <w:pPr>
        <w:pStyle w:val="BodyText"/>
        <w:numPr>
          <w:ilvl w:val="0"/>
          <w:numId w:val="42"/>
        </w:numPr>
        <w:rPr>
          <w:sz w:val="32"/>
          <w:szCs w:val="32"/>
          <w:lang w:val="en-IN"/>
        </w:rPr>
      </w:pPr>
      <w:r w:rsidRPr="00196EAF">
        <w:rPr>
          <w:sz w:val="32"/>
          <w:szCs w:val="32"/>
          <w:lang w:val="en-IN"/>
        </w:rPr>
        <w:t>9. Samie, F.; Bauer, L.; Henkel, J. From Cloud Down to Things: An Overview of Machine Learning in Internet of Things. IEEE Internet Thing</w:t>
      </w:r>
      <w:r w:rsidRPr="00196EAF">
        <w:rPr>
          <w:sz w:val="32"/>
          <w:szCs w:val="32"/>
          <w:lang w:val="en-IN"/>
        </w:rPr>
        <w:t xml:space="preserve">s J. 2019, 6, 4921–4934. [CrossRef] </w:t>
      </w:r>
    </w:p>
    <w:p w:rsidR="00000000" w:rsidRPr="00196EAF" w:rsidRDefault="00B25568" w:rsidP="00196EAF">
      <w:pPr>
        <w:pStyle w:val="BodyText"/>
        <w:numPr>
          <w:ilvl w:val="0"/>
          <w:numId w:val="42"/>
        </w:numPr>
        <w:rPr>
          <w:sz w:val="32"/>
          <w:szCs w:val="32"/>
          <w:lang w:val="en-IN"/>
        </w:rPr>
      </w:pPr>
      <w:r w:rsidRPr="00196EAF">
        <w:rPr>
          <w:sz w:val="32"/>
          <w:szCs w:val="32"/>
          <w:lang w:val="en-IN"/>
        </w:rPr>
        <w:t xml:space="preserve">10. Lin, L.; Liao, X.; Jin, H.; Li, P. Computation Offloading Toward Edge Computing. Proc. IEEE 2019, 107, 1584–1607.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5568" w:rsidRDefault="00B25568" w:rsidP="003654DF">
      <w:pPr>
        <w:spacing w:after="0" w:line="240" w:lineRule="auto"/>
      </w:pPr>
      <w:r>
        <w:separator/>
      </w:r>
    </w:p>
  </w:endnote>
  <w:endnote w:type="continuationSeparator" w:id="1">
    <w:p w:rsidR="00B25568" w:rsidRDefault="00B2556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5568" w:rsidRDefault="00B25568" w:rsidP="003654DF">
      <w:pPr>
        <w:spacing w:after="0" w:line="240" w:lineRule="auto"/>
      </w:pPr>
      <w:r>
        <w:separator/>
      </w:r>
    </w:p>
  </w:footnote>
  <w:footnote w:type="continuationSeparator" w:id="1">
    <w:p w:rsidR="00B25568" w:rsidRDefault="00B2556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67B90">
        <w:pPr>
          <w:pStyle w:val="Header"/>
          <w:jc w:val="right"/>
        </w:pPr>
        <w:fldSimple w:instr=" PAGE   \* MERGEFORMAT ">
          <w:r w:rsidR="000253C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4F7726"/>
    <w:multiLevelType w:val="hybridMultilevel"/>
    <w:tmpl w:val="63122728"/>
    <w:lvl w:ilvl="0" w:tplc="B6A67902">
      <w:start w:val="1"/>
      <w:numFmt w:val="bullet"/>
      <w:lvlText w:val=""/>
      <w:lvlJc w:val="left"/>
      <w:pPr>
        <w:tabs>
          <w:tab w:val="num" w:pos="720"/>
        </w:tabs>
        <w:ind w:left="720" w:hanging="360"/>
      </w:pPr>
      <w:rPr>
        <w:rFonts w:ascii="Wingdings 2" w:hAnsi="Wingdings 2" w:hint="default"/>
      </w:rPr>
    </w:lvl>
    <w:lvl w:ilvl="1" w:tplc="A2B0DE06" w:tentative="1">
      <w:start w:val="1"/>
      <w:numFmt w:val="bullet"/>
      <w:lvlText w:val=""/>
      <w:lvlJc w:val="left"/>
      <w:pPr>
        <w:tabs>
          <w:tab w:val="num" w:pos="1440"/>
        </w:tabs>
        <w:ind w:left="1440" w:hanging="360"/>
      </w:pPr>
      <w:rPr>
        <w:rFonts w:ascii="Wingdings 2" w:hAnsi="Wingdings 2" w:hint="default"/>
      </w:rPr>
    </w:lvl>
    <w:lvl w:ilvl="2" w:tplc="44F4A9A2" w:tentative="1">
      <w:start w:val="1"/>
      <w:numFmt w:val="bullet"/>
      <w:lvlText w:val=""/>
      <w:lvlJc w:val="left"/>
      <w:pPr>
        <w:tabs>
          <w:tab w:val="num" w:pos="2160"/>
        </w:tabs>
        <w:ind w:left="2160" w:hanging="360"/>
      </w:pPr>
      <w:rPr>
        <w:rFonts w:ascii="Wingdings 2" w:hAnsi="Wingdings 2" w:hint="default"/>
      </w:rPr>
    </w:lvl>
    <w:lvl w:ilvl="3" w:tplc="16926242" w:tentative="1">
      <w:start w:val="1"/>
      <w:numFmt w:val="bullet"/>
      <w:lvlText w:val=""/>
      <w:lvlJc w:val="left"/>
      <w:pPr>
        <w:tabs>
          <w:tab w:val="num" w:pos="2880"/>
        </w:tabs>
        <w:ind w:left="2880" w:hanging="360"/>
      </w:pPr>
      <w:rPr>
        <w:rFonts w:ascii="Wingdings 2" w:hAnsi="Wingdings 2" w:hint="default"/>
      </w:rPr>
    </w:lvl>
    <w:lvl w:ilvl="4" w:tplc="FB00D5B0" w:tentative="1">
      <w:start w:val="1"/>
      <w:numFmt w:val="bullet"/>
      <w:lvlText w:val=""/>
      <w:lvlJc w:val="left"/>
      <w:pPr>
        <w:tabs>
          <w:tab w:val="num" w:pos="3600"/>
        </w:tabs>
        <w:ind w:left="3600" w:hanging="360"/>
      </w:pPr>
      <w:rPr>
        <w:rFonts w:ascii="Wingdings 2" w:hAnsi="Wingdings 2" w:hint="default"/>
      </w:rPr>
    </w:lvl>
    <w:lvl w:ilvl="5" w:tplc="39C2141E" w:tentative="1">
      <w:start w:val="1"/>
      <w:numFmt w:val="bullet"/>
      <w:lvlText w:val=""/>
      <w:lvlJc w:val="left"/>
      <w:pPr>
        <w:tabs>
          <w:tab w:val="num" w:pos="4320"/>
        </w:tabs>
        <w:ind w:left="4320" w:hanging="360"/>
      </w:pPr>
      <w:rPr>
        <w:rFonts w:ascii="Wingdings 2" w:hAnsi="Wingdings 2" w:hint="default"/>
      </w:rPr>
    </w:lvl>
    <w:lvl w:ilvl="6" w:tplc="0124196A" w:tentative="1">
      <w:start w:val="1"/>
      <w:numFmt w:val="bullet"/>
      <w:lvlText w:val=""/>
      <w:lvlJc w:val="left"/>
      <w:pPr>
        <w:tabs>
          <w:tab w:val="num" w:pos="5040"/>
        </w:tabs>
        <w:ind w:left="5040" w:hanging="360"/>
      </w:pPr>
      <w:rPr>
        <w:rFonts w:ascii="Wingdings 2" w:hAnsi="Wingdings 2" w:hint="default"/>
      </w:rPr>
    </w:lvl>
    <w:lvl w:ilvl="7" w:tplc="5434B3D4" w:tentative="1">
      <w:start w:val="1"/>
      <w:numFmt w:val="bullet"/>
      <w:lvlText w:val=""/>
      <w:lvlJc w:val="left"/>
      <w:pPr>
        <w:tabs>
          <w:tab w:val="num" w:pos="5760"/>
        </w:tabs>
        <w:ind w:left="5760" w:hanging="360"/>
      </w:pPr>
      <w:rPr>
        <w:rFonts w:ascii="Wingdings 2" w:hAnsi="Wingdings 2" w:hint="default"/>
      </w:rPr>
    </w:lvl>
    <w:lvl w:ilvl="8" w:tplc="539CF752"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353843"/>
    <w:multiLevelType w:val="hybridMultilevel"/>
    <w:tmpl w:val="272C39B8"/>
    <w:lvl w:ilvl="0" w:tplc="D8585E2E">
      <w:start w:val="1"/>
      <w:numFmt w:val="bullet"/>
      <w:lvlText w:val=""/>
      <w:lvlJc w:val="left"/>
      <w:pPr>
        <w:tabs>
          <w:tab w:val="num" w:pos="720"/>
        </w:tabs>
        <w:ind w:left="720" w:hanging="360"/>
      </w:pPr>
      <w:rPr>
        <w:rFonts w:ascii="Wingdings 2" w:hAnsi="Wingdings 2" w:hint="default"/>
      </w:rPr>
    </w:lvl>
    <w:lvl w:ilvl="1" w:tplc="9648BD1A" w:tentative="1">
      <w:start w:val="1"/>
      <w:numFmt w:val="bullet"/>
      <w:lvlText w:val=""/>
      <w:lvlJc w:val="left"/>
      <w:pPr>
        <w:tabs>
          <w:tab w:val="num" w:pos="1440"/>
        </w:tabs>
        <w:ind w:left="1440" w:hanging="360"/>
      </w:pPr>
      <w:rPr>
        <w:rFonts w:ascii="Wingdings 2" w:hAnsi="Wingdings 2" w:hint="default"/>
      </w:rPr>
    </w:lvl>
    <w:lvl w:ilvl="2" w:tplc="2912F960" w:tentative="1">
      <w:start w:val="1"/>
      <w:numFmt w:val="bullet"/>
      <w:lvlText w:val=""/>
      <w:lvlJc w:val="left"/>
      <w:pPr>
        <w:tabs>
          <w:tab w:val="num" w:pos="2160"/>
        </w:tabs>
        <w:ind w:left="2160" w:hanging="360"/>
      </w:pPr>
      <w:rPr>
        <w:rFonts w:ascii="Wingdings 2" w:hAnsi="Wingdings 2" w:hint="default"/>
      </w:rPr>
    </w:lvl>
    <w:lvl w:ilvl="3" w:tplc="80D603DA" w:tentative="1">
      <w:start w:val="1"/>
      <w:numFmt w:val="bullet"/>
      <w:lvlText w:val=""/>
      <w:lvlJc w:val="left"/>
      <w:pPr>
        <w:tabs>
          <w:tab w:val="num" w:pos="2880"/>
        </w:tabs>
        <w:ind w:left="2880" w:hanging="360"/>
      </w:pPr>
      <w:rPr>
        <w:rFonts w:ascii="Wingdings 2" w:hAnsi="Wingdings 2" w:hint="default"/>
      </w:rPr>
    </w:lvl>
    <w:lvl w:ilvl="4" w:tplc="2C78595C" w:tentative="1">
      <w:start w:val="1"/>
      <w:numFmt w:val="bullet"/>
      <w:lvlText w:val=""/>
      <w:lvlJc w:val="left"/>
      <w:pPr>
        <w:tabs>
          <w:tab w:val="num" w:pos="3600"/>
        </w:tabs>
        <w:ind w:left="3600" w:hanging="360"/>
      </w:pPr>
      <w:rPr>
        <w:rFonts w:ascii="Wingdings 2" w:hAnsi="Wingdings 2" w:hint="default"/>
      </w:rPr>
    </w:lvl>
    <w:lvl w:ilvl="5" w:tplc="7F64C0DE" w:tentative="1">
      <w:start w:val="1"/>
      <w:numFmt w:val="bullet"/>
      <w:lvlText w:val=""/>
      <w:lvlJc w:val="left"/>
      <w:pPr>
        <w:tabs>
          <w:tab w:val="num" w:pos="4320"/>
        </w:tabs>
        <w:ind w:left="4320" w:hanging="360"/>
      </w:pPr>
      <w:rPr>
        <w:rFonts w:ascii="Wingdings 2" w:hAnsi="Wingdings 2" w:hint="default"/>
      </w:rPr>
    </w:lvl>
    <w:lvl w:ilvl="6" w:tplc="93B6245A" w:tentative="1">
      <w:start w:val="1"/>
      <w:numFmt w:val="bullet"/>
      <w:lvlText w:val=""/>
      <w:lvlJc w:val="left"/>
      <w:pPr>
        <w:tabs>
          <w:tab w:val="num" w:pos="5040"/>
        </w:tabs>
        <w:ind w:left="5040" w:hanging="360"/>
      </w:pPr>
      <w:rPr>
        <w:rFonts w:ascii="Wingdings 2" w:hAnsi="Wingdings 2" w:hint="default"/>
      </w:rPr>
    </w:lvl>
    <w:lvl w:ilvl="7" w:tplc="EC4EF0C4" w:tentative="1">
      <w:start w:val="1"/>
      <w:numFmt w:val="bullet"/>
      <w:lvlText w:val=""/>
      <w:lvlJc w:val="left"/>
      <w:pPr>
        <w:tabs>
          <w:tab w:val="num" w:pos="5760"/>
        </w:tabs>
        <w:ind w:left="5760" w:hanging="360"/>
      </w:pPr>
      <w:rPr>
        <w:rFonts w:ascii="Wingdings 2" w:hAnsi="Wingdings 2" w:hint="default"/>
      </w:rPr>
    </w:lvl>
    <w:lvl w:ilvl="8" w:tplc="2CA8B252" w:tentative="1">
      <w:start w:val="1"/>
      <w:numFmt w:val="bullet"/>
      <w:lvlText w:val=""/>
      <w:lvlJc w:val="left"/>
      <w:pPr>
        <w:tabs>
          <w:tab w:val="num" w:pos="6480"/>
        </w:tabs>
        <w:ind w:left="6480" w:hanging="360"/>
      </w:pPr>
      <w:rPr>
        <w:rFonts w:ascii="Wingdings 2" w:hAnsi="Wingdings 2" w:hint="default"/>
      </w:rPr>
    </w:lvl>
  </w:abstractNum>
  <w:abstractNum w:abstractNumId="11">
    <w:nsid w:val="27052116"/>
    <w:multiLevelType w:val="hybridMultilevel"/>
    <w:tmpl w:val="21FC3840"/>
    <w:lvl w:ilvl="0" w:tplc="5DA87236">
      <w:start w:val="1"/>
      <w:numFmt w:val="bullet"/>
      <w:lvlText w:val=""/>
      <w:lvlJc w:val="left"/>
      <w:pPr>
        <w:tabs>
          <w:tab w:val="num" w:pos="720"/>
        </w:tabs>
        <w:ind w:left="720" w:hanging="360"/>
      </w:pPr>
      <w:rPr>
        <w:rFonts w:ascii="Wingdings 2" w:hAnsi="Wingdings 2" w:hint="default"/>
      </w:rPr>
    </w:lvl>
    <w:lvl w:ilvl="1" w:tplc="10F2912C" w:tentative="1">
      <w:start w:val="1"/>
      <w:numFmt w:val="bullet"/>
      <w:lvlText w:val=""/>
      <w:lvlJc w:val="left"/>
      <w:pPr>
        <w:tabs>
          <w:tab w:val="num" w:pos="1440"/>
        </w:tabs>
        <w:ind w:left="1440" w:hanging="360"/>
      </w:pPr>
      <w:rPr>
        <w:rFonts w:ascii="Wingdings 2" w:hAnsi="Wingdings 2" w:hint="default"/>
      </w:rPr>
    </w:lvl>
    <w:lvl w:ilvl="2" w:tplc="F19230B0" w:tentative="1">
      <w:start w:val="1"/>
      <w:numFmt w:val="bullet"/>
      <w:lvlText w:val=""/>
      <w:lvlJc w:val="left"/>
      <w:pPr>
        <w:tabs>
          <w:tab w:val="num" w:pos="2160"/>
        </w:tabs>
        <w:ind w:left="2160" w:hanging="360"/>
      </w:pPr>
      <w:rPr>
        <w:rFonts w:ascii="Wingdings 2" w:hAnsi="Wingdings 2" w:hint="default"/>
      </w:rPr>
    </w:lvl>
    <w:lvl w:ilvl="3" w:tplc="49A4702C" w:tentative="1">
      <w:start w:val="1"/>
      <w:numFmt w:val="bullet"/>
      <w:lvlText w:val=""/>
      <w:lvlJc w:val="left"/>
      <w:pPr>
        <w:tabs>
          <w:tab w:val="num" w:pos="2880"/>
        </w:tabs>
        <w:ind w:left="2880" w:hanging="360"/>
      </w:pPr>
      <w:rPr>
        <w:rFonts w:ascii="Wingdings 2" w:hAnsi="Wingdings 2" w:hint="default"/>
      </w:rPr>
    </w:lvl>
    <w:lvl w:ilvl="4" w:tplc="E37EE462" w:tentative="1">
      <w:start w:val="1"/>
      <w:numFmt w:val="bullet"/>
      <w:lvlText w:val=""/>
      <w:lvlJc w:val="left"/>
      <w:pPr>
        <w:tabs>
          <w:tab w:val="num" w:pos="3600"/>
        </w:tabs>
        <w:ind w:left="3600" w:hanging="360"/>
      </w:pPr>
      <w:rPr>
        <w:rFonts w:ascii="Wingdings 2" w:hAnsi="Wingdings 2" w:hint="default"/>
      </w:rPr>
    </w:lvl>
    <w:lvl w:ilvl="5" w:tplc="2E502A0E" w:tentative="1">
      <w:start w:val="1"/>
      <w:numFmt w:val="bullet"/>
      <w:lvlText w:val=""/>
      <w:lvlJc w:val="left"/>
      <w:pPr>
        <w:tabs>
          <w:tab w:val="num" w:pos="4320"/>
        </w:tabs>
        <w:ind w:left="4320" w:hanging="360"/>
      </w:pPr>
      <w:rPr>
        <w:rFonts w:ascii="Wingdings 2" w:hAnsi="Wingdings 2" w:hint="default"/>
      </w:rPr>
    </w:lvl>
    <w:lvl w:ilvl="6" w:tplc="D9DA1EB6" w:tentative="1">
      <w:start w:val="1"/>
      <w:numFmt w:val="bullet"/>
      <w:lvlText w:val=""/>
      <w:lvlJc w:val="left"/>
      <w:pPr>
        <w:tabs>
          <w:tab w:val="num" w:pos="5040"/>
        </w:tabs>
        <w:ind w:left="5040" w:hanging="360"/>
      </w:pPr>
      <w:rPr>
        <w:rFonts w:ascii="Wingdings 2" w:hAnsi="Wingdings 2" w:hint="default"/>
      </w:rPr>
    </w:lvl>
    <w:lvl w:ilvl="7" w:tplc="A7C25CC8" w:tentative="1">
      <w:start w:val="1"/>
      <w:numFmt w:val="bullet"/>
      <w:lvlText w:val=""/>
      <w:lvlJc w:val="left"/>
      <w:pPr>
        <w:tabs>
          <w:tab w:val="num" w:pos="5760"/>
        </w:tabs>
        <w:ind w:left="5760" w:hanging="360"/>
      </w:pPr>
      <w:rPr>
        <w:rFonts w:ascii="Wingdings 2" w:hAnsi="Wingdings 2" w:hint="default"/>
      </w:rPr>
    </w:lvl>
    <w:lvl w:ilvl="8" w:tplc="E0B6354E"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F6E0FCE"/>
    <w:multiLevelType w:val="hybridMultilevel"/>
    <w:tmpl w:val="0924F102"/>
    <w:lvl w:ilvl="0" w:tplc="68061128">
      <w:start w:val="1"/>
      <w:numFmt w:val="bullet"/>
      <w:lvlText w:val=""/>
      <w:lvlJc w:val="left"/>
      <w:pPr>
        <w:tabs>
          <w:tab w:val="num" w:pos="720"/>
        </w:tabs>
        <w:ind w:left="720" w:hanging="360"/>
      </w:pPr>
      <w:rPr>
        <w:rFonts w:ascii="Wingdings 2" w:hAnsi="Wingdings 2" w:hint="default"/>
      </w:rPr>
    </w:lvl>
    <w:lvl w:ilvl="1" w:tplc="724C3356" w:tentative="1">
      <w:start w:val="1"/>
      <w:numFmt w:val="bullet"/>
      <w:lvlText w:val=""/>
      <w:lvlJc w:val="left"/>
      <w:pPr>
        <w:tabs>
          <w:tab w:val="num" w:pos="1440"/>
        </w:tabs>
        <w:ind w:left="1440" w:hanging="360"/>
      </w:pPr>
      <w:rPr>
        <w:rFonts w:ascii="Wingdings 2" w:hAnsi="Wingdings 2" w:hint="default"/>
      </w:rPr>
    </w:lvl>
    <w:lvl w:ilvl="2" w:tplc="F6245A40" w:tentative="1">
      <w:start w:val="1"/>
      <w:numFmt w:val="bullet"/>
      <w:lvlText w:val=""/>
      <w:lvlJc w:val="left"/>
      <w:pPr>
        <w:tabs>
          <w:tab w:val="num" w:pos="2160"/>
        </w:tabs>
        <w:ind w:left="2160" w:hanging="360"/>
      </w:pPr>
      <w:rPr>
        <w:rFonts w:ascii="Wingdings 2" w:hAnsi="Wingdings 2" w:hint="default"/>
      </w:rPr>
    </w:lvl>
    <w:lvl w:ilvl="3" w:tplc="9FD8C23A" w:tentative="1">
      <w:start w:val="1"/>
      <w:numFmt w:val="bullet"/>
      <w:lvlText w:val=""/>
      <w:lvlJc w:val="left"/>
      <w:pPr>
        <w:tabs>
          <w:tab w:val="num" w:pos="2880"/>
        </w:tabs>
        <w:ind w:left="2880" w:hanging="360"/>
      </w:pPr>
      <w:rPr>
        <w:rFonts w:ascii="Wingdings 2" w:hAnsi="Wingdings 2" w:hint="default"/>
      </w:rPr>
    </w:lvl>
    <w:lvl w:ilvl="4" w:tplc="C4D23F12" w:tentative="1">
      <w:start w:val="1"/>
      <w:numFmt w:val="bullet"/>
      <w:lvlText w:val=""/>
      <w:lvlJc w:val="left"/>
      <w:pPr>
        <w:tabs>
          <w:tab w:val="num" w:pos="3600"/>
        </w:tabs>
        <w:ind w:left="3600" w:hanging="360"/>
      </w:pPr>
      <w:rPr>
        <w:rFonts w:ascii="Wingdings 2" w:hAnsi="Wingdings 2" w:hint="default"/>
      </w:rPr>
    </w:lvl>
    <w:lvl w:ilvl="5" w:tplc="01EE79B6" w:tentative="1">
      <w:start w:val="1"/>
      <w:numFmt w:val="bullet"/>
      <w:lvlText w:val=""/>
      <w:lvlJc w:val="left"/>
      <w:pPr>
        <w:tabs>
          <w:tab w:val="num" w:pos="4320"/>
        </w:tabs>
        <w:ind w:left="4320" w:hanging="360"/>
      </w:pPr>
      <w:rPr>
        <w:rFonts w:ascii="Wingdings 2" w:hAnsi="Wingdings 2" w:hint="default"/>
      </w:rPr>
    </w:lvl>
    <w:lvl w:ilvl="6" w:tplc="D658990E" w:tentative="1">
      <w:start w:val="1"/>
      <w:numFmt w:val="bullet"/>
      <w:lvlText w:val=""/>
      <w:lvlJc w:val="left"/>
      <w:pPr>
        <w:tabs>
          <w:tab w:val="num" w:pos="5040"/>
        </w:tabs>
        <w:ind w:left="5040" w:hanging="360"/>
      </w:pPr>
      <w:rPr>
        <w:rFonts w:ascii="Wingdings 2" w:hAnsi="Wingdings 2" w:hint="default"/>
      </w:rPr>
    </w:lvl>
    <w:lvl w:ilvl="7" w:tplc="56B032AA" w:tentative="1">
      <w:start w:val="1"/>
      <w:numFmt w:val="bullet"/>
      <w:lvlText w:val=""/>
      <w:lvlJc w:val="left"/>
      <w:pPr>
        <w:tabs>
          <w:tab w:val="num" w:pos="5760"/>
        </w:tabs>
        <w:ind w:left="5760" w:hanging="360"/>
      </w:pPr>
      <w:rPr>
        <w:rFonts w:ascii="Wingdings 2" w:hAnsi="Wingdings 2" w:hint="default"/>
      </w:rPr>
    </w:lvl>
    <w:lvl w:ilvl="8" w:tplc="2A2A0A66"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D7430C4"/>
    <w:multiLevelType w:val="hybridMultilevel"/>
    <w:tmpl w:val="2FFA16A4"/>
    <w:lvl w:ilvl="0" w:tplc="FE0E05B2">
      <w:start w:val="1"/>
      <w:numFmt w:val="bullet"/>
      <w:lvlText w:val=""/>
      <w:lvlJc w:val="left"/>
      <w:pPr>
        <w:tabs>
          <w:tab w:val="num" w:pos="720"/>
        </w:tabs>
        <w:ind w:left="720" w:hanging="360"/>
      </w:pPr>
      <w:rPr>
        <w:rFonts w:ascii="Wingdings 2" w:hAnsi="Wingdings 2" w:hint="default"/>
      </w:rPr>
    </w:lvl>
    <w:lvl w:ilvl="1" w:tplc="F926C5E2" w:tentative="1">
      <w:start w:val="1"/>
      <w:numFmt w:val="bullet"/>
      <w:lvlText w:val=""/>
      <w:lvlJc w:val="left"/>
      <w:pPr>
        <w:tabs>
          <w:tab w:val="num" w:pos="1440"/>
        </w:tabs>
        <w:ind w:left="1440" w:hanging="360"/>
      </w:pPr>
      <w:rPr>
        <w:rFonts w:ascii="Wingdings 2" w:hAnsi="Wingdings 2" w:hint="default"/>
      </w:rPr>
    </w:lvl>
    <w:lvl w:ilvl="2" w:tplc="0042469E" w:tentative="1">
      <w:start w:val="1"/>
      <w:numFmt w:val="bullet"/>
      <w:lvlText w:val=""/>
      <w:lvlJc w:val="left"/>
      <w:pPr>
        <w:tabs>
          <w:tab w:val="num" w:pos="2160"/>
        </w:tabs>
        <w:ind w:left="2160" w:hanging="360"/>
      </w:pPr>
      <w:rPr>
        <w:rFonts w:ascii="Wingdings 2" w:hAnsi="Wingdings 2" w:hint="default"/>
      </w:rPr>
    </w:lvl>
    <w:lvl w:ilvl="3" w:tplc="956CFE0C" w:tentative="1">
      <w:start w:val="1"/>
      <w:numFmt w:val="bullet"/>
      <w:lvlText w:val=""/>
      <w:lvlJc w:val="left"/>
      <w:pPr>
        <w:tabs>
          <w:tab w:val="num" w:pos="2880"/>
        </w:tabs>
        <w:ind w:left="2880" w:hanging="360"/>
      </w:pPr>
      <w:rPr>
        <w:rFonts w:ascii="Wingdings 2" w:hAnsi="Wingdings 2" w:hint="default"/>
      </w:rPr>
    </w:lvl>
    <w:lvl w:ilvl="4" w:tplc="C8C84412" w:tentative="1">
      <w:start w:val="1"/>
      <w:numFmt w:val="bullet"/>
      <w:lvlText w:val=""/>
      <w:lvlJc w:val="left"/>
      <w:pPr>
        <w:tabs>
          <w:tab w:val="num" w:pos="3600"/>
        </w:tabs>
        <w:ind w:left="3600" w:hanging="360"/>
      </w:pPr>
      <w:rPr>
        <w:rFonts w:ascii="Wingdings 2" w:hAnsi="Wingdings 2" w:hint="default"/>
      </w:rPr>
    </w:lvl>
    <w:lvl w:ilvl="5" w:tplc="E40EA038" w:tentative="1">
      <w:start w:val="1"/>
      <w:numFmt w:val="bullet"/>
      <w:lvlText w:val=""/>
      <w:lvlJc w:val="left"/>
      <w:pPr>
        <w:tabs>
          <w:tab w:val="num" w:pos="4320"/>
        </w:tabs>
        <w:ind w:left="4320" w:hanging="360"/>
      </w:pPr>
      <w:rPr>
        <w:rFonts w:ascii="Wingdings 2" w:hAnsi="Wingdings 2" w:hint="default"/>
      </w:rPr>
    </w:lvl>
    <w:lvl w:ilvl="6" w:tplc="FBCC825E" w:tentative="1">
      <w:start w:val="1"/>
      <w:numFmt w:val="bullet"/>
      <w:lvlText w:val=""/>
      <w:lvlJc w:val="left"/>
      <w:pPr>
        <w:tabs>
          <w:tab w:val="num" w:pos="5040"/>
        </w:tabs>
        <w:ind w:left="5040" w:hanging="360"/>
      </w:pPr>
      <w:rPr>
        <w:rFonts w:ascii="Wingdings 2" w:hAnsi="Wingdings 2" w:hint="default"/>
      </w:rPr>
    </w:lvl>
    <w:lvl w:ilvl="7" w:tplc="AF084078" w:tentative="1">
      <w:start w:val="1"/>
      <w:numFmt w:val="bullet"/>
      <w:lvlText w:val=""/>
      <w:lvlJc w:val="left"/>
      <w:pPr>
        <w:tabs>
          <w:tab w:val="num" w:pos="5760"/>
        </w:tabs>
        <w:ind w:left="5760" w:hanging="360"/>
      </w:pPr>
      <w:rPr>
        <w:rFonts w:ascii="Wingdings 2" w:hAnsi="Wingdings 2" w:hint="default"/>
      </w:rPr>
    </w:lvl>
    <w:lvl w:ilvl="8" w:tplc="B4FCC374" w:tentative="1">
      <w:start w:val="1"/>
      <w:numFmt w:val="bullet"/>
      <w:lvlText w:val=""/>
      <w:lvlJc w:val="left"/>
      <w:pPr>
        <w:tabs>
          <w:tab w:val="num" w:pos="6480"/>
        </w:tabs>
        <w:ind w:left="6480" w:hanging="360"/>
      </w:pPr>
      <w:rPr>
        <w:rFonts w:ascii="Wingdings 2" w:hAnsi="Wingdings 2"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CF1538"/>
    <w:multiLevelType w:val="hybridMultilevel"/>
    <w:tmpl w:val="7AF6935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1"/>
  </w:num>
  <w:num w:numId="11">
    <w:abstractNumId w:val="12"/>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7"/>
  </w:num>
  <w:num w:numId="19">
    <w:abstractNumId w:val="26"/>
  </w:num>
  <w:num w:numId="20">
    <w:abstractNumId w:val="7"/>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4"/>
  </w:num>
  <w:num w:numId="28">
    <w:abstractNumId w:val="13"/>
  </w:num>
  <w:num w:numId="29">
    <w:abstractNumId w:val="33"/>
  </w:num>
  <w:num w:numId="30">
    <w:abstractNumId w:val="40"/>
  </w:num>
  <w:num w:numId="31">
    <w:abstractNumId w:val="29"/>
  </w:num>
  <w:num w:numId="32">
    <w:abstractNumId w:val="3"/>
  </w:num>
  <w:num w:numId="33">
    <w:abstractNumId w:val="28"/>
  </w:num>
  <w:num w:numId="34">
    <w:abstractNumId w:val="23"/>
  </w:num>
  <w:num w:numId="35">
    <w:abstractNumId w:val="16"/>
  </w:num>
  <w:num w:numId="36">
    <w:abstractNumId w:val="14"/>
  </w:num>
  <w:num w:numId="37">
    <w:abstractNumId w:val="9"/>
  </w:num>
  <w:num w:numId="38">
    <w:abstractNumId w:val="39"/>
  </w:num>
  <w:num w:numId="39">
    <w:abstractNumId w:val="18"/>
  </w:num>
  <w:num w:numId="40">
    <w:abstractNumId w:val="15"/>
  </w:num>
  <w:num w:numId="41">
    <w:abstractNumId w:val="24"/>
  </w:num>
  <w:num w:numId="42">
    <w:abstractNumId w:val="25"/>
  </w:num>
  <w:num w:numId="43">
    <w:abstractNumId w:val="32"/>
  </w:num>
  <w:num w:numId="44">
    <w:abstractNumId w:val="2"/>
  </w:num>
  <w:num w:numId="45">
    <w:abstractNumId w:val="10"/>
  </w:num>
  <w:num w:numId="46">
    <w:abstractNumId w:val="36"/>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3C0"/>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96EAF"/>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44E1"/>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088B"/>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3681"/>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5568"/>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67B90"/>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3DF0"/>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0044637">
      <w:bodyDiv w:val="1"/>
      <w:marLeft w:val="0"/>
      <w:marRight w:val="0"/>
      <w:marTop w:val="0"/>
      <w:marBottom w:val="0"/>
      <w:divBdr>
        <w:top w:val="none" w:sz="0" w:space="0" w:color="auto"/>
        <w:left w:val="none" w:sz="0" w:space="0" w:color="auto"/>
        <w:bottom w:val="none" w:sz="0" w:space="0" w:color="auto"/>
        <w:right w:val="none" w:sz="0" w:space="0" w:color="auto"/>
      </w:divBdr>
      <w:divsChild>
        <w:div w:id="1441145362">
          <w:marLeft w:val="576"/>
          <w:marRight w:val="0"/>
          <w:marTop w:val="120"/>
          <w:marBottom w:val="0"/>
          <w:divBdr>
            <w:top w:val="none" w:sz="0" w:space="0" w:color="auto"/>
            <w:left w:val="none" w:sz="0" w:space="0" w:color="auto"/>
            <w:bottom w:val="none" w:sz="0" w:space="0" w:color="auto"/>
            <w:right w:val="none" w:sz="0" w:space="0" w:color="auto"/>
          </w:divBdr>
        </w:div>
        <w:div w:id="695158389">
          <w:marLeft w:val="576"/>
          <w:marRight w:val="0"/>
          <w:marTop w:val="120"/>
          <w:marBottom w:val="0"/>
          <w:divBdr>
            <w:top w:val="none" w:sz="0" w:space="0" w:color="auto"/>
            <w:left w:val="none" w:sz="0" w:space="0" w:color="auto"/>
            <w:bottom w:val="none" w:sz="0" w:space="0" w:color="auto"/>
            <w:right w:val="none" w:sz="0" w:space="0" w:color="auto"/>
          </w:divBdr>
        </w:div>
        <w:div w:id="17658596">
          <w:marLeft w:val="576"/>
          <w:marRight w:val="0"/>
          <w:marTop w:val="120"/>
          <w:marBottom w:val="0"/>
          <w:divBdr>
            <w:top w:val="none" w:sz="0" w:space="0" w:color="auto"/>
            <w:left w:val="none" w:sz="0" w:space="0" w:color="auto"/>
            <w:bottom w:val="none" w:sz="0" w:space="0" w:color="auto"/>
            <w:right w:val="none" w:sz="0" w:space="0" w:color="auto"/>
          </w:divBdr>
        </w:div>
        <w:div w:id="1175144172">
          <w:marLeft w:val="576"/>
          <w:marRight w:val="0"/>
          <w:marTop w:val="120"/>
          <w:marBottom w:val="0"/>
          <w:divBdr>
            <w:top w:val="none" w:sz="0" w:space="0" w:color="auto"/>
            <w:left w:val="none" w:sz="0" w:space="0" w:color="auto"/>
            <w:bottom w:val="none" w:sz="0" w:space="0" w:color="auto"/>
            <w:right w:val="none" w:sz="0" w:space="0" w:color="auto"/>
          </w:divBdr>
        </w:div>
        <w:div w:id="1747993872">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4339397">
      <w:bodyDiv w:val="1"/>
      <w:marLeft w:val="0"/>
      <w:marRight w:val="0"/>
      <w:marTop w:val="0"/>
      <w:marBottom w:val="0"/>
      <w:divBdr>
        <w:top w:val="none" w:sz="0" w:space="0" w:color="auto"/>
        <w:left w:val="none" w:sz="0" w:space="0" w:color="auto"/>
        <w:bottom w:val="none" w:sz="0" w:space="0" w:color="auto"/>
        <w:right w:val="none" w:sz="0" w:space="0" w:color="auto"/>
      </w:divBdr>
      <w:divsChild>
        <w:div w:id="1026911010">
          <w:marLeft w:val="576"/>
          <w:marRight w:val="0"/>
          <w:marTop w:val="120"/>
          <w:marBottom w:val="0"/>
          <w:divBdr>
            <w:top w:val="none" w:sz="0" w:space="0" w:color="auto"/>
            <w:left w:val="none" w:sz="0" w:space="0" w:color="auto"/>
            <w:bottom w:val="none" w:sz="0" w:space="0" w:color="auto"/>
            <w:right w:val="none" w:sz="0" w:space="0" w:color="auto"/>
          </w:divBdr>
        </w:div>
        <w:div w:id="297414257">
          <w:marLeft w:val="576"/>
          <w:marRight w:val="0"/>
          <w:marTop w:val="120"/>
          <w:marBottom w:val="0"/>
          <w:divBdr>
            <w:top w:val="none" w:sz="0" w:space="0" w:color="auto"/>
            <w:left w:val="none" w:sz="0" w:space="0" w:color="auto"/>
            <w:bottom w:val="none" w:sz="0" w:space="0" w:color="auto"/>
            <w:right w:val="none" w:sz="0" w:space="0" w:color="auto"/>
          </w:divBdr>
        </w:div>
        <w:div w:id="1254435508">
          <w:marLeft w:val="576"/>
          <w:marRight w:val="0"/>
          <w:marTop w:val="120"/>
          <w:marBottom w:val="0"/>
          <w:divBdr>
            <w:top w:val="none" w:sz="0" w:space="0" w:color="auto"/>
            <w:left w:val="none" w:sz="0" w:space="0" w:color="auto"/>
            <w:bottom w:val="none" w:sz="0" w:space="0" w:color="auto"/>
            <w:right w:val="none" w:sz="0" w:space="0" w:color="auto"/>
          </w:divBdr>
        </w:div>
        <w:div w:id="1605381939">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0644595">
      <w:bodyDiv w:val="1"/>
      <w:marLeft w:val="0"/>
      <w:marRight w:val="0"/>
      <w:marTop w:val="0"/>
      <w:marBottom w:val="0"/>
      <w:divBdr>
        <w:top w:val="none" w:sz="0" w:space="0" w:color="auto"/>
        <w:left w:val="none" w:sz="0" w:space="0" w:color="auto"/>
        <w:bottom w:val="none" w:sz="0" w:space="0" w:color="auto"/>
        <w:right w:val="none" w:sz="0" w:space="0" w:color="auto"/>
      </w:divBdr>
      <w:divsChild>
        <w:div w:id="1946690760">
          <w:marLeft w:val="576"/>
          <w:marRight w:val="0"/>
          <w:marTop w:val="120"/>
          <w:marBottom w:val="0"/>
          <w:divBdr>
            <w:top w:val="none" w:sz="0" w:space="0" w:color="auto"/>
            <w:left w:val="none" w:sz="0" w:space="0" w:color="auto"/>
            <w:bottom w:val="none" w:sz="0" w:space="0" w:color="auto"/>
            <w:right w:val="none" w:sz="0" w:space="0" w:color="auto"/>
          </w:divBdr>
        </w:div>
        <w:div w:id="543058403">
          <w:marLeft w:val="576"/>
          <w:marRight w:val="0"/>
          <w:marTop w:val="120"/>
          <w:marBottom w:val="0"/>
          <w:divBdr>
            <w:top w:val="none" w:sz="0" w:space="0" w:color="auto"/>
            <w:left w:val="none" w:sz="0" w:space="0" w:color="auto"/>
            <w:bottom w:val="none" w:sz="0" w:space="0" w:color="auto"/>
            <w:right w:val="none" w:sz="0" w:space="0" w:color="auto"/>
          </w:divBdr>
        </w:div>
        <w:div w:id="1244296725">
          <w:marLeft w:val="576"/>
          <w:marRight w:val="0"/>
          <w:marTop w:val="120"/>
          <w:marBottom w:val="0"/>
          <w:divBdr>
            <w:top w:val="none" w:sz="0" w:space="0" w:color="auto"/>
            <w:left w:val="none" w:sz="0" w:space="0" w:color="auto"/>
            <w:bottom w:val="none" w:sz="0" w:space="0" w:color="auto"/>
            <w:right w:val="none" w:sz="0" w:space="0" w:color="auto"/>
          </w:divBdr>
        </w:div>
        <w:div w:id="523901112">
          <w:marLeft w:val="576"/>
          <w:marRight w:val="0"/>
          <w:marTop w:val="120"/>
          <w:marBottom w:val="0"/>
          <w:divBdr>
            <w:top w:val="none" w:sz="0" w:space="0" w:color="auto"/>
            <w:left w:val="none" w:sz="0" w:space="0" w:color="auto"/>
            <w:bottom w:val="none" w:sz="0" w:space="0" w:color="auto"/>
            <w:right w:val="none" w:sz="0" w:space="0" w:color="auto"/>
          </w:divBdr>
        </w:div>
        <w:div w:id="1414740648">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7115767">
      <w:bodyDiv w:val="1"/>
      <w:marLeft w:val="0"/>
      <w:marRight w:val="0"/>
      <w:marTop w:val="0"/>
      <w:marBottom w:val="0"/>
      <w:divBdr>
        <w:top w:val="none" w:sz="0" w:space="0" w:color="auto"/>
        <w:left w:val="none" w:sz="0" w:space="0" w:color="auto"/>
        <w:bottom w:val="none" w:sz="0" w:space="0" w:color="auto"/>
        <w:right w:val="none" w:sz="0" w:space="0" w:color="auto"/>
      </w:divBdr>
      <w:divsChild>
        <w:div w:id="1233080679">
          <w:marLeft w:val="576"/>
          <w:marRight w:val="0"/>
          <w:marTop w:val="120"/>
          <w:marBottom w:val="0"/>
          <w:divBdr>
            <w:top w:val="none" w:sz="0" w:space="0" w:color="auto"/>
            <w:left w:val="none" w:sz="0" w:space="0" w:color="auto"/>
            <w:bottom w:val="none" w:sz="0" w:space="0" w:color="auto"/>
            <w:right w:val="none" w:sz="0" w:space="0" w:color="auto"/>
          </w:divBdr>
        </w:div>
        <w:div w:id="1978338118">
          <w:marLeft w:val="576"/>
          <w:marRight w:val="0"/>
          <w:marTop w:val="120"/>
          <w:marBottom w:val="0"/>
          <w:divBdr>
            <w:top w:val="none" w:sz="0" w:space="0" w:color="auto"/>
            <w:left w:val="none" w:sz="0" w:space="0" w:color="auto"/>
            <w:bottom w:val="none" w:sz="0" w:space="0" w:color="auto"/>
            <w:right w:val="none" w:sz="0" w:space="0" w:color="auto"/>
          </w:divBdr>
        </w:div>
        <w:div w:id="197815596">
          <w:marLeft w:val="576"/>
          <w:marRight w:val="0"/>
          <w:marTop w:val="120"/>
          <w:marBottom w:val="0"/>
          <w:divBdr>
            <w:top w:val="none" w:sz="0" w:space="0" w:color="auto"/>
            <w:left w:val="none" w:sz="0" w:space="0" w:color="auto"/>
            <w:bottom w:val="none" w:sz="0" w:space="0" w:color="auto"/>
            <w:right w:val="none" w:sz="0" w:space="0" w:color="auto"/>
          </w:divBdr>
        </w:div>
        <w:div w:id="1210457743">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5695918">
      <w:bodyDiv w:val="1"/>
      <w:marLeft w:val="0"/>
      <w:marRight w:val="0"/>
      <w:marTop w:val="0"/>
      <w:marBottom w:val="0"/>
      <w:divBdr>
        <w:top w:val="none" w:sz="0" w:space="0" w:color="auto"/>
        <w:left w:val="none" w:sz="0" w:space="0" w:color="auto"/>
        <w:bottom w:val="none" w:sz="0" w:space="0" w:color="auto"/>
        <w:right w:val="none" w:sz="0" w:space="0" w:color="auto"/>
      </w:divBdr>
      <w:divsChild>
        <w:div w:id="682636216">
          <w:marLeft w:val="576"/>
          <w:marRight w:val="0"/>
          <w:marTop w:val="120"/>
          <w:marBottom w:val="0"/>
          <w:divBdr>
            <w:top w:val="none" w:sz="0" w:space="0" w:color="auto"/>
            <w:left w:val="none" w:sz="0" w:space="0" w:color="auto"/>
            <w:bottom w:val="none" w:sz="0" w:space="0" w:color="auto"/>
            <w:right w:val="none" w:sz="0" w:space="0" w:color="auto"/>
          </w:divBdr>
        </w:div>
        <w:div w:id="1066029386">
          <w:marLeft w:val="576"/>
          <w:marRight w:val="0"/>
          <w:marTop w:val="120"/>
          <w:marBottom w:val="0"/>
          <w:divBdr>
            <w:top w:val="none" w:sz="0" w:space="0" w:color="auto"/>
            <w:left w:val="none" w:sz="0" w:space="0" w:color="auto"/>
            <w:bottom w:val="none" w:sz="0" w:space="0" w:color="auto"/>
            <w:right w:val="none" w:sz="0" w:space="0" w:color="auto"/>
          </w:divBdr>
        </w:div>
        <w:div w:id="748161573">
          <w:marLeft w:val="576"/>
          <w:marRight w:val="0"/>
          <w:marTop w:val="120"/>
          <w:marBottom w:val="0"/>
          <w:divBdr>
            <w:top w:val="none" w:sz="0" w:space="0" w:color="auto"/>
            <w:left w:val="none" w:sz="0" w:space="0" w:color="auto"/>
            <w:bottom w:val="none" w:sz="0" w:space="0" w:color="auto"/>
            <w:right w:val="none" w:sz="0" w:space="0" w:color="auto"/>
          </w:divBdr>
        </w:div>
        <w:div w:id="787160051">
          <w:marLeft w:val="576"/>
          <w:marRight w:val="0"/>
          <w:marTop w:val="120"/>
          <w:marBottom w:val="0"/>
          <w:divBdr>
            <w:top w:val="none" w:sz="0" w:space="0" w:color="auto"/>
            <w:left w:val="none" w:sz="0" w:space="0" w:color="auto"/>
            <w:bottom w:val="none" w:sz="0" w:space="0" w:color="auto"/>
            <w:right w:val="none" w:sz="0" w:space="0" w:color="auto"/>
          </w:divBdr>
        </w:div>
        <w:div w:id="146342338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7656507">
      <w:bodyDiv w:val="1"/>
      <w:marLeft w:val="0"/>
      <w:marRight w:val="0"/>
      <w:marTop w:val="0"/>
      <w:marBottom w:val="0"/>
      <w:divBdr>
        <w:top w:val="none" w:sz="0" w:space="0" w:color="auto"/>
        <w:left w:val="none" w:sz="0" w:space="0" w:color="auto"/>
        <w:bottom w:val="none" w:sz="0" w:space="0" w:color="auto"/>
        <w:right w:val="none" w:sz="0" w:space="0" w:color="auto"/>
      </w:divBdr>
      <w:divsChild>
        <w:div w:id="83310192">
          <w:marLeft w:val="0"/>
          <w:marRight w:val="0"/>
          <w:marTop w:val="0"/>
          <w:marBottom w:val="0"/>
          <w:divBdr>
            <w:top w:val="none" w:sz="0" w:space="0" w:color="auto"/>
            <w:left w:val="none" w:sz="0" w:space="0" w:color="auto"/>
            <w:bottom w:val="none" w:sz="0" w:space="0" w:color="auto"/>
            <w:right w:val="none" w:sz="0" w:space="0" w:color="auto"/>
          </w:divBdr>
          <w:divsChild>
            <w:div w:id="1101536969">
              <w:marLeft w:val="0"/>
              <w:marRight w:val="0"/>
              <w:marTop w:val="0"/>
              <w:marBottom w:val="0"/>
              <w:divBdr>
                <w:top w:val="none" w:sz="0" w:space="0" w:color="auto"/>
                <w:left w:val="none" w:sz="0" w:space="0" w:color="auto"/>
                <w:bottom w:val="none" w:sz="0" w:space="0" w:color="auto"/>
                <w:right w:val="none" w:sz="0" w:space="0" w:color="auto"/>
              </w:divBdr>
              <w:divsChild>
                <w:div w:id="1251741482">
                  <w:marLeft w:val="0"/>
                  <w:marRight w:val="0"/>
                  <w:marTop w:val="0"/>
                  <w:marBottom w:val="0"/>
                  <w:divBdr>
                    <w:top w:val="none" w:sz="0" w:space="0" w:color="auto"/>
                    <w:left w:val="none" w:sz="0" w:space="0" w:color="auto"/>
                    <w:bottom w:val="none" w:sz="0" w:space="0" w:color="auto"/>
                    <w:right w:val="none" w:sz="0" w:space="0" w:color="auto"/>
                  </w:divBdr>
                  <w:divsChild>
                    <w:div w:id="66547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984027">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5397450">
      <w:bodyDiv w:val="1"/>
      <w:marLeft w:val="0"/>
      <w:marRight w:val="0"/>
      <w:marTop w:val="0"/>
      <w:marBottom w:val="0"/>
      <w:divBdr>
        <w:top w:val="none" w:sz="0" w:space="0" w:color="auto"/>
        <w:left w:val="none" w:sz="0" w:space="0" w:color="auto"/>
        <w:bottom w:val="none" w:sz="0" w:space="0" w:color="auto"/>
        <w:right w:val="none" w:sz="0" w:space="0" w:color="auto"/>
      </w:divBdr>
      <w:divsChild>
        <w:div w:id="927419863">
          <w:marLeft w:val="576"/>
          <w:marRight w:val="0"/>
          <w:marTop w:val="120"/>
          <w:marBottom w:val="0"/>
          <w:divBdr>
            <w:top w:val="none" w:sz="0" w:space="0" w:color="auto"/>
            <w:left w:val="none" w:sz="0" w:space="0" w:color="auto"/>
            <w:bottom w:val="none" w:sz="0" w:space="0" w:color="auto"/>
            <w:right w:val="none" w:sz="0" w:space="0" w:color="auto"/>
          </w:divBdr>
        </w:div>
        <w:div w:id="1617175986">
          <w:marLeft w:val="576"/>
          <w:marRight w:val="0"/>
          <w:marTop w:val="120"/>
          <w:marBottom w:val="0"/>
          <w:divBdr>
            <w:top w:val="none" w:sz="0" w:space="0" w:color="auto"/>
            <w:left w:val="none" w:sz="0" w:space="0" w:color="auto"/>
            <w:bottom w:val="none" w:sz="0" w:space="0" w:color="auto"/>
            <w:right w:val="none" w:sz="0" w:space="0" w:color="auto"/>
          </w:divBdr>
        </w:div>
        <w:div w:id="869924933">
          <w:marLeft w:val="576"/>
          <w:marRight w:val="0"/>
          <w:marTop w:val="120"/>
          <w:marBottom w:val="0"/>
          <w:divBdr>
            <w:top w:val="none" w:sz="0" w:space="0" w:color="auto"/>
            <w:left w:val="none" w:sz="0" w:space="0" w:color="auto"/>
            <w:bottom w:val="none" w:sz="0" w:space="0" w:color="auto"/>
            <w:right w:val="none" w:sz="0" w:space="0" w:color="auto"/>
          </w:divBdr>
        </w:div>
        <w:div w:id="1870409580">
          <w:marLeft w:val="576"/>
          <w:marRight w:val="0"/>
          <w:marTop w:val="120"/>
          <w:marBottom w:val="0"/>
          <w:divBdr>
            <w:top w:val="none" w:sz="0" w:space="0" w:color="auto"/>
            <w:left w:val="none" w:sz="0" w:space="0" w:color="auto"/>
            <w:bottom w:val="none" w:sz="0" w:space="0" w:color="auto"/>
            <w:right w:val="none" w:sz="0" w:space="0" w:color="auto"/>
          </w:divBdr>
        </w:div>
        <w:div w:id="120436513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15</Pages>
  <Words>1729</Words>
  <Characters>9859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2021-08-04T10:57:00Z</dcterms:modified>
</cp:coreProperties>
</file>