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59338B" w:rsidRDefault="0059338B" w:rsidP="0059338B">
      <w:pPr>
        <w:spacing w:line="360" w:lineRule="auto"/>
        <w:jc w:val="center"/>
        <w:rPr>
          <w:rFonts w:ascii="Times New Roman" w:hAnsi="Times New Roman" w:cs="Times New Roman"/>
          <w:b/>
          <w:sz w:val="48"/>
          <w:szCs w:val="48"/>
        </w:rPr>
      </w:pPr>
      <w:r w:rsidRPr="0059338B">
        <w:rPr>
          <w:rFonts w:ascii="Times New Roman" w:hAnsi="Times New Roman" w:cs="Times New Roman"/>
          <w:b/>
          <w:sz w:val="48"/>
          <w:szCs w:val="48"/>
        </w:rPr>
        <w:t>Inspecting Edge Data Integrity with Aggregated Signature in Distributed Edge Computing Environment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9338B" w:rsidRDefault="0059338B" w:rsidP="00E53AA4">
      <w:pPr>
        <w:spacing w:line="360" w:lineRule="auto"/>
        <w:jc w:val="both"/>
        <w:rPr>
          <w:rFonts w:ascii="Times New Roman" w:hAnsi="Times New Roman" w:cs="Times New Roman"/>
          <w:b/>
          <w:sz w:val="44"/>
          <w:szCs w:val="44"/>
        </w:rPr>
      </w:pPr>
    </w:p>
    <w:p w:rsidR="0059338B" w:rsidRDefault="0059338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D4209" w:rsidRPr="00AD4209" w:rsidRDefault="00AD4209" w:rsidP="00AD420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D4209">
        <w:rPr>
          <w:rFonts w:ascii="Times New Roman" w:eastAsia="Times New Roman" w:hAnsi="Times New Roman" w:cs="Times New Roman"/>
          <w:color w:val="333333"/>
          <w:sz w:val="32"/>
          <w:szCs w:val="32"/>
          <w:lang w:val="en-IN" w:eastAsia="en-IN" w:bidi="ta-IN"/>
        </w:rPr>
        <w:t>In the edge computing environment, app vendors can cache their data on a large number of geographically distributed edge servers to serve their users. However, those cached data are particularly vulnerable to both intentional and accidental corruption, which makes data security a major concern in the EC environment. Given limited computing resources of edge servers, how to effectively and efficiently inspect those data over tremendous edge servers is a critical and open problem. To tackle this edge data integrity (EDI) problem, we first study the entities, threats, system objectives, and the inspection mechanism, then propose a novel approach named EDI-S for inspecting the integrity of edge data and localizing the corrupted ones. Based on the elliptic curve, EDI-S generates one digital signature as the integrity proof for each replica. Then, multiple integrity proofs are aggregated to be inspected together. This mechanism allows the integrity of tremendous cache data on multiple edge servers can be inspected altogether via an aggregate verification. EDI-S also provides two methods for localizing the corrupted data on edge servers, one for small-scale scenarios and the other for large-scale scenarios. Both theoretical analysis and experimentally evaluation demonstrate that EDI-S can solve the EDI problem effectively and efficiently.</w:t>
      </w:r>
    </w:p>
    <w:p w:rsidR="00F5183A" w:rsidRDefault="00F5183A" w:rsidP="00AD420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AD420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67E2B" w:rsidRDefault="004F4793" w:rsidP="00067E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7E2B">
        <w:rPr>
          <w:rFonts w:ascii="Times New Roman" w:hAnsi="Times New Roman" w:cs="Times New Roman"/>
          <w:sz w:val="32"/>
          <w:szCs w:val="32"/>
          <w:lang w:val="en-IN"/>
        </w:rPr>
        <w:t>Smart grid (SG) is no longer fiction, as a number of</w:t>
      </w:r>
      <w:r w:rsidRPr="00067E2B">
        <w:rPr>
          <w:rFonts w:ascii="Times New Roman" w:hAnsi="Times New Roman" w:cs="Times New Roman"/>
          <w:sz w:val="32"/>
          <w:szCs w:val="32"/>
          <w:lang w:val="en-IN"/>
        </w:rPr>
        <w:t xml:space="preserve"> utility companies have replaced or implemented smart grid alongside existing power grid.</w:t>
      </w:r>
    </w:p>
    <w:p w:rsidR="00000000" w:rsidRPr="00067E2B" w:rsidRDefault="004F4793" w:rsidP="00067E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7E2B">
        <w:rPr>
          <w:rFonts w:ascii="Times New Roman" w:hAnsi="Times New Roman" w:cs="Times New Roman"/>
          <w:sz w:val="32"/>
          <w:szCs w:val="32"/>
          <w:lang w:val="en-IN"/>
        </w:rPr>
        <w:t xml:space="preserve">We can leverage the inherent capabilities of efficient communication, computation and storage provided by the fog computing paradigm as suggested by existing </w:t>
      </w:r>
      <w:r w:rsidRPr="00067E2B">
        <w:rPr>
          <w:rFonts w:ascii="Times New Roman" w:hAnsi="Times New Roman" w:cs="Times New Roman"/>
          <w:sz w:val="32"/>
          <w:szCs w:val="32"/>
          <w:lang w:val="en-IN"/>
        </w:rPr>
        <w:t>fogenabled schemes for secure data aggregation.</w:t>
      </w:r>
    </w:p>
    <w:p w:rsidR="00000000" w:rsidRPr="00067E2B" w:rsidRDefault="004F4793" w:rsidP="00067E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7E2B">
        <w:rPr>
          <w:rFonts w:ascii="Times New Roman" w:hAnsi="Times New Roman" w:cs="Times New Roman"/>
          <w:sz w:val="32"/>
          <w:szCs w:val="32"/>
          <w:lang w:val="en-IN"/>
        </w:rPr>
        <w:t>Existing fog-enabled data aggregation schemes in SG, such as those presented in , have a number of limitations.</w:t>
      </w:r>
    </w:p>
    <w:p w:rsidR="00000000" w:rsidRPr="00067E2B" w:rsidRDefault="004F4793" w:rsidP="00067E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7E2B">
        <w:rPr>
          <w:rFonts w:ascii="Times New Roman" w:hAnsi="Times New Roman" w:cs="Times New Roman"/>
          <w:sz w:val="32"/>
          <w:szCs w:val="32"/>
          <w:lang w:val="en-IN"/>
        </w:rPr>
        <w:t>While, in traditional aggregation schemes, there exist an entity named ‘aggregator’ which is s</w:t>
      </w:r>
      <w:r w:rsidRPr="00067E2B">
        <w:rPr>
          <w:rFonts w:ascii="Times New Roman" w:hAnsi="Times New Roman" w:cs="Times New Roman"/>
          <w:sz w:val="32"/>
          <w:szCs w:val="32"/>
          <w:lang w:val="en-IN"/>
        </w:rPr>
        <w:t>upposed to perform aggregation and provide the storage capability.</w:t>
      </w:r>
      <w:r w:rsidRPr="00067E2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67E2B" w:rsidRDefault="004F4793" w:rsidP="00067E2B">
      <w:pPr>
        <w:numPr>
          <w:ilvl w:val="0"/>
          <w:numId w:val="45"/>
        </w:numPr>
        <w:spacing w:line="360" w:lineRule="auto"/>
        <w:jc w:val="both"/>
        <w:rPr>
          <w:rFonts w:ascii="Times New Roman" w:hAnsi="Times New Roman" w:cs="Times New Roman"/>
          <w:bCs/>
          <w:sz w:val="32"/>
          <w:szCs w:val="32"/>
          <w:lang w:val="en-IN"/>
        </w:rPr>
      </w:pPr>
      <w:r w:rsidRPr="00067E2B">
        <w:rPr>
          <w:rFonts w:ascii="Times New Roman" w:hAnsi="Times New Roman" w:cs="Times New Roman"/>
          <w:bCs/>
          <w:sz w:val="32"/>
          <w:szCs w:val="32"/>
          <w:lang w:val="en-IN"/>
        </w:rPr>
        <w:t xml:space="preserve">This new and critical problem is referred to as the edge data integrity (EDI) problem in this paper. </w:t>
      </w:r>
    </w:p>
    <w:p w:rsidR="00000000" w:rsidRPr="00067E2B" w:rsidRDefault="004F4793" w:rsidP="00067E2B">
      <w:pPr>
        <w:numPr>
          <w:ilvl w:val="0"/>
          <w:numId w:val="45"/>
        </w:numPr>
        <w:spacing w:line="360" w:lineRule="auto"/>
        <w:jc w:val="both"/>
        <w:rPr>
          <w:rFonts w:ascii="Times New Roman" w:hAnsi="Times New Roman" w:cs="Times New Roman"/>
          <w:bCs/>
          <w:sz w:val="32"/>
          <w:szCs w:val="32"/>
          <w:lang w:val="en-IN"/>
        </w:rPr>
      </w:pPr>
      <w:r w:rsidRPr="00067E2B">
        <w:rPr>
          <w:rFonts w:ascii="Times New Roman" w:hAnsi="Times New Roman" w:cs="Times New Roman"/>
          <w:bCs/>
          <w:sz w:val="32"/>
          <w:szCs w:val="32"/>
          <w:lang w:val="en-IN"/>
        </w:rPr>
        <w:t>It is a challenging problem as the edge data replicas are cached on geographically-d</w:t>
      </w:r>
      <w:r w:rsidRPr="00067E2B">
        <w:rPr>
          <w:rFonts w:ascii="Times New Roman" w:hAnsi="Times New Roman" w:cs="Times New Roman"/>
          <w:bCs/>
          <w:sz w:val="32"/>
          <w:szCs w:val="32"/>
          <w:lang w:val="en-IN"/>
        </w:rPr>
        <w:t>istributed edge servers rather than app vendors’ own servers managed in-house.</w:t>
      </w:r>
    </w:p>
    <w:p w:rsidR="00000000" w:rsidRPr="00067E2B" w:rsidRDefault="004F4793" w:rsidP="00067E2B">
      <w:pPr>
        <w:numPr>
          <w:ilvl w:val="0"/>
          <w:numId w:val="45"/>
        </w:numPr>
        <w:spacing w:line="360" w:lineRule="auto"/>
        <w:jc w:val="both"/>
        <w:rPr>
          <w:rFonts w:ascii="Times New Roman" w:hAnsi="Times New Roman" w:cs="Times New Roman"/>
          <w:bCs/>
          <w:sz w:val="32"/>
          <w:szCs w:val="32"/>
          <w:lang w:val="en-IN"/>
        </w:rPr>
      </w:pPr>
      <w:r w:rsidRPr="00067E2B">
        <w:rPr>
          <w:rFonts w:ascii="Times New Roman" w:hAnsi="Times New Roman" w:cs="Times New Roman"/>
          <w:bCs/>
          <w:sz w:val="32"/>
          <w:szCs w:val="32"/>
          <w:lang w:val="en-IN"/>
        </w:rPr>
        <w:lastRenderedPageBreak/>
        <w:t>A possible solution to the EDI problem is to apply one of the existing CDI approaches. However, the EDI problem is fundamentally different from the CDI problem.</w:t>
      </w:r>
    </w:p>
    <w:p w:rsidR="00000000" w:rsidRPr="00067E2B" w:rsidRDefault="004F4793" w:rsidP="00067E2B">
      <w:pPr>
        <w:numPr>
          <w:ilvl w:val="0"/>
          <w:numId w:val="45"/>
        </w:numPr>
        <w:spacing w:line="360" w:lineRule="auto"/>
        <w:jc w:val="both"/>
        <w:rPr>
          <w:rFonts w:ascii="Times New Roman" w:hAnsi="Times New Roman" w:cs="Times New Roman"/>
          <w:bCs/>
          <w:sz w:val="32"/>
          <w:szCs w:val="32"/>
          <w:lang w:val="en-IN"/>
        </w:rPr>
      </w:pPr>
      <w:r w:rsidRPr="00067E2B">
        <w:rPr>
          <w:rFonts w:ascii="Times New Roman" w:hAnsi="Times New Roman" w:cs="Times New Roman"/>
          <w:bCs/>
          <w:sz w:val="32"/>
          <w:szCs w:val="32"/>
          <w:lang w:val="en-IN"/>
        </w:rPr>
        <w:t>We make the fi</w:t>
      </w:r>
      <w:r w:rsidRPr="00067E2B">
        <w:rPr>
          <w:rFonts w:ascii="Times New Roman" w:hAnsi="Times New Roman" w:cs="Times New Roman"/>
          <w:bCs/>
          <w:sz w:val="32"/>
          <w:szCs w:val="32"/>
          <w:lang w:val="en-IN"/>
        </w:rPr>
        <w:t>rst attempt to study the EDI problem from the app vendor’s perspective, including the entities, threats, system objectives, and inspection mechanism involved.</w:t>
      </w:r>
      <w:r w:rsidRPr="00067E2B">
        <w:rPr>
          <w:rFonts w:ascii="Times New Roman" w:hAnsi="Times New Roman" w:cs="Times New Roman"/>
          <w:bCs/>
          <w:sz w:val="32"/>
          <w:szCs w:val="32"/>
          <w:lang w:val="en-IN"/>
        </w:rPr>
        <w:t xml:space="preserve"> </w:t>
      </w:r>
    </w:p>
    <w:p w:rsidR="000B33B0" w:rsidRPr="00067E2B" w:rsidRDefault="006A300A" w:rsidP="00067E2B">
      <w:pPr>
        <w:spacing w:line="360" w:lineRule="auto"/>
        <w:jc w:val="both"/>
        <w:rPr>
          <w:rFonts w:ascii="Times New Roman" w:eastAsia="Times New Roman" w:hAnsi="Times New Roman" w:cs="Times New Roman"/>
          <w:sz w:val="32"/>
          <w:szCs w:val="32"/>
        </w:rPr>
      </w:pPr>
      <w:r w:rsidRPr="00067E2B">
        <w:rPr>
          <w:rFonts w:ascii="Times New Roman" w:hAnsi="Times New Roman" w:cs="Times New Roman"/>
          <w:b/>
          <w:sz w:val="36"/>
          <w:szCs w:val="36"/>
        </w:rPr>
        <w:t xml:space="preserve">2.2. PROPOSED </w:t>
      </w:r>
      <w:r w:rsidR="000B33B0" w:rsidRPr="00067E2B">
        <w:rPr>
          <w:rFonts w:ascii="Times New Roman" w:hAnsi="Times New Roman" w:cs="Times New Roman"/>
          <w:b/>
          <w:sz w:val="36"/>
          <w:szCs w:val="36"/>
        </w:rPr>
        <w:t xml:space="preserve">SYSTEM </w:t>
      </w:r>
    </w:p>
    <w:p w:rsidR="00067E2B" w:rsidRPr="00067E2B" w:rsidRDefault="00067E2B" w:rsidP="00067E2B">
      <w:pPr>
        <w:pStyle w:val="NormalWeb"/>
        <w:numPr>
          <w:ilvl w:val="0"/>
          <w:numId w:val="46"/>
        </w:numPr>
        <w:spacing w:before="0" w:beforeAutospacing="0" w:after="0" w:afterAutospacing="0" w:line="360" w:lineRule="auto"/>
        <w:ind w:left="426"/>
        <w:jc w:val="both"/>
        <w:rPr>
          <w:sz w:val="32"/>
          <w:szCs w:val="32"/>
        </w:rPr>
      </w:pPr>
      <w:r w:rsidRPr="00067E2B">
        <w:rPr>
          <w:sz w:val="32"/>
          <w:szCs w:val="32"/>
        </w:rPr>
        <w:t xml:space="preserve">In this paper, a new fog-enabled privacy-preserving data aggregation scheme (FESDA) is proposed. </w:t>
      </w:r>
    </w:p>
    <w:p w:rsidR="00067E2B" w:rsidRPr="00067E2B" w:rsidRDefault="00067E2B" w:rsidP="00067E2B">
      <w:pPr>
        <w:pStyle w:val="NormalWeb"/>
        <w:numPr>
          <w:ilvl w:val="0"/>
          <w:numId w:val="46"/>
        </w:numPr>
        <w:spacing w:before="0" w:beforeAutospacing="0" w:after="0" w:afterAutospacing="0" w:line="360" w:lineRule="auto"/>
        <w:ind w:left="426"/>
        <w:jc w:val="both"/>
        <w:rPr>
          <w:sz w:val="32"/>
          <w:szCs w:val="32"/>
        </w:rPr>
      </w:pPr>
      <w:r w:rsidRPr="00067E2B">
        <w:rPr>
          <w:sz w:val="32"/>
          <w:szCs w:val="32"/>
        </w:rPr>
        <w:t>The scheme proposed in is faulttolerant with lower computational cost, however, it requires an additional round of communication among the participants of the protocol (fog-node, trusted authority and the cloud); thus, further increasing the communication cost.</w:t>
      </w:r>
    </w:p>
    <w:p w:rsidR="00067E2B" w:rsidRPr="00067E2B" w:rsidRDefault="00067E2B" w:rsidP="00067E2B">
      <w:pPr>
        <w:pStyle w:val="NormalWeb"/>
        <w:numPr>
          <w:ilvl w:val="0"/>
          <w:numId w:val="46"/>
        </w:numPr>
        <w:spacing w:before="0" w:beforeAutospacing="0" w:after="0" w:afterAutospacing="0" w:line="360" w:lineRule="auto"/>
        <w:ind w:left="426"/>
        <w:jc w:val="both"/>
        <w:rPr>
          <w:sz w:val="32"/>
          <w:szCs w:val="32"/>
        </w:rPr>
      </w:pPr>
      <w:r w:rsidRPr="00067E2B">
        <w:rPr>
          <w:sz w:val="32"/>
          <w:szCs w:val="32"/>
        </w:rPr>
        <w:t>We demonstrate the effectiveness of the proposed scheme with performance and security analysis.</w:t>
      </w:r>
    </w:p>
    <w:p w:rsidR="00067E2B" w:rsidRPr="00067E2B" w:rsidRDefault="00067E2B" w:rsidP="00067E2B">
      <w:pPr>
        <w:pStyle w:val="NormalWeb"/>
        <w:numPr>
          <w:ilvl w:val="0"/>
          <w:numId w:val="46"/>
        </w:numPr>
        <w:spacing w:before="0" w:beforeAutospacing="0" w:after="0" w:afterAutospacing="0" w:line="360" w:lineRule="auto"/>
        <w:ind w:left="426"/>
        <w:jc w:val="both"/>
        <w:rPr>
          <w:sz w:val="32"/>
          <w:szCs w:val="32"/>
        </w:rPr>
      </w:pPr>
      <w:r w:rsidRPr="00067E2B">
        <w:rPr>
          <w:sz w:val="32"/>
          <w:szCs w:val="32"/>
        </w:rPr>
        <w:t>We propose an efficient fog-enabled privacy preservation data aggregation scheme in the SG IoT network.</w:t>
      </w:r>
    </w:p>
    <w:p w:rsidR="00067E2B" w:rsidRPr="00067E2B" w:rsidRDefault="00067E2B" w:rsidP="00067E2B">
      <w:pPr>
        <w:pStyle w:val="NormalWeb"/>
        <w:numPr>
          <w:ilvl w:val="0"/>
          <w:numId w:val="46"/>
        </w:numPr>
        <w:spacing w:before="0" w:beforeAutospacing="0" w:after="0" w:afterAutospacing="0" w:line="360" w:lineRule="auto"/>
        <w:ind w:left="426"/>
        <w:jc w:val="both"/>
        <w:rPr>
          <w:sz w:val="32"/>
          <w:szCs w:val="32"/>
        </w:rPr>
      </w:pPr>
      <w:r w:rsidRPr="00067E2B">
        <w:rPr>
          <w:sz w:val="32"/>
          <w:szCs w:val="32"/>
        </w:rPr>
        <w:t>In our proposed model FN is responsible for the aggregation of users’ consumption data and forwarding it to CC.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67E2B" w:rsidRDefault="004F4793" w:rsidP="00067E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E2B">
        <w:rPr>
          <w:rFonts w:ascii="Times New Roman" w:eastAsia="AdvGulliv-R" w:hAnsi="Times New Roman" w:cs="Times New Roman"/>
          <w:bCs/>
          <w:sz w:val="32"/>
          <w:szCs w:val="32"/>
          <w:lang w:val="en-IN"/>
        </w:rPr>
        <w:t>To compare their performance against EDI-S, we follow the idea of Sequential Localization of EDI-S to localize corrupted data by inspecting each edge data replicas individually and sequentially</w:t>
      </w:r>
      <w:r w:rsidRPr="00067E2B">
        <w:rPr>
          <w:rFonts w:ascii="Times New Roman" w:eastAsia="AdvGulliv-R" w:hAnsi="Times New Roman" w:cs="Times New Roman"/>
          <w:bCs/>
          <w:sz w:val="32"/>
          <w:szCs w:val="32"/>
        </w:rPr>
        <w:t>.</w:t>
      </w:r>
    </w:p>
    <w:p w:rsidR="00000000" w:rsidRPr="00067E2B" w:rsidRDefault="004F4793" w:rsidP="00067E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E2B">
        <w:rPr>
          <w:rFonts w:ascii="Times New Roman" w:eastAsia="AdvGulliv-R" w:hAnsi="Times New Roman" w:cs="Times New Roman"/>
          <w:bCs/>
          <w:sz w:val="32"/>
          <w:szCs w:val="32"/>
          <w:lang w:val="en-IN"/>
        </w:rPr>
        <w:lastRenderedPageBreak/>
        <w:t>Leveraging the uniq</w:t>
      </w:r>
      <w:r w:rsidRPr="00067E2B">
        <w:rPr>
          <w:rFonts w:ascii="Times New Roman" w:eastAsia="AdvGulliv-R" w:hAnsi="Times New Roman" w:cs="Times New Roman"/>
          <w:bCs/>
          <w:sz w:val="32"/>
          <w:szCs w:val="32"/>
          <w:lang w:val="en-IN"/>
        </w:rPr>
        <w:t>ue features offered by aggregate signature mechanism, EDI-S can inspect the integrity of massive edge data replicas efficiently.</w:t>
      </w:r>
    </w:p>
    <w:p w:rsidR="00000000" w:rsidRPr="00067E2B" w:rsidRDefault="004F4793" w:rsidP="00067E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E2B">
        <w:rPr>
          <w:rFonts w:ascii="Times New Roman" w:eastAsia="AdvGulliv-R" w:hAnsi="Times New Roman" w:cs="Times New Roman"/>
          <w:bCs/>
          <w:sz w:val="32"/>
          <w:szCs w:val="32"/>
          <w:lang w:val="en-IN"/>
        </w:rPr>
        <w:t>We propose EDI-S, a novel EDI approach for inspecting the integrity of edge data replicas and localizing corrupted ones with h</w:t>
      </w:r>
      <w:r w:rsidRPr="00067E2B">
        <w:rPr>
          <w:rFonts w:ascii="Times New Roman" w:eastAsia="AdvGulliv-R" w:hAnsi="Times New Roman" w:cs="Times New Roman"/>
          <w:bCs/>
          <w:sz w:val="32"/>
          <w:szCs w:val="32"/>
          <w:lang w:val="en-IN"/>
        </w:rPr>
        <w:t>igh efficiency.</w:t>
      </w:r>
    </w:p>
    <w:p w:rsidR="00000000" w:rsidRPr="00067E2B" w:rsidRDefault="004F4793" w:rsidP="00067E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E2B">
        <w:rPr>
          <w:rFonts w:ascii="Times New Roman" w:eastAsia="AdvGulliv-R" w:hAnsi="Times New Roman" w:cs="Times New Roman"/>
          <w:bCs/>
          <w:sz w:val="32"/>
          <w:szCs w:val="32"/>
          <w:lang w:val="en-IN"/>
        </w:rPr>
        <w:t>The efficiency of an approach is evaluated by its computational overhead, measured by the computation time taken, the lower the better.</w:t>
      </w:r>
    </w:p>
    <w:p w:rsidR="00000000" w:rsidRPr="00067E2B" w:rsidRDefault="004F4793" w:rsidP="00067E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E2B">
        <w:rPr>
          <w:rFonts w:ascii="Times New Roman" w:eastAsia="AdvGulliv-R" w:hAnsi="Times New Roman" w:cs="Times New Roman"/>
          <w:bCs/>
          <w:sz w:val="32"/>
          <w:szCs w:val="32"/>
          <w:lang w:val="en-IN"/>
        </w:rPr>
        <w:t>An approach is urgently needed for effectively and efficiently inspecting the integrity of app vendors</w:t>
      </w:r>
      <w:r w:rsidRPr="00067E2B">
        <w:rPr>
          <w:rFonts w:ascii="Times New Roman" w:eastAsia="AdvGulliv-R" w:hAnsi="Times New Roman" w:cs="Times New Roman"/>
          <w:bCs/>
          <w:sz w:val="32"/>
          <w:szCs w:val="32"/>
          <w:lang w:val="en-IN"/>
        </w:rPr>
        <w:t xml:space="preserve">’ data cached on edge servers.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A61BA" w:rsidRDefault="009A61BA" w:rsidP="00E53AA4">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t>A survey on mobile edge computing: The communication perspective</w:t>
            </w:r>
          </w:p>
        </w:tc>
        <w:tc>
          <w:tcPr>
            <w:tcW w:w="3192" w:type="dxa"/>
          </w:tcPr>
          <w:p w:rsidR="000C407B" w:rsidRPr="009A61BA" w:rsidRDefault="009A61BA" w:rsidP="009A61BA">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t xml:space="preserve">Y. Mao, C. You, J. Zhang, K. Huang, and K. B. Letaief, </w:t>
            </w:r>
          </w:p>
        </w:tc>
        <w:tc>
          <w:tcPr>
            <w:tcW w:w="3192" w:type="dxa"/>
          </w:tcPr>
          <w:p w:rsidR="000C407B" w:rsidRPr="009A61BA" w:rsidRDefault="009A61BA" w:rsidP="00E53AA4">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color w:val="333333"/>
                <w:sz w:val="28"/>
                <w:szCs w:val="28"/>
                <w:shd w:val="clear" w:color="auto" w:fill="FFFFFF"/>
              </w:rPr>
              <w:t>This paper provides a comprehensive survey of the state-of-the-art MEC research with a focus on joint radio-and-computational resource management.</w:t>
            </w:r>
          </w:p>
        </w:tc>
      </w:tr>
      <w:tr w:rsidR="000C407B" w:rsidTr="000C407B">
        <w:trPr>
          <w:trHeight w:val="2942"/>
        </w:trPr>
        <w:tc>
          <w:tcPr>
            <w:tcW w:w="3192" w:type="dxa"/>
          </w:tcPr>
          <w:p w:rsidR="000C407B" w:rsidRPr="009A61BA" w:rsidRDefault="009A61BA" w:rsidP="00E53AA4">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lastRenderedPageBreak/>
              <w:t>Fog computing and its role in the internet of things</w:t>
            </w:r>
          </w:p>
        </w:tc>
        <w:tc>
          <w:tcPr>
            <w:tcW w:w="3192" w:type="dxa"/>
          </w:tcPr>
          <w:p w:rsidR="000C407B" w:rsidRPr="009A61BA" w:rsidRDefault="009A61BA" w:rsidP="009A61BA">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t xml:space="preserve">F. Bonomi, R. Milito, J. Zhu, and S. Addepalli, </w:t>
            </w:r>
          </w:p>
        </w:tc>
        <w:tc>
          <w:tcPr>
            <w:tcW w:w="3192" w:type="dxa"/>
          </w:tcPr>
          <w:p w:rsidR="000C407B" w:rsidRPr="009A61BA" w:rsidRDefault="009A61BA" w:rsidP="00E53AA4">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color w:val="333333"/>
                <w:sz w:val="28"/>
                <w:szCs w:val="28"/>
                <w:shd w:val="clear" w:color="auto" w:fill="FFFFFF"/>
              </w:rPr>
              <w:t>Fog Computing extends the Cloud Computing paradigm to the edge of the network, thus enabling a new breed of applications and services.</w:t>
            </w:r>
          </w:p>
        </w:tc>
      </w:tr>
      <w:tr w:rsidR="000C407B" w:rsidTr="000C407B">
        <w:tc>
          <w:tcPr>
            <w:tcW w:w="3192" w:type="dxa"/>
          </w:tcPr>
          <w:p w:rsidR="000C407B" w:rsidRPr="009A61BA" w:rsidRDefault="009A61BA" w:rsidP="00E53AA4">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t>Mobile edge computing: A survey on architecture and computation offloading</w:t>
            </w:r>
          </w:p>
        </w:tc>
        <w:tc>
          <w:tcPr>
            <w:tcW w:w="3192" w:type="dxa"/>
          </w:tcPr>
          <w:p w:rsidR="000C407B" w:rsidRPr="009A61BA" w:rsidRDefault="009A61BA" w:rsidP="009A61BA">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t xml:space="preserve">P. Mach and Z. Becvar, </w:t>
            </w:r>
          </w:p>
        </w:tc>
        <w:tc>
          <w:tcPr>
            <w:tcW w:w="3192" w:type="dxa"/>
          </w:tcPr>
          <w:p w:rsidR="000C407B" w:rsidRPr="009A61BA" w:rsidRDefault="009A61BA" w:rsidP="00E53AA4">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t>The MEC brings computation and storage resources to the edge of mobile network enabling it to run the highly demanding applications at the UE while meeting strict delay requirements.</w:t>
            </w:r>
          </w:p>
        </w:tc>
      </w:tr>
      <w:tr w:rsidR="000C407B" w:rsidTr="000C407B">
        <w:tc>
          <w:tcPr>
            <w:tcW w:w="3192" w:type="dxa"/>
          </w:tcPr>
          <w:p w:rsidR="000C407B" w:rsidRPr="009A61BA" w:rsidRDefault="009A61BA" w:rsidP="00E53AA4">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t>READ: Robustness-oriented edge application deployment in edge computing environment</w:t>
            </w:r>
          </w:p>
        </w:tc>
        <w:tc>
          <w:tcPr>
            <w:tcW w:w="3192" w:type="dxa"/>
          </w:tcPr>
          <w:p w:rsidR="000C407B" w:rsidRPr="009A61BA" w:rsidRDefault="009A61BA" w:rsidP="009A61BA">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sz w:val="28"/>
                <w:szCs w:val="28"/>
              </w:rPr>
              <w:t xml:space="preserve">B. Li, Q. He, G. Cui, X. Xia, F. Chen, H. Jin, and Y. Yang, </w:t>
            </w:r>
          </w:p>
        </w:tc>
        <w:tc>
          <w:tcPr>
            <w:tcW w:w="3192" w:type="dxa"/>
          </w:tcPr>
          <w:p w:rsidR="000C407B" w:rsidRPr="009A61BA" w:rsidRDefault="009A61BA" w:rsidP="00E53AA4">
            <w:pPr>
              <w:tabs>
                <w:tab w:val="left" w:pos="720"/>
              </w:tabs>
              <w:spacing w:after="100" w:line="360" w:lineRule="auto"/>
              <w:jc w:val="both"/>
              <w:rPr>
                <w:rFonts w:ascii="Times New Roman" w:hAnsi="Times New Roman" w:cs="Times New Roman"/>
                <w:sz w:val="28"/>
                <w:szCs w:val="28"/>
              </w:rPr>
            </w:pPr>
            <w:r w:rsidRPr="009A61BA">
              <w:rPr>
                <w:rFonts w:ascii="Times New Roman" w:hAnsi="Times New Roman" w:cs="Times New Roman"/>
                <w:color w:val="333333"/>
                <w:sz w:val="28"/>
                <w:szCs w:val="28"/>
                <w:shd w:val="clear" w:color="auto" w:fill="FFFFFF"/>
              </w:rPr>
              <w:t>In the EC environment, a service provider can deploy its application instances on edge servers to serve users with low latency. </w:t>
            </w:r>
          </w:p>
        </w:tc>
      </w:tr>
    </w:tbl>
    <w:p w:rsidR="007C5B9E" w:rsidRDefault="007C5B9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7C5B9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C5B9E" w:rsidP="00E53AA4">
      <w:pPr>
        <w:spacing w:after="0" w:line="360" w:lineRule="auto"/>
        <w:jc w:val="both"/>
        <w:rPr>
          <w:rFonts w:ascii="Times New Roman" w:hAnsi="Times New Roman" w:cs="Times New Roman"/>
        </w:rPr>
      </w:pPr>
      <w:r w:rsidRPr="007C5B9E">
        <w:rPr>
          <w:rFonts w:ascii="Times New Roman" w:hAnsi="Times New Roman" w:cs="Times New Roman"/>
        </w:rPr>
        <w:drawing>
          <wp:inline distT="0" distB="0" distL="0" distR="0">
            <wp:extent cx="5943600" cy="600075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60007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Pr="007C5B9E" w:rsidRDefault="00D81E16" w:rsidP="007C5B9E">
      <w:pPr>
        <w:spacing w:after="0" w:line="360" w:lineRule="auto"/>
        <w:jc w:val="both"/>
        <w:rPr>
          <w:rFonts w:ascii="Times New Roman" w:hAnsi="Times New Roman" w:cs="Times New Roman"/>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D0B27" w:rsidRPr="009D0B27" w:rsidRDefault="009D0B27" w:rsidP="009D0B27">
      <w:pPr>
        <w:pStyle w:val="BodyText"/>
        <w:rPr>
          <w:bCs/>
          <w:iCs/>
          <w:sz w:val="32"/>
          <w:szCs w:val="32"/>
          <w:lang w:val="en-IN"/>
        </w:rPr>
      </w:pPr>
      <w:r w:rsidRPr="009D0B27">
        <w:rPr>
          <w:bCs/>
          <w:iCs/>
          <w:sz w:val="32"/>
          <w:szCs w:val="32"/>
          <w:lang w:val="en-IN"/>
        </w:rPr>
        <w:t xml:space="preserve">    In this paper, we studied the new Edge Data Integrity (EDI) problem with the aim to help app vendors inspect the integrity of their massive edge data replicas cached on a large number of distributed edge servers. We first analyze the issues, the threats and the objectives of an EDI approach. Then, we proposed an aggregate signature-based approach named EDI-S that allows edge servers to effectively and efficiently generate data integrity proofs based on elliptic curves. The app vendors can aggregate these integrity proofs so it can inspect them altogether with minimum computational overheads. While existing PDP-based approaches provide only probabilistic integrity guarantees, EDI-S provides full integrity guarantees. Furthermore, EDI-S can efficiently localize corrupted data among a large number of edge data replicas. The correctness, integrity guarantee, and efficiency of EDI-S were first analyzed theoretically and then evaluated experimentally against two representative approaches derived from PDP-based cloud data integrity schemes. The results demonstrate that EDI-S can solve the EDI problem effectively and efficiently with multiple orders of magnitude advantages over the two representative PDP approaches.</w:t>
      </w:r>
      <w:r w:rsidRPr="009D0B2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D0B27" w:rsidRDefault="009D0B27" w:rsidP="00E53AA4">
      <w:pPr>
        <w:pStyle w:val="BodyText"/>
        <w:rPr>
          <w:b/>
          <w:iCs/>
          <w:sz w:val="28"/>
          <w:szCs w:val="28"/>
        </w:rPr>
      </w:pPr>
    </w:p>
    <w:p w:rsidR="009D0B27" w:rsidRDefault="009D0B2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D0B27" w:rsidRDefault="004F4793" w:rsidP="009D0B27">
      <w:pPr>
        <w:pStyle w:val="BodyText"/>
        <w:numPr>
          <w:ilvl w:val="0"/>
          <w:numId w:val="42"/>
        </w:numPr>
        <w:rPr>
          <w:sz w:val="32"/>
          <w:szCs w:val="32"/>
          <w:lang w:val="en-IN"/>
        </w:rPr>
      </w:pPr>
      <w:r w:rsidRPr="009D0B27">
        <w:rPr>
          <w:sz w:val="32"/>
          <w:szCs w:val="32"/>
          <w:lang w:val="en-IN"/>
        </w:rPr>
        <w:t>[1] Y. Mao, C. You, J. Zhang, K. Huang, and K. B. Letaief, “A survey on mobile edge computing: The communication perspective,” IEEE Communications Surveys &amp; Tutori</w:t>
      </w:r>
      <w:r w:rsidRPr="009D0B27">
        <w:rPr>
          <w:sz w:val="32"/>
          <w:szCs w:val="32"/>
          <w:lang w:val="en-IN"/>
        </w:rPr>
        <w:t xml:space="preserve">als, vol. 19, no. 4, pp. 2322–2358, 2017. </w:t>
      </w:r>
    </w:p>
    <w:p w:rsidR="00000000" w:rsidRPr="009D0B27" w:rsidRDefault="004F4793" w:rsidP="009D0B27">
      <w:pPr>
        <w:pStyle w:val="BodyText"/>
        <w:numPr>
          <w:ilvl w:val="0"/>
          <w:numId w:val="42"/>
        </w:numPr>
        <w:rPr>
          <w:sz w:val="32"/>
          <w:szCs w:val="32"/>
          <w:lang w:val="en-IN"/>
        </w:rPr>
      </w:pPr>
      <w:r w:rsidRPr="009D0B27">
        <w:rPr>
          <w:sz w:val="32"/>
          <w:szCs w:val="32"/>
          <w:lang w:val="en-IN"/>
        </w:rPr>
        <w:t xml:space="preserve">[2] F. Bonomi, R. Milito, J. Zhu, and S. Addepalli, “Fog computing and its role in the internet of things,” in Workshop on Mobile Cloud Computing. Helsinki, Finland: ACM, 2012, pp. 13–16. </w:t>
      </w:r>
    </w:p>
    <w:p w:rsidR="00000000" w:rsidRPr="009D0B27" w:rsidRDefault="004F4793" w:rsidP="009D0B27">
      <w:pPr>
        <w:pStyle w:val="BodyText"/>
        <w:numPr>
          <w:ilvl w:val="0"/>
          <w:numId w:val="42"/>
        </w:numPr>
        <w:rPr>
          <w:sz w:val="32"/>
          <w:szCs w:val="32"/>
          <w:lang w:val="en-IN"/>
        </w:rPr>
      </w:pPr>
      <w:r w:rsidRPr="009D0B27">
        <w:rPr>
          <w:sz w:val="32"/>
          <w:szCs w:val="32"/>
          <w:lang w:val="en-IN"/>
        </w:rPr>
        <w:t>[3] P. Mach and Z. Bec</w:t>
      </w:r>
      <w:r w:rsidRPr="009D0B27">
        <w:rPr>
          <w:sz w:val="32"/>
          <w:szCs w:val="32"/>
          <w:lang w:val="en-IN"/>
        </w:rPr>
        <w:t xml:space="preserve">var, “Mobile edge computing: A survey on architecture and computation offloading,” IEEE Communications Surveys &amp; Tutorials, vol. 19, no. 3, pp. 1628–1656, 2017. </w:t>
      </w:r>
    </w:p>
    <w:p w:rsidR="00000000" w:rsidRPr="009D0B27" w:rsidRDefault="004F4793" w:rsidP="009D0B27">
      <w:pPr>
        <w:pStyle w:val="BodyText"/>
        <w:numPr>
          <w:ilvl w:val="0"/>
          <w:numId w:val="42"/>
        </w:numPr>
        <w:rPr>
          <w:sz w:val="32"/>
          <w:szCs w:val="32"/>
          <w:lang w:val="en-IN"/>
        </w:rPr>
      </w:pPr>
      <w:r w:rsidRPr="009D0B27">
        <w:rPr>
          <w:sz w:val="32"/>
          <w:szCs w:val="32"/>
          <w:lang w:val="en-IN"/>
        </w:rPr>
        <w:t>[4] T. Ouyang, Z. Zhou, and X. Chen, “Follow me at the edge: Mobility-aware dynamic service p</w:t>
      </w:r>
      <w:r w:rsidRPr="009D0B27">
        <w:rPr>
          <w:sz w:val="32"/>
          <w:szCs w:val="32"/>
          <w:lang w:val="en-IN"/>
        </w:rPr>
        <w:t xml:space="preserve">lacement for mobile edge computing,” IEEE Journal on Selected Areas in Communications, vol. 36, no. 10, pp. 2333–2345, 2018. </w:t>
      </w:r>
    </w:p>
    <w:p w:rsidR="00000000" w:rsidRPr="009D0B27" w:rsidRDefault="004F4793" w:rsidP="009D0B27">
      <w:pPr>
        <w:pStyle w:val="BodyText"/>
        <w:numPr>
          <w:ilvl w:val="0"/>
          <w:numId w:val="42"/>
        </w:numPr>
        <w:rPr>
          <w:sz w:val="32"/>
          <w:szCs w:val="32"/>
          <w:lang w:val="en-IN"/>
        </w:rPr>
      </w:pPr>
      <w:r w:rsidRPr="009D0B27">
        <w:rPr>
          <w:sz w:val="32"/>
          <w:szCs w:val="32"/>
          <w:lang w:val="en-IN"/>
        </w:rPr>
        <w:t>[5] B. Li, Q. He, G. Cui, X. Xia, F. Chen, H. Jin, and Y. Yang, “READ: Robustness-oriented edge application deployment in edge co</w:t>
      </w:r>
      <w:r w:rsidRPr="009D0B27">
        <w:rPr>
          <w:sz w:val="32"/>
          <w:szCs w:val="32"/>
          <w:lang w:val="en-IN"/>
        </w:rPr>
        <w:t>mputing environment,” in IEEE Transactions on Services Computing, 2020.</w:t>
      </w:r>
      <w:r w:rsidRPr="009D0B27">
        <w:rPr>
          <w:sz w:val="32"/>
          <w:szCs w:val="32"/>
        </w:rPr>
        <w:t xml:space="preserve"> </w:t>
      </w:r>
    </w:p>
    <w:p w:rsidR="00000000" w:rsidRPr="009D0B27" w:rsidRDefault="004F4793" w:rsidP="009D0B27">
      <w:pPr>
        <w:pStyle w:val="BodyText"/>
        <w:numPr>
          <w:ilvl w:val="0"/>
          <w:numId w:val="42"/>
        </w:numPr>
        <w:rPr>
          <w:sz w:val="32"/>
          <w:szCs w:val="32"/>
          <w:lang w:val="en-IN"/>
        </w:rPr>
      </w:pPr>
      <w:r w:rsidRPr="009D0B27">
        <w:rPr>
          <w:sz w:val="32"/>
          <w:szCs w:val="32"/>
          <w:lang w:val="en-IN"/>
        </w:rPr>
        <w:t xml:space="preserve">[6] X. Xia, F. Chen, Q. He, J. Grundy, M. Abdelrazek, and H. Jin, “Online collaborative data caching in edge computing,” IEEE Transactions on Parallel and Distributed Systems, 2020. </w:t>
      </w:r>
    </w:p>
    <w:p w:rsidR="00000000" w:rsidRPr="009D0B27" w:rsidRDefault="004F4793" w:rsidP="009D0B27">
      <w:pPr>
        <w:pStyle w:val="BodyText"/>
        <w:numPr>
          <w:ilvl w:val="0"/>
          <w:numId w:val="42"/>
        </w:numPr>
        <w:rPr>
          <w:sz w:val="32"/>
          <w:szCs w:val="32"/>
          <w:lang w:val="en-IN"/>
        </w:rPr>
      </w:pPr>
      <w:r w:rsidRPr="009D0B27">
        <w:rPr>
          <w:sz w:val="32"/>
          <w:szCs w:val="32"/>
          <w:lang w:val="en-IN"/>
        </w:rPr>
        <w:lastRenderedPageBreak/>
        <w:t xml:space="preserve">[7] ——, “Cost-effective app data distribution in edge computing,” IEEE Transactions on Parallel and Distributed Systems, vol. 32, no. 1, pp. 31–44, 2021. </w:t>
      </w:r>
    </w:p>
    <w:p w:rsidR="00000000" w:rsidRPr="009D0B27" w:rsidRDefault="004F4793" w:rsidP="009D0B27">
      <w:pPr>
        <w:pStyle w:val="BodyText"/>
        <w:numPr>
          <w:ilvl w:val="0"/>
          <w:numId w:val="42"/>
        </w:numPr>
        <w:rPr>
          <w:sz w:val="32"/>
          <w:szCs w:val="32"/>
          <w:lang w:val="en-IN"/>
        </w:rPr>
      </w:pPr>
      <w:r w:rsidRPr="009D0B27">
        <w:rPr>
          <w:sz w:val="32"/>
          <w:szCs w:val="32"/>
          <w:lang w:val="en-IN"/>
        </w:rPr>
        <w:t>[8] W. Shi, J. Cao, Q. Zhang, Y. Li, and L. Xu, “Edge computing: Vision and challenges,” IEEE Inte</w:t>
      </w:r>
      <w:r w:rsidRPr="009D0B27">
        <w:rPr>
          <w:sz w:val="32"/>
          <w:szCs w:val="32"/>
          <w:lang w:val="en-IN"/>
        </w:rPr>
        <w:t xml:space="preserve">rnet of Things Journal, vol. 3, no. 5, pp. 637–646, 2016. </w:t>
      </w:r>
    </w:p>
    <w:p w:rsidR="00000000" w:rsidRPr="009D0B27" w:rsidRDefault="004F4793" w:rsidP="009D0B27">
      <w:pPr>
        <w:pStyle w:val="BodyText"/>
        <w:numPr>
          <w:ilvl w:val="0"/>
          <w:numId w:val="42"/>
        </w:numPr>
        <w:rPr>
          <w:sz w:val="32"/>
          <w:szCs w:val="32"/>
          <w:lang w:val="en-IN"/>
        </w:rPr>
      </w:pPr>
      <w:r w:rsidRPr="009D0B27">
        <w:rPr>
          <w:sz w:val="32"/>
          <w:szCs w:val="32"/>
          <w:lang w:val="en-IN"/>
        </w:rPr>
        <w:t>[9] Q. He, C. Wang, G. Cui, B. Li, R. Zhou, Q. Zhou, Y. Xiang, H. Jin, and Y. Yang, “A game-theoretical approach for mitigating edge DDoS attack,” IEEE Transactions on Dependable and Secure Comput</w:t>
      </w:r>
      <w:r w:rsidRPr="009D0B27">
        <w:rPr>
          <w:sz w:val="32"/>
          <w:szCs w:val="32"/>
          <w:lang w:val="en-IN"/>
        </w:rPr>
        <w:t xml:space="preserve">ing, 2021. </w:t>
      </w:r>
    </w:p>
    <w:p w:rsidR="00000000" w:rsidRPr="009D0B27" w:rsidRDefault="004F4793" w:rsidP="009D0B27">
      <w:pPr>
        <w:pStyle w:val="BodyText"/>
        <w:numPr>
          <w:ilvl w:val="0"/>
          <w:numId w:val="42"/>
        </w:numPr>
        <w:rPr>
          <w:sz w:val="32"/>
          <w:szCs w:val="32"/>
          <w:lang w:val="en-IN"/>
        </w:rPr>
      </w:pPr>
      <w:r w:rsidRPr="009D0B27">
        <w:rPr>
          <w:sz w:val="32"/>
          <w:szCs w:val="32"/>
          <w:lang w:val="en-IN"/>
        </w:rPr>
        <w:t xml:space="preserve">[10] S. Subashini and V. Kavitha, “A survey on security issues in service delivery models of cloud computing,” Journal of Network and Computer Applications, vol. 34, no. 1, pp. 1–11,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793" w:rsidRDefault="004F4793" w:rsidP="003654DF">
      <w:pPr>
        <w:spacing w:after="0" w:line="240" w:lineRule="auto"/>
      </w:pPr>
      <w:r>
        <w:separator/>
      </w:r>
    </w:p>
  </w:endnote>
  <w:endnote w:type="continuationSeparator" w:id="1">
    <w:p w:rsidR="004F4793" w:rsidRDefault="004F479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793" w:rsidRDefault="004F4793" w:rsidP="003654DF">
      <w:pPr>
        <w:spacing w:after="0" w:line="240" w:lineRule="auto"/>
      </w:pPr>
      <w:r>
        <w:separator/>
      </w:r>
    </w:p>
  </w:footnote>
  <w:footnote w:type="continuationSeparator" w:id="1">
    <w:p w:rsidR="004F4793" w:rsidRDefault="004F479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34922">
        <w:pPr>
          <w:pStyle w:val="Header"/>
          <w:jc w:val="right"/>
        </w:pPr>
        <w:fldSimple w:instr=" PAGE   \* MERGEFORMAT ">
          <w:r w:rsidR="007C5B9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A526BA"/>
    <w:multiLevelType w:val="hybridMultilevel"/>
    <w:tmpl w:val="F3E8A690"/>
    <w:lvl w:ilvl="0" w:tplc="6E1803C2">
      <w:start w:val="1"/>
      <w:numFmt w:val="bullet"/>
      <w:lvlText w:val=""/>
      <w:lvlJc w:val="left"/>
      <w:pPr>
        <w:tabs>
          <w:tab w:val="num" w:pos="720"/>
        </w:tabs>
        <w:ind w:left="720" w:hanging="360"/>
      </w:pPr>
      <w:rPr>
        <w:rFonts w:ascii="Wingdings 2" w:hAnsi="Wingdings 2" w:hint="default"/>
      </w:rPr>
    </w:lvl>
    <w:lvl w:ilvl="1" w:tplc="6F687FCE" w:tentative="1">
      <w:start w:val="1"/>
      <w:numFmt w:val="bullet"/>
      <w:lvlText w:val=""/>
      <w:lvlJc w:val="left"/>
      <w:pPr>
        <w:tabs>
          <w:tab w:val="num" w:pos="1440"/>
        </w:tabs>
        <w:ind w:left="1440" w:hanging="360"/>
      </w:pPr>
      <w:rPr>
        <w:rFonts w:ascii="Wingdings 2" w:hAnsi="Wingdings 2" w:hint="default"/>
      </w:rPr>
    </w:lvl>
    <w:lvl w:ilvl="2" w:tplc="9CE461FE" w:tentative="1">
      <w:start w:val="1"/>
      <w:numFmt w:val="bullet"/>
      <w:lvlText w:val=""/>
      <w:lvlJc w:val="left"/>
      <w:pPr>
        <w:tabs>
          <w:tab w:val="num" w:pos="2160"/>
        </w:tabs>
        <w:ind w:left="2160" w:hanging="360"/>
      </w:pPr>
      <w:rPr>
        <w:rFonts w:ascii="Wingdings 2" w:hAnsi="Wingdings 2" w:hint="default"/>
      </w:rPr>
    </w:lvl>
    <w:lvl w:ilvl="3" w:tplc="AAB6A516" w:tentative="1">
      <w:start w:val="1"/>
      <w:numFmt w:val="bullet"/>
      <w:lvlText w:val=""/>
      <w:lvlJc w:val="left"/>
      <w:pPr>
        <w:tabs>
          <w:tab w:val="num" w:pos="2880"/>
        </w:tabs>
        <w:ind w:left="2880" w:hanging="360"/>
      </w:pPr>
      <w:rPr>
        <w:rFonts w:ascii="Wingdings 2" w:hAnsi="Wingdings 2" w:hint="default"/>
      </w:rPr>
    </w:lvl>
    <w:lvl w:ilvl="4" w:tplc="AF7EFD3E" w:tentative="1">
      <w:start w:val="1"/>
      <w:numFmt w:val="bullet"/>
      <w:lvlText w:val=""/>
      <w:lvlJc w:val="left"/>
      <w:pPr>
        <w:tabs>
          <w:tab w:val="num" w:pos="3600"/>
        </w:tabs>
        <w:ind w:left="3600" w:hanging="360"/>
      </w:pPr>
      <w:rPr>
        <w:rFonts w:ascii="Wingdings 2" w:hAnsi="Wingdings 2" w:hint="default"/>
      </w:rPr>
    </w:lvl>
    <w:lvl w:ilvl="5" w:tplc="ED322BF8" w:tentative="1">
      <w:start w:val="1"/>
      <w:numFmt w:val="bullet"/>
      <w:lvlText w:val=""/>
      <w:lvlJc w:val="left"/>
      <w:pPr>
        <w:tabs>
          <w:tab w:val="num" w:pos="4320"/>
        </w:tabs>
        <w:ind w:left="4320" w:hanging="360"/>
      </w:pPr>
      <w:rPr>
        <w:rFonts w:ascii="Wingdings 2" w:hAnsi="Wingdings 2" w:hint="default"/>
      </w:rPr>
    </w:lvl>
    <w:lvl w:ilvl="6" w:tplc="1B9A629A" w:tentative="1">
      <w:start w:val="1"/>
      <w:numFmt w:val="bullet"/>
      <w:lvlText w:val=""/>
      <w:lvlJc w:val="left"/>
      <w:pPr>
        <w:tabs>
          <w:tab w:val="num" w:pos="5040"/>
        </w:tabs>
        <w:ind w:left="5040" w:hanging="360"/>
      </w:pPr>
      <w:rPr>
        <w:rFonts w:ascii="Wingdings 2" w:hAnsi="Wingdings 2" w:hint="default"/>
      </w:rPr>
    </w:lvl>
    <w:lvl w:ilvl="7" w:tplc="431C00BE" w:tentative="1">
      <w:start w:val="1"/>
      <w:numFmt w:val="bullet"/>
      <w:lvlText w:val=""/>
      <w:lvlJc w:val="left"/>
      <w:pPr>
        <w:tabs>
          <w:tab w:val="num" w:pos="5760"/>
        </w:tabs>
        <w:ind w:left="5760" w:hanging="360"/>
      </w:pPr>
      <w:rPr>
        <w:rFonts w:ascii="Wingdings 2" w:hAnsi="Wingdings 2" w:hint="default"/>
      </w:rPr>
    </w:lvl>
    <w:lvl w:ilvl="8" w:tplc="FA3A28FE" w:tentative="1">
      <w:start w:val="1"/>
      <w:numFmt w:val="bullet"/>
      <w:lvlText w:val=""/>
      <w:lvlJc w:val="left"/>
      <w:pPr>
        <w:tabs>
          <w:tab w:val="num" w:pos="6480"/>
        </w:tabs>
        <w:ind w:left="6480" w:hanging="360"/>
      </w:pPr>
      <w:rPr>
        <w:rFonts w:ascii="Wingdings 2" w:hAnsi="Wingdings 2"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C3358D"/>
    <w:multiLevelType w:val="hybridMultilevel"/>
    <w:tmpl w:val="29AE7B76"/>
    <w:lvl w:ilvl="0" w:tplc="E63E9958">
      <w:start w:val="1"/>
      <w:numFmt w:val="bullet"/>
      <w:lvlText w:val=""/>
      <w:lvlJc w:val="left"/>
      <w:pPr>
        <w:tabs>
          <w:tab w:val="num" w:pos="720"/>
        </w:tabs>
        <w:ind w:left="720" w:hanging="360"/>
      </w:pPr>
      <w:rPr>
        <w:rFonts w:ascii="Wingdings 2" w:hAnsi="Wingdings 2" w:hint="default"/>
      </w:rPr>
    </w:lvl>
    <w:lvl w:ilvl="1" w:tplc="40EE352E" w:tentative="1">
      <w:start w:val="1"/>
      <w:numFmt w:val="bullet"/>
      <w:lvlText w:val=""/>
      <w:lvlJc w:val="left"/>
      <w:pPr>
        <w:tabs>
          <w:tab w:val="num" w:pos="1440"/>
        </w:tabs>
        <w:ind w:left="1440" w:hanging="360"/>
      </w:pPr>
      <w:rPr>
        <w:rFonts w:ascii="Wingdings 2" w:hAnsi="Wingdings 2" w:hint="default"/>
      </w:rPr>
    </w:lvl>
    <w:lvl w:ilvl="2" w:tplc="9918D3A2" w:tentative="1">
      <w:start w:val="1"/>
      <w:numFmt w:val="bullet"/>
      <w:lvlText w:val=""/>
      <w:lvlJc w:val="left"/>
      <w:pPr>
        <w:tabs>
          <w:tab w:val="num" w:pos="2160"/>
        </w:tabs>
        <w:ind w:left="2160" w:hanging="360"/>
      </w:pPr>
      <w:rPr>
        <w:rFonts w:ascii="Wingdings 2" w:hAnsi="Wingdings 2" w:hint="default"/>
      </w:rPr>
    </w:lvl>
    <w:lvl w:ilvl="3" w:tplc="A1C808C2" w:tentative="1">
      <w:start w:val="1"/>
      <w:numFmt w:val="bullet"/>
      <w:lvlText w:val=""/>
      <w:lvlJc w:val="left"/>
      <w:pPr>
        <w:tabs>
          <w:tab w:val="num" w:pos="2880"/>
        </w:tabs>
        <w:ind w:left="2880" w:hanging="360"/>
      </w:pPr>
      <w:rPr>
        <w:rFonts w:ascii="Wingdings 2" w:hAnsi="Wingdings 2" w:hint="default"/>
      </w:rPr>
    </w:lvl>
    <w:lvl w:ilvl="4" w:tplc="61B016EC" w:tentative="1">
      <w:start w:val="1"/>
      <w:numFmt w:val="bullet"/>
      <w:lvlText w:val=""/>
      <w:lvlJc w:val="left"/>
      <w:pPr>
        <w:tabs>
          <w:tab w:val="num" w:pos="3600"/>
        </w:tabs>
        <w:ind w:left="3600" w:hanging="360"/>
      </w:pPr>
      <w:rPr>
        <w:rFonts w:ascii="Wingdings 2" w:hAnsi="Wingdings 2" w:hint="default"/>
      </w:rPr>
    </w:lvl>
    <w:lvl w:ilvl="5" w:tplc="A36ABC78" w:tentative="1">
      <w:start w:val="1"/>
      <w:numFmt w:val="bullet"/>
      <w:lvlText w:val=""/>
      <w:lvlJc w:val="left"/>
      <w:pPr>
        <w:tabs>
          <w:tab w:val="num" w:pos="4320"/>
        </w:tabs>
        <w:ind w:left="4320" w:hanging="360"/>
      </w:pPr>
      <w:rPr>
        <w:rFonts w:ascii="Wingdings 2" w:hAnsi="Wingdings 2" w:hint="default"/>
      </w:rPr>
    </w:lvl>
    <w:lvl w:ilvl="6" w:tplc="D7CA1850" w:tentative="1">
      <w:start w:val="1"/>
      <w:numFmt w:val="bullet"/>
      <w:lvlText w:val=""/>
      <w:lvlJc w:val="left"/>
      <w:pPr>
        <w:tabs>
          <w:tab w:val="num" w:pos="5040"/>
        </w:tabs>
        <w:ind w:left="5040" w:hanging="360"/>
      </w:pPr>
      <w:rPr>
        <w:rFonts w:ascii="Wingdings 2" w:hAnsi="Wingdings 2" w:hint="default"/>
      </w:rPr>
    </w:lvl>
    <w:lvl w:ilvl="7" w:tplc="25CC659A" w:tentative="1">
      <w:start w:val="1"/>
      <w:numFmt w:val="bullet"/>
      <w:lvlText w:val=""/>
      <w:lvlJc w:val="left"/>
      <w:pPr>
        <w:tabs>
          <w:tab w:val="num" w:pos="5760"/>
        </w:tabs>
        <w:ind w:left="5760" w:hanging="360"/>
      </w:pPr>
      <w:rPr>
        <w:rFonts w:ascii="Wingdings 2" w:hAnsi="Wingdings 2" w:hint="default"/>
      </w:rPr>
    </w:lvl>
    <w:lvl w:ilvl="8" w:tplc="49406EFC"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F0120"/>
    <w:multiLevelType w:val="hybridMultilevel"/>
    <w:tmpl w:val="B2BE978E"/>
    <w:lvl w:ilvl="0" w:tplc="A7BC5FEE">
      <w:start w:val="1"/>
      <w:numFmt w:val="bullet"/>
      <w:lvlText w:val=""/>
      <w:lvlJc w:val="left"/>
      <w:pPr>
        <w:tabs>
          <w:tab w:val="num" w:pos="720"/>
        </w:tabs>
        <w:ind w:left="720" w:hanging="360"/>
      </w:pPr>
      <w:rPr>
        <w:rFonts w:ascii="Wingdings 2" w:hAnsi="Wingdings 2" w:hint="default"/>
      </w:rPr>
    </w:lvl>
    <w:lvl w:ilvl="1" w:tplc="9DEA80DE" w:tentative="1">
      <w:start w:val="1"/>
      <w:numFmt w:val="bullet"/>
      <w:lvlText w:val=""/>
      <w:lvlJc w:val="left"/>
      <w:pPr>
        <w:tabs>
          <w:tab w:val="num" w:pos="1440"/>
        </w:tabs>
        <w:ind w:left="1440" w:hanging="360"/>
      </w:pPr>
      <w:rPr>
        <w:rFonts w:ascii="Wingdings 2" w:hAnsi="Wingdings 2" w:hint="default"/>
      </w:rPr>
    </w:lvl>
    <w:lvl w:ilvl="2" w:tplc="689A4820" w:tentative="1">
      <w:start w:val="1"/>
      <w:numFmt w:val="bullet"/>
      <w:lvlText w:val=""/>
      <w:lvlJc w:val="left"/>
      <w:pPr>
        <w:tabs>
          <w:tab w:val="num" w:pos="2160"/>
        </w:tabs>
        <w:ind w:left="2160" w:hanging="360"/>
      </w:pPr>
      <w:rPr>
        <w:rFonts w:ascii="Wingdings 2" w:hAnsi="Wingdings 2" w:hint="default"/>
      </w:rPr>
    </w:lvl>
    <w:lvl w:ilvl="3" w:tplc="40D4881A" w:tentative="1">
      <w:start w:val="1"/>
      <w:numFmt w:val="bullet"/>
      <w:lvlText w:val=""/>
      <w:lvlJc w:val="left"/>
      <w:pPr>
        <w:tabs>
          <w:tab w:val="num" w:pos="2880"/>
        </w:tabs>
        <w:ind w:left="2880" w:hanging="360"/>
      </w:pPr>
      <w:rPr>
        <w:rFonts w:ascii="Wingdings 2" w:hAnsi="Wingdings 2" w:hint="default"/>
      </w:rPr>
    </w:lvl>
    <w:lvl w:ilvl="4" w:tplc="CF544884" w:tentative="1">
      <w:start w:val="1"/>
      <w:numFmt w:val="bullet"/>
      <w:lvlText w:val=""/>
      <w:lvlJc w:val="left"/>
      <w:pPr>
        <w:tabs>
          <w:tab w:val="num" w:pos="3600"/>
        </w:tabs>
        <w:ind w:left="3600" w:hanging="360"/>
      </w:pPr>
      <w:rPr>
        <w:rFonts w:ascii="Wingdings 2" w:hAnsi="Wingdings 2" w:hint="default"/>
      </w:rPr>
    </w:lvl>
    <w:lvl w:ilvl="5" w:tplc="48122A5E" w:tentative="1">
      <w:start w:val="1"/>
      <w:numFmt w:val="bullet"/>
      <w:lvlText w:val=""/>
      <w:lvlJc w:val="left"/>
      <w:pPr>
        <w:tabs>
          <w:tab w:val="num" w:pos="4320"/>
        </w:tabs>
        <w:ind w:left="4320" w:hanging="360"/>
      </w:pPr>
      <w:rPr>
        <w:rFonts w:ascii="Wingdings 2" w:hAnsi="Wingdings 2" w:hint="default"/>
      </w:rPr>
    </w:lvl>
    <w:lvl w:ilvl="6" w:tplc="AEE2CAC8" w:tentative="1">
      <w:start w:val="1"/>
      <w:numFmt w:val="bullet"/>
      <w:lvlText w:val=""/>
      <w:lvlJc w:val="left"/>
      <w:pPr>
        <w:tabs>
          <w:tab w:val="num" w:pos="5040"/>
        </w:tabs>
        <w:ind w:left="5040" w:hanging="360"/>
      </w:pPr>
      <w:rPr>
        <w:rFonts w:ascii="Wingdings 2" w:hAnsi="Wingdings 2" w:hint="default"/>
      </w:rPr>
    </w:lvl>
    <w:lvl w:ilvl="7" w:tplc="F950FB00" w:tentative="1">
      <w:start w:val="1"/>
      <w:numFmt w:val="bullet"/>
      <w:lvlText w:val=""/>
      <w:lvlJc w:val="left"/>
      <w:pPr>
        <w:tabs>
          <w:tab w:val="num" w:pos="5760"/>
        </w:tabs>
        <w:ind w:left="5760" w:hanging="360"/>
      </w:pPr>
      <w:rPr>
        <w:rFonts w:ascii="Wingdings 2" w:hAnsi="Wingdings 2" w:hint="default"/>
      </w:rPr>
    </w:lvl>
    <w:lvl w:ilvl="8" w:tplc="E21254F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C13DFA"/>
    <w:multiLevelType w:val="hybridMultilevel"/>
    <w:tmpl w:val="BC62838E"/>
    <w:lvl w:ilvl="0" w:tplc="83AE35B4">
      <w:start w:val="1"/>
      <w:numFmt w:val="bullet"/>
      <w:lvlText w:val=""/>
      <w:lvlJc w:val="left"/>
      <w:pPr>
        <w:tabs>
          <w:tab w:val="num" w:pos="720"/>
        </w:tabs>
        <w:ind w:left="720" w:hanging="360"/>
      </w:pPr>
      <w:rPr>
        <w:rFonts w:ascii="Wingdings 2" w:hAnsi="Wingdings 2" w:hint="default"/>
      </w:rPr>
    </w:lvl>
    <w:lvl w:ilvl="1" w:tplc="8B745A8E" w:tentative="1">
      <w:start w:val="1"/>
      <w:numFmt w:val="bullet"/>
      <w:lvlText w:val=""/>
      <w:lvlJc w:val="left"/>
      <w:pPr>
        <w:tabs>
          <w:tab w:val="num" w:pos="1440"/>
        </w:tabs>
        <w:ind w:left="1440" w:hanging="360"/>
      </w:pPr>
      <w:rPr>
        <w:rFonts w:ascii="Wingdings 2" w:hAnsi="Wingdings 2" w:hint="default"/>
      </w:rPr>
    </w:lvl>
    <w:lvl w:ilvl="2" w:tplc="94783C46" w:tentative="1">
      <w:start w:val="1"/>
      <w:numFmt w:val="bullet"/>
      <w:lvlText w:val=""/>
      <w:lvlJc w:val="left"/>
      <w:pPr>
        <w:tabs>
          <w:tab w:val="num" w:pos="2160"/>
        </w:tabs>
        <w:ind w:left="2160" w:hanging="360"/>
      </w:pPr>
      <w:rPr>
        <w:rFonts w:ascii="Wingdings 2" w:hAnsi="Wingdings 2" w:hint="default"/>
      </w:rPr>
    </w:lvl>
    <w:lvl w:ilvl="3" w:tplc="D0E22218" w:tentative="1">
      <w:start w:val="1"/>
      <w:numFmt w:val="bullet"/>
      <w:lvlText w:val=""/>
      <w:lvlJc w:val="left"/>
      <w:pPr>
        <w:tabs>
          <w:tab w:val="num" w:pos="2880"/>
        </w:tabs>
        <w:ind w:left="2880" w:hanging="360"/>
      </w:pPr>
      <w:rPr>
        <w:rFonts w:ascii="Wingdings 2" w:hAnsi="Wingdings 2" w:hint="default"/>
      </w:rPr>
    </w:lvl>
    <w:lvl w:ilvl="4" w:tplc="7E7AA41C" w:tentative="1">
      <w:start w:val="1"/>
      <w:numFmt w:val="bullet"/>
      <w:lvlText w:val=""/>
      <w:lvlJc w:val="left"/>
      <w:pPr>
        <w:tabs>
          <w:tab w:val="num" w:pos="3600"/>
        </w:tabs>
        <w:ind w:left="3600" w:hanging="360"/>
      </w:pPr>
      <w:rPr>
        <w:rFonts w:ascii="Wingdings 2" w:hAnsi="Wingdings 2" w:hint="default"/>
      </w:rPr>
    </w:lvl>
    <w:lvl w:ilvl="5" w:tplc="71148EAA" w:tentative="1">
      <w:start w:val="1"/>
      <w:numFmt w:val="bullet"/>
      <w:lvlText w:val=""/>
      <w:lvlJc w:val="left"/>
      <w:pPr>
        <w:tabs>
          <w:tab w:val="num" w:pos="4320"/>
        </w:tabs>
        <w:ind w:left="4320" w:hanging="360"/>
      </w:pPr>
      <w:rPr>
        <w:rFonts w:ascii="Wingdings 2" w:hAnsi="Wingdings 2" w:hint="default"/>
      </w:rPr>
    </w:lvl>
    <w:lvl w:ilvl="6" w:tplc="9F448C18" w:tentative="1">
      <w:start w:val="1"/>
      <w:numFmt w:val="bullet"/>
      <w:lvlText w:val=""/>
      <w:lvlJc w:val="left"/>
      <w:pPr>
        <w:tabs>
          <w:tab w:val="num" w:pos="5040"/>
        </w:tabs>
        <w:ind w:left="5040" w:hanging="360"/>
      </w:pPr>
      <w:rPr>
        <w:rFonts w:ascii="Wingdings 2" w:hAnsi="Wingdings 2" w:hint="default"/>
      </w:rPr>
    </w:lvl>
    <w:lvl w:ilvl="7" w:tplc="1CD8FDFE" w:tentative="1">
      <w:start w:val="1"/>
      <w:numFmt w:val="bullet"/>
      <w:lvlText w:val=""/>
      <w:lvlJc w:val="left"/>
      <w:pPr>
        <w:tabs>
          <w:tab w:val="num" w:pos="5760"/>
        </w:tabs>
        <w:ind w:left="5760" w:hanging="360"/>
      </w:pPr>
      <w:rPr>
        <w:rFonts w:ascii="Wingdings 2" w:hAnsi="Wingdings 2" w:hint="default"/>
      </w:rPr>
    </w:lvl>
    <w:lvl w:ilvl="8" w:tplc="9EF2590E"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120F4D"/>
    <w:multiLevelType w:val="hybridMultilevel"/>
    <w:tmpl w:val="6D3281CE"/>
    <w:lvl w:ilvl="0" w:tplc="1D54779E">
      <w:start w:val="1"/>
      <w:numFmt w:val="bullet"/>
      <w:lvlText w:val=""/>
      <w:lvlJc w:val="left"/>
      <w:pPr>
        <w:tabs>
          <w:tab w:val="num" w:pos="720"/>
        </w:tabs>
        <w:ind w:left="720" w:hanging="360"/>
      </w:pPr>
      <w:rPr>
        <w:rFonts w:ascii="Wingdings 2" w:hAnsi="Wingdings 2" w:hint="default"/>
      </w:rPr>
    </w:lvl>
    <w:lvl w:ilvl="1" w:tplc="651202A4" w:tentative="1">
      <w:start w:val="1"/>
      <w:numFmt w:val="bullet"/>
      <w:lvlText w:val=""/>
      <w:lvlJc w:val="left"/>
      <w:pPr>
        <w:tabs>
          <w:tab w:val="num" w:pos="1440"/>
        </w:tabs>
        <w:ind w:left="1440" w:hanging="360"/>
      </w:pPr>
      <w:rPr>
        <w:rFonts w:ascii="Wingdings 2" w:hAnsi="Wingdings 2" w:hint="default"/>
      </w:rPr>
    </w:lvl>
    <w:lvl w:ilvl="2" w:tplc="9D625118" w:tentative="1">
      <w:start w:val="1"/>
      <w:numFmt w:val="bullet"/>
      <w:lvlText w:val=""/>
      <w:lvlJc w:val="left"/>
      <w:pPr>
        <w:tabs>
          <w:tab w:val="num" w:pos="2160"/>
        </w:tabs>
        <w:ind w:left="2160" w:hanging="360"/>
      </w:pPr>
      <w:rPr>
        <w:rFonts w:ascii="Wingdings 2" w:hAnsi="Wingdings 2" w:hint="default"/>
      </w:rPr>
    </w:lvl>
    <w:lvl w:ilvl="3" w:tplc="6BC26296" w:tentative="1">
      <w:start w:val="1"/>
      <w:numFmt w:val="bullet"/>
      <w:lvlText w:val=""/>
      <w:lvlJc w:val="left"/>
      <w:pPr>
        <w:tabs>
          <w:tab w:val="num" w:pos="2880"/>
        </w:tabs>
        <w:ind w:left="2880" w:hanging="360"/>
      </w:pPr>
      <w:rPr>
        <w:rFonts w:ascii="Wingdings 2" w:hAnsi="Wingdings 2" w:hint="default"/>
      </w:rPr>
    </w:lvl>
    <w:lvl w:ilvl="4" w:tplc="93B631E2" w:tentative="1">
      <w:start w:val="1"/>
      <w:numFmt w:val="bullet"/>
      <w:lvlText w:val=""/>
      <w:lvlJc w:val="left"/>
      <w:pPr>
        <w:tabs>
          <w:tab w:val="num" w:pos="3600"/>
        </w:tabs>
        <w:ind w:left="3600" w:hanging="360"/>
      </w:pPr>
      <w:rPr>
        <w:rFonts w:ascii="Wingdings 2" w:hAnsi="Wingdings 2" w:hint="default"/>
      </w:rPr>
    </w:lvl>
    <w:lvl w:ilvl="5" w:tplc="FE34A040" w:tentative="1">
      <w:start w:val="1"/>
      <w:numFmt w:val="bullet"/>
      <w:lvlText w:val=""/>
      <w:lvlJc w:val="left"/>
      <w:pPr>
        <w:tabs>
          <w:tab w:val="num" w:pos="4320"/>
        </w:tabs>
        <w:ind w:left="4320" w:hanging="360"/>
      </w:pPr>
      <w:rPr>
        <w:rFonts w:ascii="Wingdings 2" w:hAnsi="Wingdings 2" w:hint="default"/>
      </w:rPr>
    </w:lvl>
    <w:lvl w:ilvl="6" w:tplc="66F68B68" w:tentative="1">
      <w:start w:val="1"/>
      <w:numFmt w:val="bullet"/>
      <w:lvlText w:val=""/>
      <w:lvlJc w:val="left"/>
      <w:pPr>
        <w:tabs>
          <w:tab w:val="num" w:pos="5040"/>
        </w:tabs>
        <w:ind w:left="5040" w:hanging="360"/>
      </w:pPr>
      <w:rPr>
        <w:rFonts w:ascii="Wingdings 2" w:hAnsi="Wingdings 2" w:hint="default"/>
      </w:rPr>
    </w:lvl>
    <w:lvl w:ilvl="7" w:tplc="8EE67A38" w:tentative="1">
      <w:start w:val="1"/>
      <w:numFmt w:val="bullet"/>
      <w:lvlText w:val=""/>
      <w:lvlJc w:val="left"/>
      <w:pPr>
        <w:tabs>
          <w:tab w:val="num" w:pos="5760"/>
        </w:tabs>
        <w:ind w:left="5760" w:hanging="360"/>
      </w:pPr>
      <w:rPr>
        <w:rFonts w:ascii="Wingdings 2" w:hAnsi="Wingdings 2" w:hint="default"/>
      </w:rPr>
    </w:lvl>
    <w:lvl w:ilvl="8" w:tplc="4260EF4C" w:tentative="1">
      <w:start w:val="1"/>
      <w:numFmt w:val="bullet"/>
      <w:lvlText w:val=""/>
      <w:lvlJc w:val="left"/>
      <w:pPr>
        <w:tabs>
          <w:tab w:val="num" w:pos="6480"/>
        </w:tabs>
        <w:ind w:left="6480" w:hanging="360"/>
      </w:pPr>
      <w:rPr>
        <w:rFonts w:ascii="Wingdings 2" w:hAnsi="Wingdings 2" w:hint="default"/>
      </w:rPr>
    </w:lvl>
  </w:abstractNum>
  <w:abstractNum w:abstractNumId="43">
    <w:nsid w:val="794E7370"/>
    <w:multiLevelType w:val="hybridMultilevel"/>
    <w:tmpl w:val="AB068A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8"/>
  </w:num>
  <w:num w:numId="8">
    <w:abstractNumId w:val="4"/>
  </w:num>
  <w:num w:numId="9">
    <w:abstractNumId w:val="5"/>
  </w:num>
  <w:num w:numId="10">
    <w:abstractNumId w:val="1"/>
  </w:num>
  <w:num w:numId="11">
    <w:abstractNumId w:val="9"/>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7"/>
  </w:num>
  <w:num w:numId="23">
    <w:abstractNumId w:val="41"/>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7"/>
  </w:num>
  <w:num w:numId="31">
    <w:abstractNumId w:val="28"/>
  </w:num>
  <w:num w:numId="32">
    <w:abstractNumId w:val="2"/>
  </w:num>
  <w:num w:numId="33">
    <w:abstractNumId w:val="26"/>
  </w:num>
  <w:num w:numId="34">
    <w:abstractNumId w:val="22"/>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3"/>
  </w:num>
  <w:num w:numId="42">
    <w:abstractNumId w:val="42"/>
  </w:num>
  <w:num w:numId="43">
    <w:abstractNumId w:val="27"/>
  </w:num>
  <w:num w:numId="44">
    <w:abstractNumId w:val="40"/>
  </w:num>
  <w:num w:numId="45">
    <w:abstractNumId w:val="19"/>
  </w:num>
  <w:num w:numId="46">
    <w:abstractNumId w:val="43"/>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7E2B"/>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4922"/>
    <w:rsid w:val="00240A45"/>
    <w:rsid w:val="00241529"/>
    <w:rsid w:val="00242382"/>
    <w:rsid w:val="0024490D"/>
    <w:rsid w:val="002564BD"/>
    <w:rsid w:val="00256BAA"/>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793"/>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38B"/>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5B9E"/>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61BA"/>
    <w:rsid w:val="009B0489"/>
    <w:rsid w:val="009B05C8"/>
    <w:rsid w:val="009B1F0E"/>
    <w:rsid w:val="009B4262"/>
    <w:rsid w:val="009B436A"/>
    <w:rsid w:val="009B5627"/>
    <w:rsid w:val="009B6AFC"/>
    <w:rsid w:val="009B7EEB"/>
    <w:rsid w:val="009C049F"/>
    <w:rsid w:val="009C3001"/>
    <w:rsid w:val="009C430F"/>
    <w:rsid w:val="009D0B27"/>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209"/>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083495">
      <w:bodyDiv w:val="1"/>
      <w:marLeft w:val="0"/>
      <w:marRight w:val="0"/>
      <w:marTop w:val="0"/>
      <w:marBottom w:val="0"/>
      <w:divBdr>
        <w:top w:val="none" w:sz="0" w:space="0" w:color="auto"/>
        <w:left w:val="none" w:sz="0" w:space="0" w:color="auto"/>
        <w:bottom w:val="none" w:sz="0" w:space="0" w:color="auto"/>
        <w:right w:val="none" w:sz="0" w:space="0" w:color="auto"/>
      </w:divBdr>
      <w:divsChild>
        <w:div w:id="1757239203">
          <w:marLeft w:val="576"/>
          <w:marRight w:val="0"/>
          <w:marTop w:val="120"/>
          <w:marBottom w:val="0"/>
          <w:divBdr>
            <w:top w:val="none" w:sz="0" w:space="0" w:color="auto"/>
            <w:left w:val="none" w:sz="0" w:space="0" w:color="auto"/>
            <w:bottom w:val="none" w:sz="0" w:space="0" w:color="auto"/>
            <w:right w:val="none" w:sz="0" w:space="0" w:color="auto"/>
          </w:divBdr>
        </w:div>
        <w:div w:id="558978459">
          <w:marLeft w:val="576"/>
          <w:marRight w:val="0"/>
          <w:marTop w:val="120"/>
          <w:marBottom w:val="0"/>
          <w:divBdr>
            <w:top w:val="none" w:sz="0" w:space="0" w:color="auto"/>
            <w:left w:val="none" w:sz="0" w:space="0" w:color="auto"/>
            <w:bottom w:val="none" w:sz="0" w:space="0" w:color="auto"/>
            <w:right w:val="none" w:sz="0" w:space="0" w:color="auto"/>
          </w:divBdr>
        </w:div>
        <w:div w:id="1287739835">
          <w:marLeft w:val="576"/>
          <w:marRight w:val="0"/>
          <w:marTop w:val="120"/>
          <w:marBottom w:val="0"/>
          <w:divBdr>
            <w:top w:val="none" w:sz="0" w:space="0" w:color="auto"/>
            <w:left w:val="none" w:sz="0" w:space="0" w:color="auto"/>
            <w:bottom w:val="none" w:sz="0" w:space="0" w:color="auto"/>
            <w:right w:val="none" w:sz="0" w:space="0" w:color="auto"/>
          </w:divBdr>
        </w:div>
        <w:div w:id="251358539">
          <w:marLeft w:val="576"/>
          <w:marRight w:val="0"/>
          <w:marTop w:val="120"/>
          <w:marBottom w:val="0"/>
          <w:divBdr>
            <w:top w:val="none" w:sz="0" w:space="0" w:color="auto"/>
            <w:left w:val="none" w:sz="0" w:space="0" w:color="auto"/>
            <w:bottom w:val="none" w:sz="0" w:space="0" w:color="auto"/>
            <w:right w:val="none" w:sz="0" w:space="0" w:color="auto"/>
          </w:divBdr>
        </w:div>
        <w:div w:id="186629117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8982563">
      <w:bodyDiv w:val="1"/>
      <w:marLeft w:val="0"/>
      <w:marRight w:val="0"/>
      <w:marTop w:val="0"/>
      <w:marBottom w:val="0"/>
      <w:divBdr>
        <w:top w:val="none" w:sz="0" w:space="0" w:color="auto"/>
        <w:left w:val="none" w:sz="0" w:space="0" w:color="auto"/>
        <w:bottom w:val="none" w:sz="0" w:space="0" w:color="auto"/>
        <w:right w:val="none" w:sz="0" w:space="0" w:color="auto"/>
      </w:divBdr>
      <w:divsChild>
        <w:div w:id="1017973671">
          <w:marLeft w:val="0"/>
          <w:marRight w:val="0"/>
          <w:marTop w:val="0"/>
          <w:marBottom w:val="0"/>
          <w:divBdr>
            <w:top w:val="none" w:sz="0" w:space="0" w:color="auto"/>
            <w:left w:val="none" w:sz="0" w:space="0" w:color="auto"/>
            <w:bottom w:val="none" w:sz="0" w:space="0" w:color="auto"/>
            <w:right w:val="none" w:sz="0" w:space="0" w:color="auto"/>
          </w:divBdr>
          <w:divsChild>
            <w:div w:id="208032705">
              <w:marLeft w:val="0"/>
              <w:marRight w:val="0"/>
              <w:marTop w:val="0"/>
              <w:marBottom w:val="0"/>
              <w:divBdr>
                <w:top w:val="none" w:sz="0" w:space="0" w:color="auto"/>
                <w:left w:val="none" w:sz="0" w:space="0" w:color="auto"/>
                <w:bottom w:val="none" w:sz="0" w:space="0" w:color="auto"/>
                <w:right w:val="none" w:sz="0" w:space="0" w:color="auto"/>
              </w:divBdr>
              <w:divsChild>
                <w:div w:id="358706541">
                  <w:marLeft w:val="0"/>
                  <w:marRight w:val="0"/>
                  <w:marTop w:val="0"/>
                  <w:marBottom w:val="0"/>
                  <w:divBdr>
                    <w:top w:val="none" w:sz="0" w:space="0" w:color="auto"/>
                    <w:left w:val="none" w:sz="0" w:space="0" w:color="auto"/>
                    <w:bottom w:val="none" w:sz="0" w:space="0" w:color="auto"/>
                    <w:right w:val="none" w:sz="0" w:space="0" w:color="auto"/>
                  </w:divBdr>
                  <w:divsChild>
                    <w:div w:id="195737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8300414">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4509648">
      <w:bodyDiv w:val="1"/>
      <w:marLeft w:val="0"/>
      <w:marRight w:val="0"/>
      <w:marTop w:val="0"/>
      <w:marBottom w:val="0"/>
      <w:divBdr>
        <w:top w:val="none" w:sz="0" w:space="0" w:color="auto"/>
        <w:left w:val="none" w:sz="0" w:space="0" w:color="auto"/>
        <w:bottom w:val="none" w:sz="0" w:space="0" w:color="auto"/>
        <w:right w:val="none" w:sz="0" w:space="0" w:color="auto"/>
      </w:divBdr>
      <w:divsChild>
        <w:div w:id="1908760859">
          <w:marLeft w:val="576"/>
          <w:marRight w:val="0"/>
          <w:marTop w:val="120"/>
          <w:marBottom w:val="0"/>
          <w:divBdr>
            <w:top w:val="none" w:sz="0" w:space="0" w:color="auto"/>
            <w:left w:val="none" w:sz="0" w:space="0" w:color="auto"/>
            <w:bottom w:val="none" w:sz="0" w:space="0" w:color="auto"/>
            <w:right w:val="none" w:sz="0" w:space="0" w:color="auto"/>
          </w:divBdr>
        </w:div>
        <w:div w:id="1562907964">
          <w:marLeft w:val="576"/>
          <w:marRight w:val="0"/>
          <w:marTop w:val="120"/>
          <w:marBottom w:val="0"/>
          <w:divBdr>
            <w:top w:val="none" w:sz="0" w:space="0" w:color="auto"/>
            <w:left w:val="none" w:sz="0" w:space="0" w:color="auto"/>
            <w:bottom w:val="none" w:sz="0" w:space="0" w:color="auto"/>
            <w:right w:val="none" w:sz="0" w:space="0" w:color="auto"/>
          </w:divBdr>
        </w:div>
        <w:div w:id="579215119">
          <w:marLeft w:val="576"/>
          <w:marRight w:val="0"/>
          <w:marTop w:val="120"/>
          <w:marBottom w:val="0"/>
          <w:divBdr>
            <w:top w:val="none" w:sz="0" w:space="0" w:color="auto"/>
            <w:left w:val="none" w:sz="0" w:space="0" w:color="auto"/>
            <w:bottom w:val="none" w:sz="0" w:space="0" w:color="auto"/>
            <w:right w:val="none" w:sz="0" w:space="0" w:color="auto"/>
          </w:divBdr>
        </w:div>
        <w:div w:id="21902672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7100964">
      <w:bodyDiv w:val="1"/>
      <w:marLeft w:val="0"/>
      <w:marRight w:val="0"/>
      <w:marTop w:val="0"/>
      <w:marBottom w:val="0"/>
      <w:divBdr>
        <w:top w:val="none" w:sz="0" w:space="0" w:color="auto"/>
        <w:left w:val="none" w:sz="0" w:space="0" w:color="auto"/>
        <w:bottom w:val="none" w:sz="0" w:space="0" w:color="auto"/>
        <w:right w:val="none" w:sz="0" w:space="0" w:color="auto"/>
      </w:divBdr>
      <w:divsChild>
        <w:div w:id="2120102864">
          <w:marLeft w:val="576"/>
          <w:marRight w:val="0"/>
          <w:marTop w:val="120"/>
          <w:marBottom w:val="0"/>
          <w:divBdr>
            <w:top w:val="none" w:sz="0" w:space="0" w:color="auto"/>
            <w:left w:val="none" w:sz="0" w:space="0" w:color="auto"/>
            <w:bottom w:val="none" w:sz="0" w:space="0" w:color="auto"/>
            <w:right w:val="none" w:sz="0" w:space="0" w:color="auto"/>
          </w:divBdr>
        </w:div>
        <w:div w:id="1353338441">
          <w:marLeft w:val="576"/>
          <w:marRight w:val="0"/>
          <w:marTop w:val="120"/>
          <w:marBottom w:val="0"/>
          <w:divBdr>
            <w:top w:val="none" w:sz="0" w:space="0" w:color="auto"/>
            <w:left w:val="none" w:sz="0" w:space="0" w:color="auto"/>
            <w:bottom w:val="none" w:sz="0" w:space="0" w:color="auto"/>
            <w:right w:val="none" w:sz="0" w:space="0" w:color="auto"/>
          </w:divBdr>
        </w:div>
        <w:div w:id="1472478705">
          <w:marLeft w:val="576"/>
          <w:marRight w:val="0"/>
          <w:marTop w:val="120"/>
          <w:marBottom w:val="0"/>
          <w:divBdr>
            <w:top w:val="none" w:sz="0" w:space="0" w:color="auto"/>
            <w:left w:val="none" w:sz="0" w:space="0" w:color="auto"/>
            <w:bottom w:val="none" w:sz="0" w:space="0" w:color="auto"/>
            <w:right w:val="none" w:sz="0" w:space="0" w:color="auto"/>
          </w:divBdr>
        </w:div>
        <w:div w:id="149618955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9513892">
      <w:bodyDiv w:val="1"/>
      <w:marLeft w:val="0"/>
      <w:marRight w:val="0"/>
      <w:marTop w:val="0"/>
      <w:marBottom w:val="0"/>
      <w:divBdr>
        <w:top w:val="none" w:sz="0" w:space="0" w:color="auto"/>
        <w:left w:val="none" w:sz="0" w:space="0" w:color="auto"/>
        <w:bottom w:val="none" w:sz="0" w:space="0" w:color="auto"/>
        <w:right w:val="none" w:sz="0" w:space="0" w:color="auto"/>
      </w:divBdr>
      <w:divsChild>
        <w:div w:id="347800075">
          <w:marLeft w:val="576"/>
          <w:marRight w:val="0"/>
          <w:marTop w:val="120"/>
          <w:marBottom w:val="0"/>
          <w:divBdr>
            <w:top w:val="none" w:sz="0" w:space="0" w:color="auto"/>
            <w:left w:val="none" w:sz="0" w:space="0" w:color="auto"/>
            <w:bottom w:val="none" w:sz="0" w:space="0" w:color="auto"/>
            <w:right w:val="none" w:sz="0" w:space="0" w:color="auto"/>
          </w:divBdr>
        </w:div>
        <w:div w:id="1881896974">
          <w:marLeft w:val="576"/>
          <w:marRight w:val="0"/>
          <w:marTop w:val="120"/>
          <w:marBottom w:val="0"/>
          <w:divBdr>
            <w:top w:val="none" w:sz="0" w:space="0" w:color="auto"/>
            <w:left w:val="none" w:sz="0" w:space="0" w:color="auto"/>
            <w:bottom w:val="none" w:sz="0" w:space="0" w:color="auto"/>
            <w:right w:val="none" w:sz="0" w:space="0" w:color="auto"/>
          </w:divBdr>
        </w:div>
        <w:div w:id="1334064749">
          <w:marLeft w:val="576"/>
          <w:marRight w:val="0"/>
          <w:marTop w:val="120"/>
          <w:marBottom w:val="0"/>
          <w:divBdr>
            <w:top w:val="none" w:sz="0" w:space="0" w:color="auto"/>
            <w:left w:val="none" w:sz="0" w:space="0" w:color="auto"/>
            <w:bottom w:val="none" w:sz="0" w:space="0" w:color="auto"/>
            <w:right w:val="none" w:sz="0" w:space="0" w:color="auto"/>
          </w:divBdr>
        </w:div>
        <w:div w:id="32463137">
          <w:marLeft w:val="576"/>
          <w:marRight w:val="0"/>
          <w:marTop w:val="120"/>
          <w:marBottom w:val="0"/>
          <w:divBdr>
            <w:top w:val="none" w:sz="0" w:space="0" w:color="auto"/>
            <w:left w:val="none" w:sz="0" w:space="0" w:color="auto"/>
            <w:bottom w:val="none" w:sz="0" w:space="0" w:color="auto"/>
            <w:right w:val="none" w:sz="0" w:space="0" w:color="auto"/>
          </w:divBdr>
        </w:div>
        <w:div w:id="2044595029">
          <w:marLeft w:val="576"/>
          <w:marRight w:val="0"/>
          <w:marTop w:val="120"/>
          <w:marBottom w:val="0"/>
          <w:divBdr>
            <w:top w:val="none" w:sz="0" w:space="0" w:color="auto"/>
            <w:left w:val="none" w:sz="0" w:space="0" w:color="auto"/>
            <w:bottom w:val="none" w:sz="0" w:space="0" w:color="auto"/>
            <w:right w:val="none" w:sz="0" w:space="0" w:color="auto"/>
          </w:divBdr>
        </w:div>
      </w:divsChild>
    </w:div>
    <w:div w:id="1515143568">
      <w:bodyDiv w:val="1"/>
      <w:marLeft w:val="0"/>
      <w:marRight w:val="0"/>
      <w:marTop w:val="0"/>
      <w:marBottom w:val="0"/>
      <w:divBdr>
        <w:top w:val="none" w:sz="0" w:space="0" w:color="auto"/>
        <w:left w:val="none" w:sz="0" w:space="0" w:color="auto"/>
        <w:bottom w:val="none" w:sz="0" w:space="0" w:color="auto"/>
        <w:right w:val="none" w:sz="0" w:space="0" w:color="auto"/>
      </w:divBdr>
      <w:divsChild>
        <w:div w:id="188222344">
          <w:marLeft w:val="576"/>
          <w:marRight w:val="0"/>
          <w:marTop w:val="120"/>
          <w:marBottom w:val="0"/>
          <w:divBdr>
            <w:top w:val="none" w:sz="0" w:space="0" w:color="auto"/>
            <w:left w:val="none" w:sz="0" w:space="0" w:color="auto"/>
            <w:bottom w:val="none" w:sz="0" w:space="0" w:color="auto"/>
            <w:right w:val="none" w:sz="0" w:space="0" w:color="auto"/>
          </w:divBdr>
        </w:div>
        <w:div w:id="2042316695">
          <w:marLeft w:val="576"/>
          <w:marRight w:val="0"/>
          <w:marTop w:val="120"/>
          <w:marBottom w:val="0"/>
          <w:divBdr>
            <w:top w:val="none" w:sz="0" w:space="0" w:color="auto"/>
            <w:left w:val="none" w:sz="0" w:space="0" w:color="auto"/>
            <w:bottom w:val="none" w:sz="0" w:space="0" w:color="auto"/>
            <w:right w:val="none" w:sz="0" w:space="0" w:color="auto"/>
          </w:divBdr>
        </w:div>
        <w:div w:id="451100304">
          <w:marLeft w:val="576"/>
          <w:marRight w:val="0"/>
          <w:marTop w:val="120"/>
          <w:marBottom w:val="0"/>
          <w:divBdr>
            <w:top w:val="none" w:sz="0" w:space="0" w:color="auto"/>
            <w:left w:val="none" w:sz="0" w:space="0" w:color="auto"/>
            <w:bottom w:val="none" w:sz="0" w:space="0" w:color="auto"/>
            <w:right w:val="none" w:sz="0" w:space="0" w:color="auto"/>
          </w:divBdr>
        </w:div>
        <w:div w:id="972561114">
          <w:marLeft w:val="576"/>
          <w:marRight w:val="0"/>
          <w:marTop w:val="120"/>
          <w:marBottom w:val="0"/>
          <w:divBdr>
            <w:top w:val="none" w:sz="0" w:space="0" w:color="auto"/>
            <w:left w:val="none" w:sz="0" w:space="0" w:color="auto"/>
            <w:bottom w:val="none" w:sz="0" w:space="0" w:color="auto"/>
            <w:right w:val="none" w:sz="0" w:space="0" w:color="auto"/>
          </w:divBdr>
        </w:div>
        <w:div w:id="90684587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4387775">
      <w:bodyDiv w:val="1"/>
      <w:marLeft w:val="0"/>
      <w:marRight w:val="0"/>
      <w:marTop w:val="0"/>
      <w:marBottom w:val="0"/>
      <w:divBdr>
        <w:top w:val="none" w:sz="0" w:space="0" w:color="auto"/>
        <w:left w:val="none" w:sz="0" w:space="0" w:color="auto"/>
        <w:bottom w:val="none" w:sz="0" w:space="0" w:color="auto"/>
        <w:right w:val="none" w:sz="0" w:space="0" w:color="auto"/>
      </w:divBdr>
      <w:divsChild>
        <w:div w:id="1490554388">
          <w:marLeft w:val="576"/>
          <w:marRight w:val="0"/>
          <w:marTop w:val="120"/>
          <w:marBottom w:val="0"/>
          <w:divBdr>
            <w:top w:val="none" w:sz="0" w:space="0" w:color="auto"/>
            <w:left w:val="none" w:sz="0" w:space="0" w:color="auto"/>
            <w:bottom w:val="none" w:sz="0" w:space="0" w:color="auto"/>
            <w:right w:val="none" w:sz="0" w:space="0" w:color="auto"/>
          </w:divBdr>
        </w:div>
        <w:div w:id="367607950">
          <w:marLeft w:val="576"/>
          <w:marRight w:val="0"/>
          <w:marTop w:val="120"/>
          <w:marBottom w:val="0"/>
          <w:divBdr>
            <w:top w:val="none" w:sz="0" w:space="0" w:color="auto"/>
            <w:left w:val="none" w:sz="0" w:space="0" w:color="auto"/>
            <w:bottom w:val="none" w:sz="0" w:space="0" w:color="auto"/>
            <w:right w:val="none" w:sz="0" w:space="0" w:color="auto"/>
          </w:divBdr>
        </w:div>
        <w:div w:id="534586266">
          <w:marLeft w:val="576"/>
          <w:marRight w:val="0"/>
          <w:marTop w:val="120"/>
          <w:marBottom w:val="0"/>
          <w:divBdr>
            <w:top w:val="none" w:sz="0" w:space="0" w:color="auto"/>
            <w:left w:val="none" w:sz="0" w:space="0" w:color="auto"/>
            <w:bottom w:val="none" w:sz="0" w:space="0" w:color="auto"/>
            <w:right w:val="none" w:sz="0" w:space="0" w:color="auto"/>
          </w:divBdr>
        </w:div>
        <w:div w:id="1584338956">
          <w:marLeft w:val="576"/>
          <w:marRight w:val="0"/>
          <w:marTop w:val="120"/>
          <w:marBottom w:val="0"/>
          <w:divBdr>
            <w:top w:val="none" w:sz="0" w:space="0" w:color="auto"/>
            <w:left w:val="none" w:sz="0" w:space="0" w:color="auto"/>
            <w:bottom w:val="none" w:sz="0" w:space="0" w:color="auto"/>
            <w:right w:val="none" w:sz="0" w:space="0" w:color="auto"/>
          </w:divBdr>
        </w:div>
        <w:div w:id="53982946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14</Pages>
  <Words>1881</Words>
  <Characters>10726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2021-07-29T12:03:00Z</dcterms:modified>
</cp:coreProperties>
</file>